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455"/>
      <w:r>
        <w:rPr>
          <w:rFonts w:hint="eastAsia"/>
        </w:rPr>
        <w:t>实验二、运算器实验</w:t>
      </w:r>
      <w:bookmarkEnd w:id="0"/>
      <w:r>
        <w:rPr>
          <w:rFonts w:hint="eastAsia"/>
        </w:rPr>
        <w:t>-运算功能验证分析</w:t>
      </w:r>
    </w:p>
    <w:p>
      <w:pPr>
        <w:widowControl w:val="0"/>
        <w:spacing w:line="360" w:lineRule="auto"/>
        <w:rPr>
          <w:b/>
        </w:rPr>
      </w:pPr>
      <w:r>
        <w:rPr>
          <w:rStyle w:val="11"/>
          <w:rFonts w:hint="eastAsia"/>
        </w:rPr>
        <w:t>一、实验目的</w:t>
      </w:r>
      <w:r>
        <w:rPr>
          <w:rFonts w:hint="eastAsia" w:ascii="Calibri" w:hAnsi="Calibri" w:cs="宋体"/>
          <w:b/>
          <w:szCs w:val="22"/>
          <w:lang w:bidi="ar"/>
        </w:rPr>
        <w:t>：</w:t>
      </w:r>
    </w:p>
    <w:p>
      <w:pPr>
        <w:widowControl w:val="0"/>
        <w:adjustRightInd/>
        <w:snapToGrid/>
        <w:spacing w:line="360" w:lineRule="auto"/>
        <w:jc w:val="left"/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 w:cs="宋体"/>
          <w:szCs w:val="22"/>
          <w:lang w:bidi="ar"/>
        </w:rPr>
        <w:t>．掌握运算器的组成及工作原理；</w:t>
      </w:r>
    </w:p>
    <w:p>
      <w:pPr>
        <w:widowControl w:val="0"/>
        <w:adjustRightInd/>
        <w:snapToGrid/>
        <w:spacing w:line="360" w:lineRule="auto"/>
        <w:jc w:val="left"/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．了解</w:t>
      </w:r>
      <w:r>
        <w:rPr>
          <w:rFonts w:ascii="Calibri" w:hAnsi="Calibri"/>
          <w:szCs w:val="22"/>
          <w:lang w:bidi="ar"/>
        </w:rPr>
        <w:t>4</w:t>
      </w:r>
      <w:r>
        <w:rPr>
          <w:rFonts w:hint="eastAsia" w:ascii="Calibri" w:hAnsi="Calibri" w:cs="宋体"/>
          <w:szCs w:val="22"/>
          <w:lang w:bidi="ar"/>
        </w:rPr>
        <w:t>位函数发生器</w:t>
      </w:r>
      <w:r>
        <w:rPr>
          <w:rFonts w:ascii="Calibri" w:hAnsi="Calibri"/>
          <w:szCs w:val="22"/>
          <w:lang w:bidi="ar"/>
        </w:rPr>
        <w:t>74LS181</w:t>
      </w:r>
      <w:r>
        <w:rPr>
          <w:rFonts w:hint="eastAsia" w:ascii="Calibri" w:hAnsi="Calibri" w:cs="宋体"/>
          <w:szCs w:val="22"/>
          <w:lang w:bidi="ar"/>
        </w:rPr>
        <w:t>的组合功能，熟悉运算器执行算术操作和逻辑操作的具体实现过程；</w:t>
      </w:r>
    </w:p>
    <w:p>
      <w:pPr>
        <w:widowControl w:val="0"/>
        <w:adjustRightInd/>
        <w:snapToGrid/>
        <w:spacing w:line="360" w:lineRule="auto"/>
        <w:jc w:val="left"/>
      </w:pPr>
      <w:r>
        <w:rPr>
          <w:rFonts w:ascii="Calibri" w:hAnsi="Calibri"/>
          <w:szCs w:val="22"/>
          <w:lang w:bidi="ar"/>
        </w:rPr>
        <w:t>3</w:t>
      </w:r>
      <w:r>
        <w:rPr>
          <w:rFonts w:hint="eastAsia" w:ascii="Calibri" w:hAnsi="Calibri" w:cs="宋体"/>
          <w:szCs w:val="22"/>
          <w:lang w:bidi="ar"/>
        </w:rPr>
        <w:t>．验证带进位控制的</w:t>
      </w:r>
      <w:r>
        <w:rPr>
          <w:rFonts w:ascii="Calibri" w:hAnsi="Calibri"/>
          <w:szCs w:val="22"/>
          <w:lang w:bidi="ar"/>
        </w:rPr>
        <w:t>74LS181</w:t>
      </w:r>
      <w:r>
        <w:rPr>
          <w:rFonts w:hint="eastAsia" w:ascii="Calibri" w:hAnsi="Calibri" w:cs="宋体"/>
          <w:szCs w:val="22"/>
          <w:lang w:bidi="ar"/>
        </w:rPr>
        <w:t>的功能。</w:t>
      </w:r>
    </w:p>
    <w:p>
      <w:pPr>
        <w:pStyle w:val="3"/>
        <w:spacing w:after="156"/>
      </w:pPr>
      <w:r>
        <w:rPr>
          <w:rFonts w:hint="eastAsia"/>
        </w:rPr>
        <w:t>二、预习要求：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按照实验电路</w:t>
      </w:r>
      <w:r>
        <w:rPr>
          <w:rFonts w:hint="eastAsia" w:ascii="Calibri" w:hAnsi="Calibri" w:cs="宋体"/>
          <w:szCs w:val="22"/>
          <w:lang w:bidi="ar"/>
        </w:rPr>
        <w:t>图，检查实验线路是否正确。</w:t>
      </w:r>
    </w:p>
    <w:p>
      <w:pPr>
        <w:widowControl w:val="0"/>
        <w:spacing w:line="360" w:lineRule="auto"/>
        <w:rPr>
          <w:rFonts w:ascii="Calibri" w:hAnsi="Calibri" w:cs="宋体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．查阅芯片数据手册，熟悉74LS181的功能，填写功能表理论值部分。</w:t>
      </w:r>
    </w:p>
    <w:p>
      <w:pPr>
        <w:pStyle w:val="3"/>
        <w:spacing w:after="156"/>
      </w:pPr>
      <w:r>
        <w:rPr>
          <w:rFonts w:hint="eastAsia"/>
        </w:rPr>
        <w:t>三、实验要求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按照实验内容与步骤的要求，认真仔细地完成实验。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完成实验报告。</w:t>
      </w:r>
    </w:p>
    <w:p>
      <w:pPr>
        <w:pStyle w:val="3"/>
        <w:spacing w:after="156"/>
      </w:pPr>
      <w:r>
        <w:rPr>
          <w:rFonts w:hint="eastAsia"/>
        </w:rPr>
        <w:t>四、实验内容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实验电路图如下图所示</w:t>
      </w:r>
    </w:p>
    <w:p>
      <w:pPr>
        <w:jc w:val="center"/>
        <w:rPr>
          <w:rFonts w:hint="eastAsia"/>
        </w:rPr>
      </w:pPr>
      <w:r>
        <w:rPr>
          <w:rFonts w:hint="eastAsia"/>
        </w:rPr>
        <w:t>图1.1 运算器实验电路图</w:t>
      </w:r>
    </w:p>
    <w:p>
      <w:pPr>
        <w:jc w:val="center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130175</wp:posOffset>
            </wp:positionV>
            <wp:extent cx="3736975" cy="3138170"/>
            <wp:effectExtent l="0" t="0" r="1206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实验线路说明</w:t>
      </w:r>
    </w:p>
    <w:p>
      <w:pPr>
        <w:ind w:firstLine="420" w:firstLineChars="200"/>
      </w:pPr>
      <w:r>
        <w:t>本实验用到的主要数字功能器件有：4位算术逻辑运算单元74LS181，8位数据锁存器74LS273，三态输出的8组总线收发器74LS245，单脉冲、开关、数据显示灯等。</w:t>
      </w:r>
    </w:p>
    <w:p>
      <w:r>
        <w:t>实验电路中涉及的控制信号如下：</w:t>
      </w:r>
    </w:p>
    <w:p>
      <w:r>
        <w:t>1） M：选择ALU的运算模式（M=0，算术运算；M=1，逻辑运算）。</w:t>
      </w:r>
    </w:p>
    <w:p>
      <w:r>
        <w:t>2） S3，S2，S1，S0：选择ALU的运算类型，例如在算术运算模式下设为1001则ALU做加法运算，详见74LS181功能表3-1。</w:t>
      </w:r>
    </w:p>
    <w:p>
      <w:r>
        <w:t>3）</w:t>
      </w:r>
      <w:r>
        <w:rPr>
          <w:rFonts w:hint="eastAsia"/>
        </w:rPr>
        <w:t xml:space="preserve"> /</w:t>
      </w:r>
      <w:r>
        <w:t>Cn：向ALU最低位输入的进位信号，Cn=0时有进位输入，Cn=1时无进位输入。</w:t>
      </w:r>
    </w:p>
    <w:p>
      <w:r>
        <w:t>4） Cn+4：ALU最高位向外输出的进位信号，为0时有进位输出，为1时无进位输出。</w:t>
      </w:r>
    </w:p>
    <w:p>
      <w:r>
        <w:t>5） P1：脉冲信号，在上升沿将数据打入DR1。74LS273触发器在时钟输入为高电平或低电平时，输入端的信号不影响输出，仅仅在时钟脉冲的上升沿，输入端数据才会发送到输出端，并将数据锁存。</w:t>
      </w:r>
    </w:p>
    <w:p>
      <w:r>
        <w:t>6） P2：脉冲信号，在上升沿将数据打入DR2。</w:t>
      </w:r>
    </w:p>
    <w:p>
      <w:r>
        <w:t xml:space="preserve">7） </w:t>
      </w:r>
      <w:r>
        <w:rPr>
          <w:rFonts w:hint="eastAsia"/>
        </w:rPr>
        <w:t>/</w:t>
      </w:r>
      <w:r>
        <w:t>MR：芯片74LS273的清零信号，低电平有效。当MR为电平时，74LS273的数据输出引脚被置零。</w:t>
      </w:r>
    </w:p>
    <w:p>
      <w:r>
        <w:t xml:space="preserve">8） </w:t>
      </w:r>
      <w:r>
        <w:rPr>
          <w:rFonts w:hint="eastAsia"/>
        </w:rPr>
        <w:t>/</w:t>
      </w:r>
      <w:r>
        <w:t>ALU−BUS：ALU输出三态门使能信号，为0时将74LS245输入引脚的值从输出引脚输出，从而将ALU运算结果输出到数据总线。</w:t>
      </w:r>
    </w:p>
    <w:p>
      <w:r>
        <w:t xml:space="preserve">9） </w:t>
      </w:r>
      <w:r>
        <w:rPr>
          <w:rFonts w:hint="eastAsia"/>
        </w:rPr>
        <w:t>/</w:t>
      </w:r>
      <w:r>
        <w:t>SW−BUS：开关输出三态门使能信号，为0时将SW7~SW0数据送到数据总线。</w:t>
      </w: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实验原理</w:t>
      </w:r>
    </w:p>
    <w:p>
      <w:pPr>
        <w:spacing w:line="400" w:lineRule="exact"/>
        <w:ind w:firstLine="476" w:firstLineChars="227"/>
        <w:rPr>
          <w:rFonts w:hint="eastAsia"/>
        </w:rPr>
      </w:pPr>
      <w:r>
        <w:rPr>
          <w:rFonts w:hint="eastAsia"/>
        </w:rPr>
        <w:t>74LS181功能表见下表所示，其中符号“＋”表示逻辑“或”运算，符号“*”表示逻辑“与”运算，符号“/”表示逻辑“非”运算，符号“加”表示算术加运算，符号“减”表示算术减运算。</w:t>
      </w:r>
    </w:p>
    <w:tbl>
      <w:tblPr>
        <w:tblStyle w:val="8"/>
        <w:tblpPr w:leftFromText="180" w:rightFromText="180" w:vertAnchor="text" w:horzAnchor="page" w:tblpXSpec="center" w:tblpY="297"/>
        <w:tblOverlap w:val="never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985"/>
        <w:gridCol w:w="1842"/>
        <w:gridCol w:w="22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  <w:tc>
          <w:tcPr>
            <w:tcW w:w="1985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M=1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逻辑操作      </w:t>
            </w:r>
          </w:p>
        </w:tc>
        <w:tc>
          <w:tcPr>
            <w:tcW w:w="411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M=0  算术操作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2126" w:type="dxa"/>
            <w:tcBorders>
              <w:top w:val="single" w:color="auto" w:sz="4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  S2  S1  S0</w:t>
            </w:r>
          </w:p>
        </w:tc>
        <w:tc>
          <w:tcPr>
            <w:tcW w:w="1985" w:type="dxa"/>
            <w:vMerge w:val="continue"/>
            <w:tcBorders>
              <w:top w:val="single" w:color="auto" w:sz="4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42" w:type="dxa"/>
            <w:tcBorders>
              <w:top w:val="single" w:color="auto" w:sz="4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Cn=1（无进位）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Cn=0（有进位）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0   0   0   0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F=/A </w:t>
            </w:r>
          </w:p>
        </w:tc>
        <w:tc>
          <w:tcPr>
            <w:tcW w:w="1842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</w:p>
        </w:tc>
        <w:tc>
          <w:tcPr>
            <w:tcW w:w="2268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0   0   0   1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F=/(A+B)</w:t>
            </w:r>
          </w:p>
        </w:tc>
        <w:tc>
          <w:tcPr>
            <w:tcW w:w="184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F=A+B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0   0   1   0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F=/A*B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F=A+/B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F=(A+/B)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0   0   1   1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F=0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sz w:val="16"/>
              </w:rPr>
              <w:t>－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F=/(A*B)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  <w:sz w:val="18"/>
              </w:rPr>
              <w:t>A*/B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A*/B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F=/B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A*/B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F=(A+B)</w:t>
            </w:r>
            <w:r>
              <w:rPr>
                <w:rFonts w:hint="eastAsia"/>
                <w:sz w:val="16"/>
              </w:rPr>
              <w:t xml:space="preserve"> 加</w:t>
            </w:r>
            <w:r>
              <w:rPr>
                <w:rFonts w:hint="eastAsia"/>
              </w:rPr>
              <w:t>A*/B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 xml:space="preserve">1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0   1   1   0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F=(/A*B+A*/B)  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sz w:val="16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减</w:t>
            </w: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0   1   1   1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F=A*/B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F=A*/B</w:t>
            </w:r>
            <w:r>
              <w:rPr>
                <w:rFonts w:hint="eastAsia"/>
                <w:sz w:val="16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F=A*/B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1   0   0   0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F=/A+B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A*B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 *B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 xml:space="preserve">1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1   0   0   1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</w:t>
            </w:r>
            <w:r>
              <w:t>/</w:t>
            </w:r>
            <w:r>
              <w:rPr>
                <w:rFonts w:hint="eastAsia"/>
              </w:rPr>
              <w:t>(/A*B+A*/B)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  <w:sz w:val="16"/>
              </w:rPr>
              <w:t>=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 xml:space="preserve">1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1   0   1   0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F=(A+/B)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A*B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  <w:sz w:val="16"/>
              </w:rPr>
            </w:pPr>
            <w:r>
              <w:rPr>
                <w:rFonts w:hint="eastAsia"/>
              </w:rPr>
              <w:t>F=(A+/B)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A*B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1   0   1   1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F=A*B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F=A*B</w:t>
            </w:r>
            <w:r>
              <w:rPr>
                <w:rFonts w:hint="eastAsia"/>
                <w:sz w:val="16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F=A*B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r>
              <w:t xml:space="preserve">1 </w:t>
            </w:r>
            <w:r>
              <w:rPr>
                <w:rFonts w:hint="eastAsia"/>
              </w:rPr>
              <w:t xml:space="preserve">  0   0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F=1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1   1   0   1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F=A+/B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 xml:space="preserve">1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F=A+B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F=(A+/B)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F=(A+/B)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z w:val="16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  <w:r>
              <w:rPr>
                <w:rFonts w:hint="eastAsia"/>
                <w:sz w:val="16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F=A</w:t>
            </w:r>
          </w:p>
        </w:tc>
      </w:tr>
    </w:tbl>
    <w:p>
      <w:pPr>
        <w:ind w:firstLine="420" w:firstLineChars="200"/>
      </w:pPr>
    </w:p>
    <w:p/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实验内容与步骤</w:t>
      </w:r>
    </w:p>
    <w:tbl>
      <w:tblPr>
        <w:tblStyle w:val="8"/>
        <w:tblpPr w:leftFromText="180" w:rightFromText="180" w:vertAnchor="text" w:horzAnchor="page" w:tblpX="1092" w:tblpY="1394"/>
        <w:tblOverlap w:val="never"/>
        <w:tblW w:w="626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947"/>
        <w:gridCol w:w="670"/>
        <w:gridCol w:w="986"/>
        <w:gridCol w:w="976"/>
        <w:gridCol w:w="928"/>
        <w:gridCol w:w="984"/>
        <w:gridCol w:w="1000"/>
        <w:gridCol w:w="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522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DR1</w:t>
            </w:r>
          </w:p>
        </w:tc>
        <w:tc>
          <w:tcPr>
            <w:tcW w:w="536" w:type="pc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79" w:type="pc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193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M=0</w:t>
            </w:r>
            <w:r>
              <w:rPr>
                <w:rStyle w:val="16"/>
                <w:sz w:val="18"/>
                <w:szCs w:val="18"/>
                <w:lang w:val="en-US" w:eastAsia="zh-CN" w:bidi="ar"/>
              </w:rPr>
              <w:t>（算术运算）</w:t>
            </w:r>
          </w:p>
        </w:tc>
        <w:tc>
          <w:tcPr>
            <w:tcW w:w="1368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M=1</w:t>
            </w:r>
            <w:r>
              <w:rPr>
                <w:rStyle w:val="16"/>
                <w:sz w:val="18"/>
                <w:szCs w:val="18"/>
                <w:lang w:val="en-US" w:eastAsia="zh-CN" w:bidi="ar"/>
              </w:rPr>
              <w:t>（逻辑运算）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DR2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S3S2S1S0</w:t>
            </w:r>
          </w:p>
        </w:tc>
        <w:tc>
          <w:tcPr>
            <w:tcW w:w="1110" w:type="pct"/>
            <w:gridSpan w:val="2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Cn=1</w:t>
            </w:r>
            <w:r>
              <w:rPr>
                <w:rStyle w:val="17"/>
                <w:sz w:val="11"/>
                <w:szCs w:val="11"/>
                <w:lang w:val="en-US" w:eastAsia="zh-CN" w:bidi="ar"/>
              </w:rPr>
              <w:t>（无进位</w:t>
            </w:r>
            <w:r>
              <w:rPr>
                <w:rStyle w:val="16"/>
                <w:sz w:val="18"/>
                <w:szCs w:val="18"/>
                <w:lang w:val="en-US" w:eastAsia="zh-CN" w:bidi="ar"/>
              </w:rPr>
              <w:t>）</w:t>
            </w:r>
          </w:p>
        </w:tc>
        <w:tc>
          <w:tcPr>
            <w:tcW w:w="1082" w:type="pct"/>
            <w:gridSpan w:val="2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Cn= </w:t>
            </w:r>
            <w:r>
              <w:rPr>
                <w:rStyle w:val="18"/>
                <w:rFonts w:eastAsia="宋体"/>
                <w:sz w:val="18"/>
                <w:szCs w:val="18"/>
                <w:lang w:val="en-US" w:eastAsia="zh-CN" w:bidi="ar"/>
              </w:rPr>
              <w:t>0</w:t>
            </w:r>
            <w:r>
              <w:rPr>
                <w:rStyle w:val="17"/>
                <w:sz w:val="11"/>
                <w:szCs w:val="11"/>
                <w:lang w:val="en-US" w:eastAsia="zh-CN" w:bidi="ar"/>
              </w:rPr>
              <w:t>（有进位</w:t>
            </w:r>
            <w:r>
              <w:rPr>
                <w:rStyle w:val="16"/>
                <w:sz w:val="18"/>
                <w:szCs w:val="18"/>
                <w:lang w:val="en-US" w:eastAsia="zh-CN" w:bidi="ar"/>
              </w:rPr>
              <w:t>）</w:t>
            </w:r>
          </w:p>
        </w:tc>
        <w:tc>
          <w:tcPr>
            <w:tcW w:w="1368" w:type="pct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pct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F=</w:t>
            </w:r>
          </w:p>
        </w:tc>
        <w:tc>
          <w:tcPr>
            <w:tcW w:w="1082" w:type="pct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F=</w:t>
            </w:r>
          </w:p>
        </w:tc>
        <w:tc>
          <w:tcPr>
            <w:tcW w:w="1368" w:type="pct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5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理论值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实验结果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理论值</w:t>
            </w:r>
          </w:p>
        </w:tc>
        <w:tc>
          <w:tcPr>
            <w:tcW w:w="5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实验结果</w:t>
            </w:r>
          </w:p>
        </w:tc>
        <w:tc>
          <w:tcPr>
            <w:tcW w:w="5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理论值</w:t>
            </w:r>
          </w:p>
        </w:tc>
        <w:tc>
          <w:tcPr>
            <w:tcW w:w="8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实验结果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0 0 0 0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0 0 0 1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0 0 1 0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0 0 1 1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0 1 0 0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0 1 0 1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0 1 1 0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0 1 1 1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1 0 0 0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1 0 0 1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1 0 1 0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1 0 1 1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1 1 0 0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1 1 0 1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0000 0101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1 1 1 0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1111 1111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2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3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0000 0010</w:t>
            </w:r>
          </w:p>
        </w:tc>
        <w:tc>
          <w:tcPr>
            <w:tcW w:w="37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1 1 1 1</w:t>
            </w:r>
          </w:p>
        </w:tc>
        <w:tc>
          <w:tcPr>
            <w:tcW w:w="55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5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0000 0000</w:t>
            </w:r>
          </w:p>
        </w:tc>
        <w:tc>
          <w:tcPr>
            <w:tcW w:w="525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5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56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  <w:tc>
          <w:tcPr>
            <w:tcW w:w="801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0000 0001</w:t>
            </w:r>
          </w:p>
        </w:tc>
      </w:tr>
    </w:tbl>
    <w:p>
      <w:pPr>
        <w:pStyle w:val="15"/>
        <w:numPr>
          <w:ilvl w:val="0"/>
          <w:numId w:val="3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确保数据输入正确。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 w:ascii="宋体" w:hAnsi="宋体" w:cs="宋体"/>
        </w:rPr>
        <w:t>在给定DR1,DR2(可以是自己给定的任意值，也可以是DR1=65H，DR2=A7H)的情况下，改变运算器的功能模式，观察运算器的输出，将结果填入表，并和理论值进行比较、验证。</w:t>
      </w:r>
    </w:p>
    <w:p/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DR1 = 1; DR2 = 2;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(1)表格第一行验证：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 = 0, Cn = 1: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132080</wp:posOffset>
            </wp:positionV>
            <wp:extent cx="1675765" cy="639445"/>
            <wp:effectExtent l="0" t="0" r="635" b="63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sz w:val="20"/>
          <w:szCs w:val="18"/>
        </w:rPr>
      </w:pPr>
    </w:p>
    <w:p>
      <w:pPr>
        <w:rPr>
          <w:rFonts w:hint="default" w:eastAsia="宋体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M = 0, Cn = 0:</w:t>
      </w:r>
    </w:p>
    <w:p>
      <w:pPr>
        <w:rPr>
          <w:sz w:val="20"/>
          <w:szCs w:val="18"/>
        </w:rPr>
      </w:pPr>
    </w:p>
    <w:p>
      <w:pPr>
        <w:rPr>
          <w:sz w:val="20"/>
          <w:szCs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88265</wp:posOffset>
            </wp:positionV>
            <wp:extent cx="1694180" cy="681990"/>
            <wp:effectExtent l="0" t="0" r="12700" b="381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0"/>
          <w:szCs w:val="18"/>
        </w:rPr>
      </w:pPr>
    </w:p>
    <w:p>
      <w:pPr>
        <w:rPr>
          <w:sz w:val="20"/>
          <w:szCs w:val="18"/>
        </w:rPr>
      </w:pPr>
    </w:p>
    <w:p>
      <w:pPr>
        <w:rPr>
          <w:sz w:val="20"/>
          <w:szCs w:val="18"/>
        </w:rPr>
      </w:pPr>
    </w:p>
    <w:p>
      <w:pPr>
        <w:rPr>
          <w:sz w:val="20"/>
          <w:szCs w:val="18"/>
        </w:rPr>
      </w:pPr>
    </w:p>
    <w:p>
      <w:pPr>
        <w:rPr>
          <w:sz w:val="20"/>
          <w:szCs w:val="18"/>
        </w:rPr>
      </w:pPr>
    </w:p>
    <w:p>
      <w:pPr>
        <w:rPr>
          <w:rFonts w:hint="default" w:eastAsia="宋体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M = 1:</w:t>
      </w:r>
    </w:p>
    <w:p>
      <w:pPr>
        <w:rPr>
          <w:sz w:val="20"/>
          <w:szCs w:val="18"/>
        </w:rPr>
      </w:pPr>
      <w:r>
        <w:rPr>
          <w:sz w:val="20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188595</wp:posOffset>
            </wp:positionV>
            <wp:extent cx="3056890" cy="1184910"/>
            <wp:effectExtent l="0" t="0" r="6350" b="381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DR1 = 1, DR2 = 2;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(2)表格第二行验证：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 = 0, Cn = 1: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147320</wp:posOffset>
            </wp:positionV>
            <wp:extent cx="1918970" cy="815340"/>
            <wp:effectExtent l="0" t="0" r="1270" b="762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 = 0, Cn = 0:</w:t>
      </w:r>
    </w:p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109855</wp:posOffset>
            </wp:positionV>
            <wp:extent cx="1816100" cy="765175"/>
            <wp:effectExtent l="0" t="0" r="12700" b="12065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 = 1:</w: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185420</wp:posOffset>
            </wp:positionV>
            <wp:extent cx="3493135" cy="1421130"/>
            <wp:effectExtent l="0" t="0" r="12065" b="1143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ind w:firstLine="420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实验结果与表格中的理论值一致。</w:t>
      </w:r>
    </w:p>
    <w:p>
      <w:pPr>
        <w:ind w:firstLine="420" w:firstLineChars="0"/>
        <w:jc w:val="left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表格中其他实验结果经过验证也和理论值一致，故实验验证成功。</w:t>
      </w:r>
    </w:p>
    <w:p>
      <w:pPr>
        <w:ind w:firstLine="420" w:firstLineChars="0"/>
        <w:jc w:val="left"/>
        <w:rPr>
          <w:rFonts w:eastAsia="Times New Roman"/>
          <w:color w:val="000000"/>
          <w:sz w:val="24"/>
          <w:szCs w:val="24"/>
        </w:rPr>
      </w:pP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思考与分析</w:t>
      </w:r>
    </w:p>
    <w:p>
      <w:r>
        <w:t>本实验电路中怎样用两片</w:t>
      </w:r>
      <w:r>
        <w:rPr>
          <w:rFonts w:hint="eastAsia"/>
        </w:rPr>
        <w:t>74LS181构成8位运算器？</w:t>
      </w:r>
    </w:p>
    <w:p>
      <w:pPr>
        <w:jc w:val="left"/>
        <w:rPr>
          <w:rFonts w:eastAsia="Times New Roman"/>
          <w:color w:val="000000"/>
          <w:sz w:val="24"/>
          <w:szCs w:val="24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由两片74LS181芯片以并形式构成的8位运算器，</w:t>
      </w:r>
      <w:r>
        <w:rPr>
          <w:rFonts w:hint="eastAsia"/>
          <w:lang w:val="en-US" w:eastAsia="zh-CN"/>
        </w:rPr>
        <w:t>右侧74LS181为低</w:t>
      </w:r>
      <w:r>
        <w:rPr>
          <w:rFonts w:hint="eastAsia"/>
        </w:rPr>
        <w:t>4位运算芯片，左</w:t>
      </w:r>
      <w:r>
        <w:rPr>
          <w:rFonts w:hint="eastAsia"/>
          <w:lang w:val="en-US" w:eastAsia="zh-CN"/>
        </w:rPr>
        <w:t>测74LS181</w:t>
      </w:r>
      <w:r>
        <w:rPr>
          <w:rFonts w:hint="eastAsia"/>
        </w:rPr>
        <w:t>为高4位运算芯片。</w:t>
      </w:r>
      <w:r>
        <w:rPr>
          <w:rFonts w:hint="eastAsia"/>
          <w:lang w:val="en-US" w:eastAsia="zh-CN"/>
        </w:rPr>
        <w:t>右侧</w:t>
      </w:r>
      <w:r>
        <w:rPr>
          <w:rFonts w:hint="eastAsia"/>
        </w:rPr>
        <w:t>低位芯片的进位输出端Cn+4与</w:t>
      </w:r>
      <w:r>
        <w:rPr>
          <w:rFonts w:hint="eastAsia"/>
          <w:lang w:val="en-US" w:eastAsia="zh-CN"/>
        </w:rPr>
        <w:t>左侧</w:t>
      </w:r>
      <w:r>
        <w:rPr>
          <w:rFonts w:hint="eastAsia"/>
        </w:rPr>
        <w:t>高位芯片的进位输入端Cn相连，使低4位运算产生的进位送进高4位运算中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从而实现8位的运算器功能。</w:t>
      </w:r>
      <w:bookmarkStart w:id="1" w:name="_GoBack"/>
      <w:bookmarkEnd w:id="1"/>
    </w:p>
    <w:sectPr>
      <w:pgSz w:w="10432" w:h="15243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_x0006_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F19B2"/>
    <w:multiLevelType w:val="singleLevel"/>
    <w:tmpl w:val="87BF1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083C6E"/>
    <w:multiLevelType w:val="multilevel"/>
    <w:tmpl w:val="17083C6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Theme="minorEastAsia" w:hAnsiTheme="minorEastAsia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166784"/>
    <w:multiLevelType w:val="singleLevel"/>
    <w:tmpl w:val="7B16678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172A27"/>
    <w:rsid w:val="00120F3C"/>
    <w:rsid w:val="00172A27"/>
    <w:rsid w:val="001D4D92"/>
    <w:rsid w:val="0028360E"/>
    <w:rsid w:val="003F09C4"/>
    <w:rsid w:val="005D154F"/>
    <w:rsid w:val="00925BFE"/>
    <w:rsid w:val="00A40285"/>
    <w:rsid w:val="00AB33F6"/>
    <w:rsid w:val="00AE04E8"/>
    <w:rsid w:val="00CC7936"/>
    <w:rsid w:val="00DC08C1"/>
    <w:rsid w:val="00E92A74"/>
    <w:rsid w:val="00EC52C7"/>
    <w:rsid w:val="03CC21CB"/>
    <w:rsid w:val="07BC2556"/>
    <w:rsid w:val="0ACA42D4"/>
    <w:rsid w:val="0B894839"/>
    <w:rsid w:val="0CE340E1"/>
    <w:rsid w:val="10AD5132"/>
    <w:rsid w:val="113F2120"/>
    <w:rsid w:val="14C33176"/>
    <w:rsid w:val="15935422"/>
    <w:rsid w:val="16E3365C"/>
    <w:rsid w:val="212D6F39"/>
    <w:rsid w:val="21785657"/>
    <w:rsid w:val="23D76C4C"/>
    <w:rsid w:val="2C29790B"/>
    <w:rsid w:val="2DB11966"/>
    <w:rsid w:val="2EFC6058"/>
    <w:rsid w:val="2FED1020"/>
    <w:rsid w:val="30DC4F4C"/>
    <w:rsid w:val="33B0301D"/>
    <w:rsid w:val="35E03590"/>
    <w:rsid w:val="377F3ECB"/>
    <w:rsid w:val="387719FE"/>
    <w:rsid w:val="3A23599A"/>
    <w:rsid w:val="3DBC013B"/>
    <w:rsid w:val="3FE43F3E"/>
    <w:rsid w:val="4256082D"/>
    <w:rsid w:val="45903F55"/>
    <w:rsid w:val="464B3FC4"/>
    <w:rsid w:val="47CB41A2"/>
    <w:rsid w:val="48257F3A"/>
    <w:rsid w:val="490746D8"/>
    <w:rsid w:val="4BB44533"/>
    <w:rsid w:val="514566E6"/>
    <w:rsid w:val="51C07B1A"/>
    <w:rsid w:val="523A0098"/>
    <w:rsid w:val="52C378C2"/>
    <w:rsid w:val="54573B1A"/>
    <w:rsid w:val="58445001"/>
    <w:rsid w:val="5B4041A6"/>
    <w:rsid w:val="5BE05DCB"/>
    <w:rsid w:val="5F0B0D10"/>
    <w:rsid w:val="5F6D72EF"/>
    <w:rsid w:val="621E2FAB"/>
    <w:rsid w:val="62A72D5C"/>
    <w:rsid w:val="6D5E04BB"/>
    <w:rsid w:val="6DC6141D"/>
    <w:rsid w:val="701903F8"/>
    <w:rsid w:val="71DB032D"/>
    <w:rsid w:val="73830CCD"/>
    <w:rsid w:val="778154D2"/>
    <w:rsid w:val="77A6318B"/>
    <w:rsid w:val="7A5D0673"/>
    <w:rsid w:val="7BCB10AD"/>
    <w:rsid w:val="7D8A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exact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48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after="50" w:afterLines="5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exact"/>
      <w:outlineLvl w:val="2"/>
    </w:pPr>
    <w:rPr>
      <w:b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iPriority w:val="0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</w:pPr>
    <w:rPr>
      <w:rFonts w:hint="eastAsia" w:ascii="黑体_x0006_" w:hAnsi="黑体_x0006_" w:eastAsia="黑体_x0006_" w:cs="Times New Roman"/>
      <w:color w:val="000000"/>
      <w:sz w:val="24"/>
      <w:szCs w:val="24"/>
      <w:lang w:val="en-US" w:eastAsia="zh-CN" w:bidi="ar-SA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28"/>
    </w:rPr>
  </w:style>
  <w:style w:type="character" w:customStyle="1" w:styleId="12">
    <w:name w:val="页眉 Char"/>
    <w:basedOn w:val="9"/>
    <w:link w:val="7"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6"/>
    <w:uiPriority w:val="0"/>
    <w:rPr>
      <w:kern w:val="2"/>
      <w:sz w:val="18"/>
      <w:szCs w:val="18"/>
    </w:rPr>
  </w:style>
  <w:style w:type="character" w:customStyle="1" w:styleId="14">
    <w:name w:val="批注框文本 Char"/>
    <w:basedOn w:val="9"/>
    <w:link w:val="5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font01"/>
    <w:basedOn w:val="9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7">
    <w:name w:val="font51"/>
    <w:basedOn w:val="9"/>
    <w:uiPriority w:val="0"/>
    <w:rPr>
      <w:rFonts w:hint="eastAsia" w:ascii="宋体" w:hAnsi="宋体" w:eastAsia="宋体" w:cs="宋体"/>
      <w:color w:val="000000"/>
      <w:sz w:val="15"/>
      <w:szCs w:val="15"/>
      <w:u w:val="none"/>
    </w:rPr>
  </w:style>
  <w:style w:type="character" w:customStyle="1" w:styleId="18">
    <w:name w:val="font21"/>
    <w:basedOn w:val="9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神州网信技术有限公司</Company>
  <Pages>5</Pages>
  <Words>1557</Words>
  <Characters>2781</Characters>
  <Lines>16</Lines>
  <Paragraphs>4</Paragraphs>
  <TotalTime>25</TotalTime>
  <ScaleCrop>false</ScaleCrop>
  <LinksUpToDate>false</LinksUpToDate>
  <CharactersWithSpaces>3186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2022-10-12T08:26:00Z</dcterms:created>
  <dc:creator>刘建</dc:creator>
  <cp:lastModifiedBy>Jaxen</cp:lastModifiedBy>
  <dcterms:modified xsi:type="dcterms:W3CDTF">2022-10-28T03:06:57Z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C2B40E145778467A9AE67EEE6CE25E1B</vt:lpwstr>
  </property>
</Properties>
</file>