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wdp" ContentType="image/vnd.ms-photo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Toc2455"/>
      <w:r>
        <w:rPr>
          <w:rFonts w:hint="eastAsia"/>
        </w:rPr>
        <w:t>实验四、</w:t>
      </w:r>
      <w:bookmarkEnd w:id="0"/>
      <w:r>
        <w:rPr>
          <w:rFonts w:hint="eastAsia"/>
        </w:rPr>
        <w:t>数据通路实验</w:t>
      </w:r>
    </w:p>
    <w:p>
      <w:pPr>
        <w:widowControl w:val="0"/>
        <w:spacing w:line="360" w:lineRule="auto"/>
        <w:rPr>
          <w:b/>
        </w:rPr>
      </w:pPr>
      <w:r>
        <w:rPr>
          <w:rStyle w:val="9"/>
          <w:rFonts w:hint="eastAsia"/>
        </w:rPr>
        <w:t>一、实验目的</w:t>
      </w:r>
      <w:r>
        <w:rPr>
          <w:rFonts w:hint="eastAsia" w:ascii="Calibri" w:hAnsi="Calibri" w:cs="宋体"/>
          <w:b/>
          <w:szCs w:val="22"/>
          <w:lang w:bidi="ar"/>
        </w:rPr>
        <w:t>：</w:t>
      </w:r>
    </w:p>
    <w:p>
      <w:pPr>
        <w:widowControl w:val="0"/>
        <w:adjustRightInd/>
        <w:snapToGrid/>
        <w:spacing w:line="360" w:lineRule="auto"/>
        <w:jc w:val="left"/>
      </w:pPr>
      <w:r>
        <w:rPr>
          <w:rFonts w:ascii="Calibri" w:hAnsi="Calibri"/>
          <w:szCs w:val="22"/>
          <w:lang w:bidi="ar"/>
        </w:rPr>
        <w:t>1</w:t>
      </w:r>
      <w:r>
        <w:rPr>
          <w:rFonts w:hint="eastAsia" w:ascii="Calibri" w:hAnsi="Calibri" w:cs="宋体"/>
          <w:szCs w:val="22"/>
          <w:lang w:bidi="ar"/>
        </w:rPr>
        <w:t>．理解总线的概念和作用。</w:t>
      </w:r>
    </w:p>
    <w:p>
      <w:pPr>
        <w:widowControl w:val="0"/>
        <w:adjustRightInd/>
        <w:snapToGrid/>
        <w:spacing w:line="360" w:lineRule="auto"/>
        <w:jc w:val="left"/>
        <w:rPr>
          <w:rFonts w:ascii="Calibri" w:hAnsi="Calibri" w:cs="宋体"/>
          <w:szCs w:val="22"/>
          <w:lang w:bidi="ar"/>
        </w:rPr>
      </w:pPr>
      <w:r>
        <w:rPr>
          <w:rFonts w:ascii="Calibri" w:hAnsi="Calibri"/>
          <w:szCs w:val="22"/>
          <w:lang w:bidi="ar"/>
        </w:rPr>
        <w:t>2</w:t>
      </w:r>
      <w:r>
        <w:rPr>
          <w:rFonts w:hint="eastAsia" w:ascii="Calibri" w:hAnsi="Calibri" w:cs="宋体"/>
          <w:szCs w:val="22"/>
          <w:lang w:bidi="ar"/>
        </w:rPr>
        <w:t>．连接运算器与存储器，理解计算机的数据通路。</w:t>
      </w:r>
    </w:p>
    <w:p>
      <w:pPr>
        <w:widowControl w:val="0"/>
        <w:adjustRightInd/>
        <w:snapToGrid/>
        <w:spacing w:line="360" w:lineRule="auto"/>
        <w:jc w:val="left"/>
      </w:pPr>
      <w:r>
        <w:rPr>
          <w:rFonts w:ascii="Calibri" w:hAnsi="Calibri"/>
          <w:szCs w:val="22"/>
          <w:lang w:bidi="ar"/>
        </w:rPr>
        <w:t>3</w:t>
      </w:r>
      <w:r>
        <w:rPr>
          <w:rFonts w:hint="eastAsia" w:ascii="Calibri" w:hAnsi="Calibri" w:cs="宋体"/>
          <w:szCs w:val="22"/>
          <w:lang w:bidi="ar"/>
        </w:rPr>
        <w:t>．理解微命令与微操作的概念。</w:t>
      </w:r>
    </w:p>
    <w:p>
      <w:pPr>
        <w:pStyle w:val="3"/>
        <w:spacing w:after="156"/>
      </w:pPr>
      <w:r>
        <w:rPr>
          <w:rFonts w:hint="eastAsia"/>
        </w:rPr>
        <w:t>二、预习要求：</w:t>
      </w:r>
    </w:p>
    <w:p>
      <w:pPr>
        <w:widowControl w:val="0"/>
        <w:spacing w:line="360" w:lineRule="auto"/>
        <w:rPr>
          <w:rFonts w:ascii="Calibri" w:hAnsi="Calibri"/>
          <w:szCs w:val="22"/>
          <w:lang w:bidi="ar"/>
        </w:rPr>
      </w:pPr>
      <w:r>
        <w:rPr>
          <w:rFonts w:ascii="Calibri" w:hAnsi="Calibri"/>
          <w:szCs w:val="22"/>
          <w:lang w:bidi="ar"/>
        </w:rPr>
        <w:t>1</w:t>
      </w:r>
      <w:r>
        <w:rPr>
          <w:rFonts w:hint="eastAsia" w:ascii="Calibri" w:hAnsi="Calibri" w:cs="宋体"/>
          <w:szCs w:val="22"/>
          <w:lang w:bidi="ar"/>
        </w:rPr>
        <w:t>．</w:t>
      </w:r>
      <w:r>
        <w:rPr>
          <w:rFonts w:hint="eastAsia" w:ascii="Calibri" w:hAnsi="Calibri"/>
          <w:szCs w:val="22"/>
          <w:lang w:bidi="ar"/>
        </w:rPr>
        <w:t>读懂实验电路图。</w:t>
      </w:r>
    </w:p>
    <w:p>
      <w:pPr>
        <w:widowControl w:val="0"/>
        <w:spacing w:line="360" w:lineRule="auto"/>
        <w:rPr>
          <w:rFonts w:ascii="Calibri" w:hAnsi="Calibri" w:cs="宋体"/>
          <w:szCs w:val="22"/>
          <w:lang w:bidi="ar"/>
        </w:rPr>
      </w:pPr>
      <w:r>
        <w:rPr>
          <w:rFonts w:ascii="Calibri" w:hAnsi="Calibri"/>
          <w:szCs w:val="22"/>
          <w:lang w:bidi="ar"/>
        </w:rPr>
        <w:t>2</w:t>
      </w:r>
      <w:r>
        <w:rPr>
          <w:rFonts w:hint="eastAsia" w:ascii="Calibri" w:hAnsi="Calibri" w:cs="宋体"/>
          <w:szCs w:val="22"/>
          <w:lang w:bidi="ar"/>
        </w:rPr>
        <w:t>．</w:t>
      </w:r>
      <w:r>
        <w:rPr>
          <w:rFonts w:hint="eastAsia" w:ascii="Calibri" w:hAnsi="Calibri"/>
          <w:szCs w:val="22"/>
          <w:lang w:bidi="ar"/>
        </w:rPr>
        <w:t>在实验之前填好表4-3</w:t>
      </w:r>
      <w:r>
        <w:rPr>
          <w:rFonts w:hint="eastAsia" w:ascii="Calibri" w:hAnsi="Calibri" w:cs="宋体"/>
          <w:szCs w:val="22"/>
          <w:lang w:bidi="ar"/>
        </w:rPr>
        <w:t>。</w:t>
      </w:r>
    </w:p>
    <w:p>
      <w:pPr>
        <w:pStyle w:val="3"/>
        <w:spacing w:after="156"/>
      </w:pPr>
      <w:r>
        <w:rPr>
          <w:rFonts w:hint="eastAsia"/>
        </w:rPr>
        <w:t>三、实验要求</w:t>
      </w:r>
    </w:p>
    <w:p>
      <w:pPr>
        <w:widowControl w:val="0"/>
        <w:spacing w:line="360" w:lineRule="auto"/>
        <w:rPr>
          <w:rFonts w:ascii="Calibri" w:hAnsi="Calibri"/>
          <w:szCs w:val="22"/>
          <w:lang w:bidi="ar"/>
        </w:rPr>
      </w:pPr>
      <w:r>
        <w:rPr>
          <w:rFonts w:ascii="Calibri" w:hAnsi="Calibri"/>
          <w:szCs w:val="22"/>
          <w:lang w:bidi="ar"/>
        </w:rPr>
        <w:t>1</w:t>
      </w:r>
      <w:r>
        <w:rPr>
          <w:rFonts w:hint="eastAsia" w:ascii="Calibri" w:hAnsi="Calibri" w:cs="宋体"/>
          <w:szCs w:val="22"/>
          <w:lang w:bidi="ar"/>
        </w:rPr>
        <w:t>．</w:t>
      </w:r>
      <w:r>
        <w:rPr>
          <w:rFonts w:hint="eastAsia" w:ascii="Calibri" w:hAnsi="Calibri"/>
          <w:szCs w:val="22"/>
          <w:lang w:bidi="ar"/>
        </w:rPr>
        <w:t>照实验内容与步骤的要求进行实验，对预习时填写好的微命令进行验证与调试，遇到问题请冷静、独立思考，认真仔细地完成实验。</w:t>
      </w:r>
    </w:p>
    <w:p>
      <w:pPr>
        <w:widowControl w:val="0"/>
        <w:spacing w:line="360" w:lineRule="auto"/>
        <w:rPr>
          <w:rFonts w:ascii="Calibri" w:hAnsi="Calibri"/>
          <w:szCs w:val="22"/>
          <w:lang w:bidi="ar"/>
        </w:rPr>
      </w:pPr>
      <w:r>
        <w:rPr>
          <w:rFonts w:ascii="Calibri" w:hAnsi="Calibri"/>
          <w:szCs w:val="22"/>
          <w:lang w:bidi="ar"/>
        </w:rPr>
        <w:t>2</w:t>
      </w:r>
      <w:r>
        <w:rPr>
          <w:rFonts w:hint="eastAsia" w:ascii="Calibri" w:hAnsi="Calibri" w:cs="宋体"/>
          <w:szCs w:val="22"/>
          <w:lang w:bidi="ar"/>
        </w:rPr>
        <w:t>．</w:t>
      </w:r>
      <w:r>
        <w:rPr>
          <w:rFonts w:hint="eastAsia" w:ascii="Calibri" w:hAnsi="Calibri"/>
          <w:szCs w:val="22"/>
          <w:lang w:bidi="ar"/>
        </w:rPr>
        <w:t>完成实验报告。</w:t>
      </w:r>
    </w:p>
    <w:p>
      <w:pPr>
        <w:pStyle w:val="3"/>
        <w:spacing w:after="156"/>
      </w:pPr>
      <w:r>
        <w:rPr>
          <w:rFonts w:hint="eastAsia"/>
        </w:rPr>
        <w:t>四、实验内容</w:t>
      </w:r>
    </w:p>
    <w:p>
      <w:pPr>
        <w:pStyle w:val="4"/>
        <w:numPr>
          <w:ilvl w:val="0"/>
          <w:numId w:val="1"/>
        </w:numPr>
        <w:spacing w:before="156" w:after="156"/>
      </w:pPr>
      <w:r>
        <w:rPr>
          <w:rFonts w:hint="eastAsia"/>
        </w:rPr>
        <w:t>实验电路图</w:t>
      </w:r>
    </w:p>
    <w:p>
      <w:r>
        <w:rPr>
          <w:rFonts w:hint="eastAsia"/>
        </w:rPr>
        <w:t>1）时序发生器电路如下图4.1所示：</w:t>
      </w:r>
    </w:p>
    <w:p>
      <w:pPr>
        <w:jc w:val="center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2119630</wp:posOffset>
            </wp:positionH>
            <wp:positionV relativeFrom="paragraph">
              <wp:posOffset>234315</wp:posOffset>
            </wp:positionV>
            <wp:extent cx="2190750" cy="1384300"/>
            <wp:effectExtent l="0" t="0" r="0" b="635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113665</wp:posOffset>
            </wp:positionH>
            <wp:positionV relativeFrom="paragraph">
              <wp:posOffset>146050</wp:posOffset>
            </wp:positionV>
            <wp:extent cx="1771650" cy="160655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62" r="26631" b="1030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606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4.1  时序发生器电路图及波形</w:t>
      </w:r>
    </w:p>
    <w:p>
      <w:pPr>
        <w:ind w:firstLine="420" w:firstLineChars="200"/>
      </w:pPr>
      <w:r>
        <w:rPr>
          <w:rFonts w:hint="eastAsia"/>
        </w:rPr>
        <w:t>该电路用于产生四个等间隔时序信号T1、T2、T3和T4；连续发出的一轮T1-T4时序信号对应一个CPU周期；其中Ts为时钟源输入信号，Stop为停止信号，Start为开始信号，Step为 单步运行信号；</w:t>
      </w:r>
    </w:p>
    <w:p>
      <w:r>
        <w:rPr>
          <w:rFonts w:hint="eastAsia"/>
        </w:rPr>
        <w:t>在Step=1时，单击Start后开始单步运行，即每发送完一个CPU周期时序信号就自动停机；</w:t>
      </w:r>
    </w:p>
    <w:p>
      <w:r>
        <w:rPr>
          <w:rFonts w:hint="eastAsia"/>
        </w:rPr>
        <w:t>在Step=0时，单击Start后连续运行，时序信号T1~T4会周而复始地发送出去，时序发生器处于连续运行状态，若此时单击Stop按钮，发送完此周期时序信号后就会停机。</w:t>
      </w:r>
    </w:p>
    <w:p>
      <w:r>
        <w:rPr>
          <w:rFonts w:hint="eastAsia"/>
        </w:rPr>
        <w:t>本实验使用单步运行方式。</w:t>
      </w:r>
    </w:p>
    <w:p>
      <w:r>
        <w:rPr>
          <w:rFonts w:hint="eastAsia"/>
        </w:rPr>
        <w:t>2）实验电路图如下4.2所示</w:t>
      </w:r>
    </w:p>
    <w:p/>
    <w:p>
      <w:pPr>
        <w:jc w:val="center"/>
      </w:pPr>
      <w:r>
        <w:rPr>
          <w:rFonts w:hint="eastAsi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-540385</wp:posOffset>
            </wp:positionH>
            <wp:positionV relativeFrom="paragraph">
              <wp:posOffset>120015</wp:posOffset>
            </wp:positionV>
            <wp:extent cx="5499100" cy="2863850"/>
            <wp:effectExtent l="0" t="0" r="635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5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863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4.2 实验线路图</w:t>
      </w:r>
    </w:p>
    <w:p>
      <w:pPr>
        <w:pStyle w:val="4"/>
        <w:numPr>
          <w:ilvl w:val="0"/>
          <w:numId w:val="2"/>
        </w:numPr>
        <w:spacing w:before="156" w:after="156"/>
      </w:pPr>
      <w:r>
        <w:rPr>
          <w:rFonts w:hint="eastAsia"/>
        </w:rPr>
        <w:t>实验线路说明</w:t>
      </w:r>
    </w:p>
    <w:p>
      <w:pPr>
        <w:ind w:firstLine="420" w:firstLineChars="200"/>
      </w:pPr>
      <w:r>
        <w:rPr>
          <w:rFonts w:hint="eastAsia"/>
        </w:rPr>
        <w:t>本实验电路中：ALU由2片74LS181构成，DR1、DR2和AR均为一片74LS273，RAM为一片6116芯片，三角形表示三态门74LS245芯片。</w:t>
      </w:r>
    </w:p>
    <w:p>
      <w:r>
        <w:rPr>
          <w:rFonts w:hint="eastAsia"/>
        </w:rPr>
        <w:t>实验电路中涉及的其他控制信号如下：</w:t>
      </w:r>
    </w:p>
    <w:p>
      <w:pPr>
        <w:pStyle w:val="11"/>
        <w:ind w:left="720" w:firstLine="0" w:firstLineChars="0"/>
      </w:pPr>
      <w:r>
        <w:rPr>
          <w:rFonts w:hint="eastAsia"/>
        </w:rPr>
        <w:t>(1) M: 选择ALU的运算模式(M=0, 算术运算M=1, 逻辑运算）。</w:t>
      </w:r>
    </w:p>
    <w:p>
      <w:pPr>
        <w:pStyle w:val="11"/>
        <w:ind w:left="720" w:firstLine="0" w:firstLineChars="0"/>
      </w:pPr>
      <w:r>
        <w:rPr>
          <w:rFonts w:hint="eastAsia"/>
        </w:rPr>
        <w:t>(2) S3, S2, SL SO:选择ALU的运算类型。如M=0时，设为1001表示加法运算。</w:t>
      </w:r>
    </w:p>
    <w:p>
      <w:pPr>
        <w:pStyle w:val="11"/>
        <w:ind w:left="720" w:firstLine="0" w:firstLineChars="0"/>
      </w:pPr>
      <w:r>
        <w:rPr>
          <w:rFonts w:hint="eastAsia"/>
        </w:rPr>
        <w:t>(3) /Cn：向ALU最低位输入的进位信号，/Cn=0时有进位输入，/Cn =1时无进位输入。</w:t>
      </w:r>
    </w:p>
    <w:p>
      <w:pPr>
        <w:pStyle w:val="11"/>
        <w:ind w:left="720" w:firstLine="0" w:firstLineChars="0"/>
      </w:pPr>
      <w:r>
        <w:rPr>
          <w:rFonts w:hint="eastAsia"/>
        </w:rPr>
        <w:t>(4) LDDR1: DRl的数据加载信号，与T4脉冲配合将总线上的数据打入DR1中。LDDR1和T4通过与门进行与运算之后连接到74LS273芯片的CP引脚，当LDDRl=l时在T4的上升沿将数据锁存到DRl。</w:t>
      </w:r>
    </w:p>
    <w:p>
      <w:pPr>
        <w:pStyle w:val="11"/>
        <w:ind w:left="720" w:firstLine="0" w:firstLineChars="0"/>
      </w:pPr>
      <w:r>
        <w:rPr>
          <w:rFonts w:hint="eastAsia"/>
        </w:rPr>
        <w:t>(5) LDDR2: DR2的数据加载信号，与T4脉冲配合将总线上的数据打入DR2中。LDDR2和T4通过与门进行与运算之后连接到74LS273芯片的CP引脚，当LDDR2=1时在T4的上升沿将数据锁存到DR2。</w:t>
      </w:r>
    </w:p>
    <w:p>
      <w:pPr>
        <w:pStyle w:val="11"/>
        <w:ind w:left="720" w:firstLine="0" w:firstLineChars="0"/>
      </w:pPr>
      <w:r>
        <w:rPr>
          <w:rFonts w:hint="eastAsia"/>
        </w:rPr>
        <w:t>(6) /MR：芯片74LS273的清零信号，低电平有效。本实验恒置为1。</w:t>
      </w:r>
    </w:p>
    <w:p>
      <w:pPr>
        <w:pStyle w:val="11"/>
        <w:ind w:left="720" w:firstLine="0" w:firstLineChars="0"/>
      </w:pPr>
      <w:r>
        <w:rPr>
          <w:rFonts w:hint="eastAsia"/>
        </w:rPr>
        <w:t>(7) ALU-BUS: ALU输出三态门使能信号，为0时将ALU运算结果输出到总线。</w:t>
      </w:r>
    </w:p>
    <w:p>
      <w:pPr>
        <w:pStyle w:val="11"/>
        <w:ind w:left="720" w:firstLine="0" w:firstLineChars="0"/>
      </w:pPr>
      <w:r>
        <w:rPr>
          <w:rFonts w:hint="eastAsia"/>
        </w:rPr>
        <w:t>(8) /SW -BUS :开关输出三态门使能信号，为0时将SW 7~SW0 数据发送到总线。</w:t>
      </w:r>
    </w:p>
    <w:p>
      <w:pPr>
        <w:pStyle w:val="11"/>
        <w:ind w:left="720" w:firstLine="0" w:firstLineChars="0"/>
      </w:pPr>
      <w:r>
        <w:rPr>
          <w:rFonts w:hint="eastAsia"/>
        </w:rPr>
        <w:t>(9) /CE：6116片选信号,为0时6116正常工作。</w:t>
      </w:r>
    </w:p>
    <w:p>
      <w:pPr>
        <w:pStyle w:val="11"/>
        <w:ind w:left="720" w:firstLine="0" w:firstLineChars="0"/>
      </w:pPr>
      <w:r>
        <w:rPr>
          <w:rFonts w:hint="eastAsia"/>
        </w:rPr>
        <w:t>(10 ) /OE：存储器读信号, /CE=0, /OE=0时为读操作，实验中将其接地，恒置为0。</w:t>
      </w:r>
    </w:p>
    <w:p>
      <w:pPr>
        <w:pStyle w:val="11"/>
        <w:ind w:left="720" w:firstLine="0" w:firstLineChars="0"/>
      </w:pPr>
      <w:r>
        <w:rPr>
          <w:rFonts w:hint="eastAsia"/>
        </w:rPr>
        <w:t>(11) WE:存储器写信号，与T3脉冲配合实现存储器写操作。WE和T3通过与非门进行与非运算之后连接到 6116芯片的/WE引脚，/WE引脚低电平有效。在/CE=0、 /OE=0的条件下，当 WE=1且T3=1时进行写操作，否则进行读操作。</w:t>
      </w:r>
    </w:p>
    <w:p>
      <w:pPr>
        <w:pStyle w:val="11"/>
        <w:ind w:left="720" w:firstLine="0" w:firstLineChars="0"/>
      </w:pPr>
      <w:r>
        <w:rPr>
          <w:rFonts w:hint="eastAsia"/>
        </w:rPr>
        <w:t>(12)LDAR：AR的地址加载信号，与T3脉冲配合将总线上的地址打入AR中。LDAR和T3通过与门进行与运算之后连接到74LS273芯片的CP引脚，当LDAR=l时在T3的上升沿将地址锁存到AR。</w:t>
      </w:r>
    </w:p>
    <w:p>
      <w:pPr>
        <w:pStyle w:val="4"/>
        <w:numPr>
          <w:ilvl w:val="0"/>
          <w:numId w:val="2"/>
        </w:numPr>
        <w:spacing w:before="156" w:after="156"/>
      </w:pPr>
      <w:r>
        <w:rPr>
          <w:rFonts w:hint="eastAsia"/>
        </w:rPr>
        <w:t>实验原理</w:t>
      </w:r>
    </w:p>
    <w:p>
      <w:pPr>
        <w:ind w:firstLine="420" w:firstLineChars="200"/>
      </w:pPr>
      <w:r>
        <w:rPr>
          <w:rFonts w:hint="eastAsia"/>
        </w:rPr>
        <w:t>实验所用数据通路如图4.2所示，数据开关 、数据显示灯 、运算器、存储器通过总线相连。数据开关(SW7~SWO)用于设置数据或地址，数据和地址经三态门发送至总线。DRl和DR2从总线上接受数据并传送到ALU进行运算，运算结果经三态门送回至总线。地址寄存器AR从总线上获取地址并送至存储器，存储器按地址进行读写，将读出的数据发送至总线，或者从总线输入数据并写入。数据显示灯与总线相连，流经总线的所有数据和地址都将在数据灯上显示。</w:t>
      </w:r>
    </w:p>
    <w:p>
      <w:pPr>
        <w:ind w:firstLine="420" w:firstLineChars="200"/>
      </w:pPr>
      <w:r>
        <w:rPr>
          <w:rFonts w:hint="eastAsia"/>
        </w:rPr>
        <w:t>计算机控制器通过控制线向执行部件发出各种控制命令，这些控制命令被称为微命令，执行部件接收微命令后所进行的操作，叫作微操作。图4.2中的控制信号线都与控制器相连，并由控制器的相应微命令控制，例如当控制器中表示/SW-BUS的微命令位设置为 0时，低电平信号通过控制线传送到数据开关的三态门，三态门即执行打开微操作。</w:t>
      </w:r>
    </w:p>
    <w:p>
      <w:pPr>
        <w:ind w:firstLine="420" w:firstLineChars="200"/>
      </w:pPr>
      <w:r>
        <w:rPr>
          <w:rFonts w:hint="eastAsia"/>
        </w:rPr>
        <w:t>为方便进行实验，将图4.2中的所有控制信号归纳在下表4-1中。 实验的主要任务就是确定这些控制信号在每一个CPU周期的取值</w:t>
      </w:r>
      <w:r>
        <w:t>。</w:t>
      </w:r>
    </w:p>
    <w:p>
      <w:pPr>
        <w:ind w:firstLine="420" w:firstLineChars="200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-486410</wp:posOffset>
            </wp:positionH>
            <wp:positionV relativeFrom="paragraph">
              <wp:posOffset>78740</wp:posOffset>
            </wp:positionV>
            <wp:extent cx="5226050" cy="774700"/>
            <wp:effectExtent l="0" t="0" r="0" b="635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可以设计不同的微命令组合，来实现不同的功能。例如，微命令组合000001 100 01 10表示：DR2载入，数据开关三态门打开，存储器、DR1和ALU三态门都关闭。其功能即为：将数据开关上的数据送入DR2。</w:t>
      </w:r>
    </w:p>
    <w:p>
      <w:pPr>
        <w:ind w:firstLine="420" w:firstLineChars="200"/>
      </w:pPr>
      <w:r>
        <w:rPr>
          <w:rFonts w:hint="eastAsia"/>
        </w:rPr>
        <w:t>注意，表4-1里的微命令只是实际计算机中的一部分，计算机运行所需要的微命令远不止这些。</w:t>
      </w:r>
    </w:p>
    <w:p>
      <w:pPr>
        <w:pStyle w:val="4"/>
        <w:numPr>
          <w:ilvl w:val="0"/>
          <w:numId w:val="2"/>
        </w:numPr>
        <w:spacing w:before="156" w:after="156"/>
      </w:pPr>
      <w:r>
        <w:rPr>
          <w:rFonts w:hint="eastAsia"/>
        </w:rPr>
        <w:t>实验内容与步骤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运行虚拟实验系统，仔细检查电路连接情况，确保连接正确。连接好的电路截图如下：</w:t>
      </w:r>
    </w:p>
    <w:p/>
    <w:p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-1054735</wp:posOffset>
            </wp:positionH>
            <wp:positionV relativeFrom="paragraph">
              <wp:posOffset>68580</wp:posOffset>
            </wp:positionV>
            <wp:extent cx="6381115" cy="3150870"/>
            <wp:effectExtent l="0" t="0" r="4445" b="3810"/>
            <wp:wrapSquare wrapText="bothSides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111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进行电路预设置。 将DRI、 DR2和AR的/MR置1, 时序发生器的Step置l。</w:t>
      </w:r>
    </w:p>
    <w:p>
      <w:pPr>
        <w:pStyle w:val="11"/>
        <w:ind w:left="360" w:firstLine="0" w:firstLineChars="0"/>
      </w:pP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求A+B, A从数据开关输入， B是存储器操作数，B的地址也从数据开关输入，运算结果在数据显示灯上显示。 具体步骤如下：</w:t>
      </w:r>
    </w:p>
    <w:p>
      <w:pPr>
        <w:pStyle w:val="11"/>
        <w:ind w:left="360" w:firstLine="0" w:firstLineChars="0"/>
      </w:pPr>
      <w:r>
        <w:rPr>
          <w:rFonts w:hint="eastAsia"/>
        </w:rPr>
        <w:t>准备好要使用的微命令，如下表4-2所示。</w:t>
      </w:r>
    </w:p>
    <w:p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-156210</wp:posOffset>
            </wp:positionH>
            <wp:positionV relativeFrom="paragraph">
              <wp:posOffset>178435</wp:posOffset>
            </wp:positionV>
            <wp:extent cx="4940300" cy="1727200"/>
            <wp:effectExtent l="0" t="0" r="0" b="635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打开电源。</w:t>
      </w:r>
    </w:p>
    <w:p>
      <w:pPr>
        <w:pStyle w:val="11"/>
        <w:numPr>
          <w:ilvl w:val="0"/>
          <w:numId w:val="0"/>
        </w:numPr>
        <w:adjustRightInd w:val="0"/>
        <w:snapToGrid w:val="0"/>
        <w:spacing w:line="300" w:lineRule="exact"/>
        <w:jc w:val="both"/>
        <w:rPr>
          <w:rFonts w:hint="eastAsia"/>
          <w:lang w:val="en-US" w:eastAsia="zh-CN"/>
        </w:rPr>
      </w:pPr>
    </w:p>
    <w:p>
      <w:pPr>
        <w:pStyle w:val="11"/>
        <w:numPr>
          <w:ilvl w:val="0"/>
          <w:numId w:val="0"/>
        </w:numPr>
        <w:adjustRightInd w:val="0"/>
        <w:snapToGrid w:val="0"/>
        <w:spacing w:line="300" w:lineRule="exact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学号为20201210207</w:t>
      </w:r>
    </w:p>
    <w:p>
      <w:pPr>
        <w:pStyle w:val="11"/>
        <w:numPr>
          <w:ilvl w:val="0"/>
          <w:numId w:val="0"/>
        </w:numPr>
        <w:adjustRightInd w:val="0"/>
        <w:snapToGrid w:val="0"/>
        <w:spacing w:line="300" w:lineRule="exact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将A设置为07H，B设置为02H</w:t>
      </w:r>
    </w:p>
    <w:p>
      <w:pPr>
        <w:pStyle w:val="1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设置控制信号：(0000011001010)，数据开关</w:t>
      </w:r>
      <w:r>
        <w:rPr>
          <w:rFonts w:hint="eastAsia" w:ascii="宋体" w:hAnsi="宋体"/>
        </w:rPr>
        <w:t>→</w:t>
      </w:r>
      <w:r>
        <w:rPr>
          <w:rFonts w:hint="eastAsia"/>
        </w:rPr>
        <w:t>DR1；将数据开关设置为A(</w:t>
      </w:r>
      <w:r>
        <w:rPr>
          <w:rFonts w:hint="eastAsia"/>
          <w:lang w:val="en-US" w:eastAsia="zh-CN"/>
        </w:rPr>
        <w:t>00000111</w:t>
      </w:r>
      <w:r>
        <w:rPr>
          <w:rFonts w:hint="eastAsia"/>
        </w:rPr>
        <w:t>)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u w:val="single"/>
          <w:lang w:val="en-US" w:eastAsia="zh-CN"/>
        </w:rPr>
        <w:t>07H</w:t>
      </w:r>
      <w:r>
        <w:rPr>
          <w:rFonts w:hint="eastAsia"/>
        </w:rPr>
        <w:t>；单击时序发生器的Start按钮；等待一个CPU周期后，数据开关上的值已存入DR1。</w:t>
      </w:r>
    </w:p>
    <w:p>
      <w:pPr>
        <w:rPr>
          <w:rFonts w:hint="eastAsia"/>
          <w:color w:val="FF0000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414020</wp:posOffset>
            </wp:positionV>
            <wp:extent cx="4328160" cy="2338070"/>
            <wp:effectExtent l="0" t="0" r="0" b="8890"/>
            <wp:wrapSquare wrapText="bothSides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color w:val="FF0000"/>
        </w:rPr>
        <w:t>（请在此处粘贴你绘制的实验电路指示灯状态）</w:t>
      </w:r>
    </w:p>
    <w:p>
      <w:pPr>
        <w:rPr>
          <w:rFonts w:hint="eastAsia" w:eastAsia="宋体"/>
          <w:color w:val="FF0000"/>
          <w:lang w:eastAsia="zh-CN"/>
        </w:rPr>
      </w:pPr>
    </w:p>
    <w:p>
      <w:pPr>
        <w:rPr>
          <w:rFonts w:hint="eastAsia" w:eastAsia="宋体"/>
          <w:color w:val="FF0000"/>
          <w:lang w:eastAsia="zh-CN"/>
        </w:rPr>
      </w:pPr>
    </w:p>
    <w:p>
      <w:pPr>
        <w:rPr>
          <w:rFonts w:hint="eastAsia" w:eastAsia="宋体"/>
          <w:color w:val="FF0000"/>
          <w:lang w:eastAsia="zh-CN"/>
        </w:rPr>
      </w:pPr>
    </w:p>
    <w:p>
      <w:pPr>
        <w:pStyle w:val="1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设置控制信号：（0000011010010），存储单元地址→AR；将数据开关设为B的地址（00000010）；单击start按钮；等待一个CPU周期后，地址已存入AR。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（请在此处粘贴你绘制的实验电路指示灯状态）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-292735</wp:posOffset>
            </wp:positionH>
            <wp:positionV relativeFrom="paragraph">
              <wp:posOffset>45085</wp:posOffset>
            </wp:positionV>
            <wp:extent cx="4335145" cy="2177415"/>
            <wp:effectExtent l="0" t="0" r="8255" b="1905"/>
            <wp:wrapSquare wrapText="bothSides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pStyle w:val="1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设置控制信号：（0000010010110)，存储器操作数</w:t>
      </w:r>
      <w:r>
        <w:rPr>
          <w:rFonts w:hint="eastAsia" w:ascii="宋体" w:hAnsi="宋体"/>
        </w:rPr>
        <w:t>→</w:t>
      </w:r>
      <w:r>
        <w:rPr>
          <w:rFonts w:hint="eastAsia"/>
        </w:rPr>
        <w:t>DR2；单击Start按钮，等待一个CPU周期后，B的值已存入DR2。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（请在此处粘贴你绘制的实验电路指示灯状态）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88265</wp:posOffset>
            </wp:positionH>
            <wp:positionV relativeFrom="paragraph">
              <wp:posOffset>86360</wp:posOffset>
            </wp:positionV>
            <wp:extent cx="4330065" cy="2159635"/>
            <wp:effectExtent l="0" t="0" r="13335" b="4445"/>
            <wp:wrapSquare wrapText="bothSides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color w:val="FF0000"/>
        </w:rPr>
      </w:pPr>
    </w:p>
    <w:p>
      <w:pPr>
        <w:rPr>
          <w:rFonts w:hint="eastAsia" w:eastAsia="宋体"/>
          <w:color w:val="FF0000"/>
          <w:lang w:val="en-US" w:eastAsia="zh-CN"/>
        </w:rPr>
      </w:pP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设置控制信号：(1001011001001)，DR1+DR2</w:t>
      </w:r>
      <w:r>
        <w:rPr>
          <w:rFonts w:hint="eastAsia" w:ascii="宋体" w:hAnsi="宋体"/>
        </w:rPr>
        <w:t>→</w:t>
      </w:r>
      <w:r>
        <w:rPr>
          <w:rFonts w:hint="eastAsia"/>
        </w:rPr>
        <w:t>DR1， 运算结果在数据灯上显示。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（请在此处粘贴你绘制的实验电路指示灯状态）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A为00000111，B为00000010， A+B为00001001</w:t>
      </w:r>
    </w:p>
    <w:p>
      <w:pPr>
        <w:rPr>
          <w:rFonts w:hint="eastAsia"/>
          <w:color w:val="FF0000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34925</wp:posOffset>
            </wp:positionH>
            <wp:positionV relativeFrom="paragraph">
              <wp:posOffset>276860</wp:posOffset>
            </wp:positionV>
            <wp:extent cx="4331335" cy="2247265"/>
            <wp:effectExtent l="0" t="0" r="12065" b="8255"/>
            <wp:wrapSquare wrapText="bothSides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/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计算C-D</w:t>
      </w:r>
      <w:r>
        <w:rPr>
          <w:rFonts w:hint="eastAsia" w:ascii="宋体" w:hAnsi="宋体"/>
        </w:rPr>
        <w:t>→</w:t>
      </w:r>
      <w:r>
        <w:rPr>
          <w:rFonts w:hint="eastAsia"/>
        </w:rPr>
        <w:t xml:space="preserve">存储单元E, 数据C、 D和地址E都从数据开关输入。 具体步骤如下： </w:t>
      </w:r>
    </w:p>
    <w:p>
      <w:pPr>
        <w:pStyle w:val="11"/>
        <w:numPr>
          <w:ilvl w:val="0"/>
          <w:numId w:val="4"/>
        </w:numPr>
        <w:ind w:left="360" w:firstLine="0" w:firstLineChars="0"/>
        <w:rPr>
          <w:rFonts w:hint="eastAsia"/>
        </w:rPr>
      </w:pPr>
      <w:r>
        <w:rPr>
          <w:rFonts w:hint="eastAsia"/>
        </w:rPr>
        <w:t>设计微命令， 填入表4-3中。</w:t>
      </w:r>
    </w:p>
    <w:p>
      <w:pPr>
        <w:pStyle w:val="11"/>
        <w:numPr>
          <w:ilvl w:val="0"/>
          <w:numId w:val="0"/>
        </w:numPr>
        <w:adjustRightInd w:val="0"/>
        <w:snapToGrid w:val="0"/>
        <w:spacing w:line="300" w:lineRule="exact"/>
        <w:jc w:val="both"/>
        <w:rPr>
          <w:rFonts w:hint="eastAsia"/>
        </w:rPr>
      </w:pPr>
    </w:p>
    <w:tbl>
      <w:tblPr>
        <w:tblStyle w:val="6"/>
        <w:tblW w:w="9222" w:type="dxa"/>
        <w:tblInd w:w="-96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3"/>
        <w:gridCol w:w="647"/>
        <w:gridCol w:w="354"/>
        <w:gridCol w:w="354"/>
        <w:gridCol w:w="354"/>
        <w:gridCol w:w="405"/>
        <w:gridCol w:w="489"/>
        <w:gridCol w:w="434"/>
        <w:gridCol w:w="480"/>
        <w:gridCol w:w="637"/>
        <w:gridCol w:w="840"/>
        <w:gridCol w:w="830"/>
        <w:gridCol w:w="868"/>
        <w:gridCol w:w="87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3" w:hRule="atLeast"/>
        </w:trPr>
        <w:tc>
          <w:tcPr>
            <w:tcW w:w="1653" w:type="dxa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功能</w:t>
            </w:r>
          </w:p>
        </w:tc>
        <w:tc>
          <w:tcPr>
            <w:tcW w:w="7569" w:type="dxa"/>
            <w:gridSpan w:val="1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微命令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3" w:hRule="atLeast"/>
        </w:trPr>
        <w:tc>
          <w:tcPr>
            <w:tcW w:w="1653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64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13"/>
                <w:szCs w:val="13"/>
                <w:u w:val="none"/>
              </w:rPr>
            </w:pPr>
            <w:r>
              <w:rPr>
                <w:rFonts w:hint="eastAsia" w:cs="Times New Roman"/>
                <w:i w:val="0"/>
                <w:iCs w:val="0"/>
                <w:color w:val="000000"/>
                <w:kern w:val="0"/>
                <w:sz w:val="13"/>
                <w:szCs w:val="13"/>
                <w:u w:val="none"/>
                <w:lang w:val="en-US" w:eastAsia="zh-CN" w:bidi="ar"/>
              </w:rPr>
              <w:t>S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3"/>
                <w:szCs w:val="13"/>
                <w:u w:val="none"/>
                <w:lang w:val="en-US" w:eastAsia="zh-CN" w:bidi="ar"/>
              </w:rPr>
              <w:t>3</w:t>
            </w:r>
          </w:p>
        </w:tc>
        <w:tc>
          <w:tcPr>
            <w:tcW w:w="3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13"/>
                <w:szCs w:val="13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3"/>
                <w:szCs w:val="13"/>
                <w:u w:val="none"/>
                <w:lang w:val="en-US" w:eastAsia="zh-CN" w:bidi="ar"/>
              </w:rPr>
              <w:t>S2</w:t>
            </w:r>
          </w:p>
        </w:tc>
        <w:tc>
          <w:tcPr>
            <w:tcW w:w="3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13"/>
                <w:szCs w:val="13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3"/>
                <w:szCs w:val="13"/>
                <w:u w:val="none"/>
                <w:lang w:val="en-US" w:eastAsia="zh-CN" w:bidi="ar"/>
              </w:rPr>
              <w:t>S1</w:t>
            </w:r>
          </w:p>
        </w:tc>
        <w:tc>
          <w:tcPr>
            <w:tcW w:w="3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13"/>
                <w:szCs w:val="13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3"/>
                <w:szCs w:val="13"/>
                <w:u w:val="none"/>
                <w:lang w:val="en-US" w:eastAsia="zh-CN" w:bidi="ar"/>
              </w:rPr>
              <w:t>S0</w:t>
            </w:r>
          </w:p>
        </w:tc>
        <w:tc>
          <w:tcPr>
            <w:tcW w:w="4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13"/>
                <w:szCs w:val="13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3"/>
                <w:szCs w:val="13"/>
                <w:u w:val="none"/>
                <w:lang w:val="en-US" w:eastAsia="zh-CN" w:bidi="ar"/>
              </w:rPr>
              <w:t>M</w:t>
            </w:r>
          </w:p>
        </w:tc>
        <w:tc>
          <w:tcPr>
            <w:tcW w:w="48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13"/>
                <w:szCs w:val="13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3"/>
                <w:szCs w:val="13"/>
                <w:u w:val="none"/>
                <w:lang w:val="en-US" w:eastAsia="zh-CN" w:bidi="ar"/>
              </w:rPr>
              <w:t>/Cn</w:t>
            </w:r>
          </w:p>
        </w:tc>
        <w:tc>
          <w:tcPr>
            <w:tcW w:w="43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13"/>
                <w:szCs w:val="13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3"/>
                <w:szCs w:val="13"/>
                <w:u w:val="none"/>
                <w:lang w:val="en-US" w:eastAsia="zh-CN" w:bidi="ar"/>
              </w:rPr>
              <w:t>/CE</w:t>
            </w:r>
          </w:p>
        </w:tc>
        <w:tc>
          <w:tcPr>
            <w:tcW w:w="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13"/>
                <w:szCs w:val="13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3"/>
                <w:szCs w:val="13"/>
                <w:u w:val="none"/>
                <w:lang w:val="en-US" w:eastAsia="zh-CN" w:bidi="ar"/>
              </w:rPr>
              <w:t>WE</w:t>
            </w:r>
          </w:p>
        </w:tc>
        <w:tc>
          <w:tcPr>
            <w:tcW w:w="6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13"/>
                <w:szCs w:val="13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3"/>
                <w:szCs w:val="13"/>
                <w:u w:val="none"/>
                <w:lang w:val="en-US" w:eastAsia="zh-CN" w:bidi="ar"/>
              </w:rPr>
              <w:t>LDAR</w:t>
            </w:r>
          </w:p>
        </w:tc>
        <w:tc>
          <w:tcPr>
            <w:tcW w:w="8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LDDR1</w:t>
            </w:r>
          </w:p>
        </w:tc>
        <w:tc>
          <w:tcPr>
            <w:tcW w:w="8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LDDR2</w:t>
            </w:r>
          </w:p>
        </w:tc>
        <w:tc>
          <w:tcPr>
            <w:tcW w:w="86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/ALU-B</w:t>
            </w:r>
          </w:p>
        </w:tc>
        <w:tc>
          <w:tcPr>
            <w:tcW w:w="8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/SW-B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16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数据开关→DR1</w:t>
            </w:r>
          </w:p>
        </w:tc>
        <w:tc>
          <w:tcPr>
            <w:tcW w:w="64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3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3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3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4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48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43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6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8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8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86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8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16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数据开关→DR2</w:t>
            </w:r>
          </w:p>
        </w:tc>
        <w:tc>
          <w:tcPr>
            <w:tcW w:w="64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3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3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3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4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48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43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6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8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8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86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8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16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存储单元地址→AR</w:t>
            </w:r>
          </w:p>
        </w:tc>
        <w:tc>
          <w:tcPr>
            <w:tcW w:w="64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3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3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3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4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48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43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6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8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8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86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8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</w:trPr>
        <w:tc>
          <w:tcPr>
            <w:tcW w:w="165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DR1-DR2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→存储单元</w:t>
            </w:r>
          </w:p>
        </w:tc>
        <w:tc>
          <w:tcPr>
            <w:tcW w:w="64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3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3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3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40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48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43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4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</w:t>
            </w:r>
          </w:p>
        </w:tc>
        <w:tc>
          <w:tcPr>
            <w:tcW w:w="63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8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8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86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0</w:t>
            </w:r>
          </w:p>
        </w:tc>
        <w:tc>
          <w:tcPr>
            <w:tcW w:w="8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</w:tbl>
    <w:p>
      <w:pPr>
        <w:pStyle w:val="11"/>
        <w:numPr>
          <w:ilvl w:val="0"/>
          <w:numId w:val="0"/>
        </w:numPr>
        <w:adjustRightInd w:val="0"/>
        <w:snapToGrid w:val="0"/>
        <w:spacing w:line="300" w:lineRule="exact"/>
        <w:jc w:val="both"/>
        <w:rPr>
          <w:rFonts w:hint="eastAsia"/>
        </w:rPr>
      </w:pPr>
    </w:p>
    <w:p>
      <w:pPr>
        <w:pStyle w:val="11"/>
        <w:ind w:left="360" w:firstLine="0" w:firstLineChars="0"/>
        <w:jc w:val="center"/>
        <w:rPr>
          <w:rFonts w:hint="eastAsia"/>
        </w:rPr>
      </w:pPr>
      <w:r>
        <w:rPr>
          <w:rFonts w:hint="eastAsia"/>
        </w:rPr>
        <w:t>表4-3  C-D</w:t>
      </w:r>
      <w:r>
        <w:rPr>
          <w:rFonts w:hint="eastAsia" w:ascii="宋体" w:hAnsi="宋体"/>
        </w:rPr>
        <w:t>→</w:t>
      </w:r>
      <w:r>
        <w:rPr>
          <w:rFonts w:hint="eastAsia"/>
        </w:rPr>
        <w:t>存储单元E的微命令</w:t>
      </w:r>
    </w:p>
    <w:p>
      <w:pPr>
        <w:pStyle w:val="11"/>
        <w:ind w:left="360" w:firstLine="0" w:firstLineChars="0"/>
        <w:jc w:val="both"/>
        <w:rPr>
          <w:rFonts w:hint="default" w:eastAsia="宋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学号为20201210207，设置C为07H，D为02H。</w:t>
      </w:r>
    </w:p>
    <w:p>
      <w:pPr>
        <w:pStyle w:val="11"/>
        <w:numPr>
          <w:ilvl w:val="0"/>
          <w:numId w:val="4"/>
        </w:numPr>
        <w:ind w:left="360" w:leftChars="0" w:firstLine="0" w:firstLineChars="0"/>
        <w:rPr>
          <w:rFonts w:hint="eastAsia"/>
        </w:rPr>
      </w:pPr>
      <w:r>
        <w:rPr>
          <w:rFonts w:hint="eastAsia"/>
        </w:rPr>
        <w:t>设置控制信号： 数据开关</w:t>
      </w:r>
      <w:r>
        <w:rPr>
          <w:rFonts w:hint="eastAsia" w:ascii="宋体" w:hAnsi="宋体"/>
          <w:sz w:val="18"/>
          <w:szCs w:val="18"/>
        </w:rPr>
        <w:t>→</w:t>
      </w:r>
      <w:r>
        <w:rPr>
          <w:rFonts w:hint="eastAsia"/>
        </w:rPr>
        <w:t xml:space="preserve">DRI </w:t>
      </w:r>
      <w:r>
        <w:rPr>
          <w:rFonts w:hint="eastAsia"/>
          <w:lang w:val="en-US" w:eastAsia="zh-CN"/>
        </w:rPr>
        <w:t>(0000011001010)</w:t>
      </w:r>
      <w:r>
        <w:rPr>
          <w:rFonts w:hint="eastAsia"/>
        </w:rPr>
        <w:t>；将数据开关设置为C (</w:t>
      </w:r>
      <w:r>
        <w:rPr>
          <w:rFonts w:hint="eastAsia"/>
          <w:lang w:val="en-US" w:eastAsia="zh-CN"/>
        </w:rPr>
        <w:t>00000111</w:t>
      </w:r>
      <w:r>
        <w:rPr>
          <w:rFonts w:hint="eastAsia"/>
        </w:rPr>
        <w:t>)</w:t>
      </w:r>
      <w:r>
        <w:rPr>
          <w:rFonts w:hint="eastAsia"/>
          <w:lang w:val="en-US" w:eastAsia="zh-CN"/>
        </w:rPr>
        <w:t xml:space="preserve"> 07H</w:t>
      </w:r>
      <w:r>
        <w:rPr>
          <w:rFonts w:hint="eastAsia"/>
        </w:rPr>
        <w:t>；单击时序发生器的Start按钮。 等待一个CPU周期后，C已存入DR1。</w:t>
      </w:r>
    </w:p>
    <w:p>
      <w:pPr>
        <w:pStyle w:val="11"/>
        <w:numPr>
          <w:ilvl w:val="0"/>
          <w:numId w:val="0"/>
        </w:numPr>
        <w:adjustRightInd w:val="0"/>
        <w:snapToGrid w:val="0"/>
        <w:spacing w:line="300" w:lineRule="exact"/>
        <w:jc w:val="both"/>
        <w:rPr>
          <w:rFonts w:hint="eastAsia"/>
        </w:rPr>
      </w:pPr>
    </w:p>
    <w:p>
      <w:pPr>
        <w:pStyle w:val="11"/>
        <w:numPr>
          <w:ilvl w:val="0"/>
          <w:numId w:val="0"/>
        </w:numPr>
        <w:adjustRightInd w:val="0"/>
        <w:snapToGrid w:val="0"/>
        <w:spacing w:line="300" w:lineRule="exact"/>
        <w:jc w:val="both"/>
        <w:rPr>
          <w:rFonts w:hint="eastAsia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217805</wp:posOffset>
            </wp:positionH>
            <wp:positionV relativeFrom="paragraph">
              <wp:posOffset>138430</wp:posOffset>
            </wp:positionV>
            <wp:extent cx="4331335" cy="2223770"/>
            <wp:effectExtent l="0" t="0" r="12065" b="1270"/>
            <wp:wrapSquare wrapText="bothSides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1"/>
        <w:numPr>
          <w:ilvl w:val="0"/>
          <w:numId w:val="0"/>
        </w:numPr>
        <w:adjustRightInd w:val="0"/>
        <w:snapToGrid w:val="0"/>
        <w:spacing w:line="300" w:lineRule="exact"/>
        <w:jc w:val="both"/>
        <w:rPr>
          <w:rFonts w:hint="eastAsia"/>
        </w:rPr>
      </w:pPr>
    </w:p>
    <w:p>
      <w:pPr>
        <w:pStyle w:val="11"/>
        <w:numPr>
          <w:ilvl w:val="0"/>
          <w:numId w:val="0"/>
        </w:numPr>
        <w:adjustRightInd w:val="0"/>
        <w:snapToGrid w:val="0"/>
        <w:spacing w:line="300" w:lineRule="exact"/>
        <w:jc w:val="both"/>
        <w:rPr>
          <w:rFonts w:hint="eastAsia"/>
        </w:rPr>
      </w:pPr>
    </w:p>
    <w:p>
      <w:pPr>
        <w:pStyle w:val="11"/>
        <w:numPr>
          <w:ilvl w:val="0"/>
          <w:numId w:val="0"/>
        </w:numPr>
        <w:adjustRightInd w:val="0"/>
        <w:snapToGrid w:val="0"/>
        <w:spacing w:line="300" w:lineRule="exact"/>
        <w:jc w:val="both"/>
        <w:rPr>
          <w:rFonts w:hint="eastAsia"/>
        </w:rPr>
      </w:pPr>
    </w:p>
    <w:p>
      <w:pPr>
        <w:pStyle w:val="11"/>
        <w:numPr>
          <w:ilvl w:val="0"/>
          <w:numId w:val="0"/>
        </w:numPr>
        <w:adjustRightInd w:val="0"/>
        <w:snapToGrid w:val="0"/>
        <w:spacing w:line="300" w:lineRule="exact"/>
        <w:jc w:val="both"/>
        <w:rPr>
          <w:rFonts w:hint="eastAsia"/>
        </w:rPr>
      </w:pPr>
    </w:p>
    <w:p>
      <w:pPr>
        <w:pStyle w:val="11"/>
        <w:numPr>
          <w:ilvl w:val="0"/>
          <w:numId w:val="0"/>
        </w:numPr>
        <w:adjustRightInd w:val="0"/>
        <w:snapToGrid w:val="0"/>
        <w:spacing w:line="300" w:lineRule="exact"/>
        <w:jc w:val="both"/>
        <w:rPr>
          <w:rFonts w:hint="eastAsia"/>
        </w:rPr>
      </w:pPr>
    </w:p>
    <w:p>
      <w:pPr>
        <w:pStyle w:val="11"/>
        <w:numPr>
          <w:ilvl w:val="0"/>
          <w:numId w:val="0"/>
        </w:numPr>
        <w:adjustRightInd w:val="0"/>
        <w:snapToGrid w:val="0"/>
        <w:spacing w:line="300" w:lineRule="exact"/>
        <w:jc w:val="both"/>
        <w:rPr>
          <w:rFonts w:hint="eastAsia"/>
        </w:rPr>
      </w:pPr>
    </w:p>
    <w:p>
      <w:pPr>
        <w:pStyle w:val="11"/>
        <w:numPr>
          <w:ilvl w:val="0"/>
          <w:numId w:val="4"/>
        </w:numPr>
        <w:ind w:left="360" w:leftChars="0" w:firstLine="0" w:firstLineChars="0"/>
        <w:rPr>
          <w:rFonts w:hint="eastAsia"/>
        </w:rPr>
      </w:pPr>
      <w:r>
        <w:rPr>
          <w:rFonts w:hint="eastAsia"/>
        </w:rPr>
        <w:t>设置控制信号： 数据开关</w:t>
      </w:r>
      <w:r>
        <w:rPr>
          <w:rFonts w:hint="eastAsia" w:ascii="宋体" w:hAnsi="宋体"/>
          <w:sz w:val="18"/>
          <w:szCs w:val="18"/>
        </w:rPr>
        <w:t>→</w:t>
      </w:r>
      <w:r>
        <w:rPr>
          <w:rFonts w:hint="eastAsia"/>
        </w:rPr>
        <w:t>DR2</w:t>
      </w:r>
      <w:r>
        <w:rPr>
          <w:rFonts w:hint="eastAsia"/>
          <w:lang w:val="en-US" w:eastAsia="zh-CN"/>
        </w:rPr>
        <w:t>(0000011000110)</w:t>
      </w:r>
      <w:r>
        <w:rPr>
          <w:rFonts w:hint="eastAsia"/>
        </w:rPr>
        <w:t>；将数据开关设置为D (</w:t>
      </w:r>
      <w:r>
        <w:rPr>
          <w:rFonts w:hint="eastAsia"/>
          <w:lang w:val="en-US" w:eastAsia="zh-CN"/>
        </w:rPr>
        <w:t>00000010</w:t>
      </w:r>
      <w:r>
        <w:rPr>
          <w:rFonts w:hint="eastAsia"/>
        </w:rPr>
        <w:t>)</w:t>
      </w:r>
      <w:r>
        <w:rPr>
          <w:rFonts w:hint="eastAsia"/>
          <w:lang w:val="en-US" w:eastAsia="zh-CN"/>
        </w:rPr>
        <w:t xml:space="preserve"> 02H</w:t>
      </w:r>
      <w:r>
        <w:rPr>
          <w:rFonts w:hint="eastAsia"/>
        </w:rPr>
        <w:t>：单击Start按钮。等待一个CPU周期后，D已存入DR2。</w:t>
      </w:r>
    </w:p>
    <w:p>
      <w:pPr>
        <w:pStyle w:val="11"/>
        <w:numPr>
          <w:ilvl w:val="0"/>
          <w:numId w:val="0"/>
        </w:numPr>
        <w:adjustRightInd w:val="0"/>
        <w:snapToGrid w:val="0"/>
        <w:spacing w:line="300" w:lineRule="exact"/>
        <w:jc w:val="both"/>
        <w:rPr>
          <w:rFonts w:hint="eastAsia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165735</wp:posOffset>
            </wp:positionH>
            <wp:positionV relativeFrom="paragraph">
              <wp:posOffset>87630</wp:posOffset>
            </wp:positionV>
            <wp:extent cx="4331970" cy="2506980"/>
            <wp:effectExtent l="0" t="0" r="11430" b="7620"/>
            <wp:wrapSquare wrapText="bothSides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1"/>
        <w:numPr>
          <w:ilvl w:val="0"/>
          <w:numId w:val="0"/>
        </w:numPr>
        <w:adjustRightInd w:val="0"/>
        <w:snapToGrid w:val="0"/>
        <w:spacing w:line="300" w:lineRule="exact"/>
        <w:jc w:val="both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rPr>
          <w:rFonts w:hint="eastAsia"/>
        </w:rPr>
        <w:t>4)设置控制信号： 存储单元地址</w:t>
      </w:r>
      <w:r>
        <w:rPr>
          <w:rFonts w:hint="eastAsia" w:ascii="宋体" w:hAnsi="宋体"/>
          <w:sz w:val="18"/>
          <w:szCs w:val="18"/>
        </w:rPr>
        <w:t>→</w:t>
      </w:r>
      <w:r>
        <w:rPr>
          <w:rFonts w:hint="eastAsia"/>
        </w:rPr>
        <w:t xml:space="preserve">AR </w:t>
      </w:r>
      <w:r>
        <w:rPr>
          <w:rFonts w:hint="eastAsia"/>
          <w:lang w:val="en-US" w:eastAsia="zh-CN"/>
        </w:rPr>
        <w:t>(0000011010011)</w:t>
      </w:r>
      <w:r>
        <w:rPr>
          <w:rFonts w:hint="eastAsia"/>
        </w:rPr>
        <w:t xml:space="preserve"> ;将数据开关设置为E (00000000)；单击 Start按钮。等待一个CPU周期后，地址E已存入AR。</w:t>
      </w: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</w:p>
    <w:p>
      <w:pPr>
        <w:pStyle w:val="11"/>
        <w:ind w:left="360" w:firstLine="0" w:firstLineChars="0"/>
        <w:rPr>
          <w:rFonts w:hint="eastAsia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176530</wp:posOffset>
            </wp:positionH>
            <wp:positionV relativeFrom="paragraph">
              <wp:posOffset>127635</wp:posOffset>
            </wp:positionV>
            <wp:extent cx="4333875" cy="2247265"/>
            <wp:effectExtent l="0" t="0" r="9525" b="8255"/>
            <wp:wrapSquare wrapText="bothSides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1"/>
        <w:ind w:left="360" w:firstLine="0" w:firstLineChars="0"/>
      </w:pPr>
    </w:p>
    <w:p>
      <w:pPr>
        <w:pStyle w:val="11"/>
        <w:ind w:left="360" w:firstLine="0" w:firstLineChars="0"/>
      </w:pPr>
    </w:p>
    <w:p>
      <w:pPr>
        <w:pStyle w:val="11"/>
        <w:ind w:left="0" w:leftChars="0" w:firstLine="0" w:firstLineChars="0"/>
        <w:rPr>
          <w:rFonts w:hint="eastAsia"/>
        </w:rPr>
      </w:pPr>
    </w:p>
    <w:p>
      <w:pPr>
        <w:pStyle w:val="11"/>
        <w:numPr>
          <w:ilvl w:val="0"/>
          <w:numId w:val="5"/>
        </w:numPr>
        <w:ind w:left="360" w:firstLine="0" w:firstLineChars="0"/>
        <w:rPr>
          <w:rFonts w:hint="eastAsia"/>
        </w:rPr>
      </w:pPr>
      <w:r>
        <w:rPr>
          <w:rFonts w:hint="eastAsia"/>
        </w:rPr>
        <w:t>设置控制信号：DR1-DR2</w:t>
      </w:r>
      <w:r>
        <w:rPr>
          <w:rFonts w:hint="eastAsia" w:ascii="宋体" w:hAnsi="宋体"/>
          <w:sz w:val="18"/>
          <w:szCs w:val="18"/>
        </w:rPr>
        <w:t>→</w:t>
      </w:r>
      <w:r>
        <w:rPr>
          <w:rFonts w:hint="eastAsia"/>
        </w:rPr>
        <w:t>存储单元</w:t>
      </w:r>
      <w:r>
        <w:rPr>
          <w:rFonts w:hint="eastAsia"/>
          <w:lang w:val="en-US" w:eastAsia="zh-CN"/>
        </w:rPr>
        <w:t>(0110000100001)</w:t>
      </w:r>
      <w:r>
        <w:rPr>
          <w:rFonts w:hint="eastAsia"/>
        </w:rPr>
        <w:t>；单击Start按钮。等待一个CPU周期后，运算结果已存入存储单元00H 。</w:t>
      </w:r>
    </w:p>
    <w:p>
      <w:pPr>
        <w:pStyle w:val="11"/>
        <w:numPr>
          <w:ilvl w:val="0"/>
          <w:numId w:val="0"/>
        </w:numPr>
        <w:adjustRightInd w:val="0"/>
        <w:snapToGrid w:val="0"/>
        <w:spacing w:line="300" w:lineRule="exact"/>
        <w:jc w:val="both"/>
        <w:rPr>
          <w:rFonts w:hint="eastAsia"/>
        </w:rPr>
      </w:pPr>
    </w:p>
    <w:p>
      <w:pPr>
        <w:pStyle w:val="11"/>
        <w:numPr>
          <w:ilvl w:val="0"/>
          <w:numId w:val="0"/>
        </w:numPr>
        <w:adjustRightInd w:val="0"/>
        <w:snapToGrid w:val="0"/>
        <w:spacing w:line="300" w:lineRule="exact"/>
        <w:jc w:val="both"/>
        <w:rPr>
          <w:rFonts w:hint="default"/>
          <w:color w:val="FF0000"/>
          <w:lang w:val="en-US"/>
        </w:rPr>
      </w:pPr>
      <w:r>
        <w:rPr>
          <w:color w:val="FF000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34925</wp:posOffset>
            </wp:positionH>
            <wp:positionV relativeFrom="paragraph">
              <wp:posOffset>442595</wp:posOffset>
            </wp:positionV>
            <wp:extent cx="4333240" cy="2267585"/>
            <wp:effectExtent l="0" t="0" r="10160" b="3175"/>
            <wp:wrapSquare wrapText="bothSides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color w:val="FF0000"/>
          <w:lang w:val="en-US" w:eastAsia="zh-CN"/>
        </w:rPr>
        <w:t>C(000001111) - D(00000010) = 00000101</w:t>
      </w:r>
    </w:p>
    <w:p>
      <w:pPr>
        <w:pStyle w:val="11"/>
        <w:numPr>
          <w:ilvl w:val="0"/>
          <w:numId w:val="0"/>
        </w:numPr>
        <w:adjustRightInd w:val="0"/>
        <w:snapToGrid w:val="0"/>
        <w:spacing w:line="300" w:lineRule="exact"/>
        <w:jc w:val="both"/>
        <w:rPr>
          <w:rFonts w:hint="eastAsia"/>
        </w:rPr>
      </w:pPr>
    </w:p>
    <w:p>
      <w:pPr>
        <w:pStyle w:val="11"/>
        <w:numPr>
          <w:ilvl w:val="0"/>
          <w:numId w:val="0"/>
        </w:numPr>
        <w:adjustRightInd w:val="0"/>
        <w:snapToGrid w:val="0"/>
        <w:spacing w:line="300" w:lineRule="exact"/>
        <w:jc w:val="both"/>
        <w:rPr>
          <w:rFonts w:hint="eastAsia"/>
        </w:rPr>
      </w:pPr>
    </w:p>
    <w:p>
      <w:pPr>
        <w:pStyle w:val="11"/>
        <w:numPr>
          <w:ilvl w:val="0"/>
          <w:numId w:val="0"/>
        </w:numPr>
        <w:adjustRightInd w:val="0"/>
        <w:snapToGrid w:val="0"/>
        <w:spacing w:line="300" w:lineRule="exact"/>
        <w:jc w:val="both"/>
        <w:rPr>
          <w:rFonts w:hint="eastAsia"/>
        </w:rPr>
      </w:pPr>
    </w:p>
    <w:p>
      <w:pPr>
        <w:pStyle w:val="11"/>
        <w:ind w:left="360" w:firstLine="0" w:firstLineChars="0"/>
      </w:pPr>
      <w:r>
        <w:rPr>
          <w:rFonts w:hint="eastAsia"/>
        </w:rPr>
        <w:t>6)单击菜单中的“工具／存储器芯片设置”，查看存储单元00H的值是否正确， 如果不正确，找到错误的原因，调试至正确为止。</w:t>
      </w:r>
    </w:p>
    <w:p>
      <w:r>
        <w:rPr>
          <w:rFonts w:hint="eastAsia"/>
          <w:color w:val="FF0000"/>
        </w:rPr>
        <w:t>（请在此处粘贴你绘制的实验电路指示灯状态）</w:t>
      </w:r>
    </w:p>
    <w:p>
      <w:pPr>
        <w:rPr>
          <w:rFonts w:ascii="宋体" w:hAnsi="宋体" w:cs="宋体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702945</wp:posOffset>
            </wp:positionH>
            <wp:positionV relativeFrom="paragraph">
              <wp:posOffset>175895</wp:posOffset>
            </wp:positionV>
            <wp:extent cx="2620010" cy="1538605"/>
            <wp:effectExtent l="0" t="0" r="1270" b="635"/>
            <wp:wrapSquare wrapText="bothSides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rcRect b="19848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tabs>
          <w:tab w:val="left" w:pos="1225"/>
        </w:tabs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ab/>
      </w:r>
    </w:p>
    <w:p>
      <w:pPr>
        <w:rPr>
          <w:rFonts w:ascii="宋体" w:hAnsi="宋体" w:cs="宋体"/>
        </w:rPr>
      </w:pPr>
    </w:p>
    <w:p>
      <w:pPr>
        <w:rPr>
          <w:rFonts w:ascii="宋体" w:hAnsi="宋体" w:cs="宋体"/>
        </w:rPr>
      </w:pPr>
    </w:p>
    <w:p>
      <w:pPr>
        <w:rPr>
          <w:rFonts w:ascii="宋体" w:hAnsi="宋体" w:cs="宋体"/>
        </w:rPr>
      </w:pPr>
    </w:p>
    <w:p>
      <w:pPr>
        <w:rPr>
          <w:rFonts w:ascii="宋体" w:hAnsi="宋体" w:cs="宋体"/>
        </w:rPr>
      </w:pPr>
    </w:p>
    <w:p>
      <w:pPr>
        <w:rPr>
          <w:rFonts w:ascii="宋体" w:hAnsi="宋体" w:cs="宋体"/>
        </w:rPr>
      </w:pPr>
    </w:p>
    <w:p>
      <w:pPr>
        <w:rPr>
          <w:rFonts w:ascii="宋体" w:hAnsi="宋体" w:cs="宋体"/>
        </w:rPr>
      </w:pPr>
    </w:p>
    <w:p>
      <w:pPr>
        <w:rPr>
          <w:rFonts w:hint="default" w:ascii="宋体" w:hAnsi="宋体" w:eastAsia="宋体" w:cs="宋体"/>
          <w:color w:val="FF0000"/>
          <w:lang w:val="en-US" w:eastAsia="zh-CN"/>
        </w:rPr>
      </w:pPr>
      <w:r>
        <w:rPr>
          <w:rFonts w:hint="eastAsia" w:ascii="宋体" w:hAnsi="宋体" w:cs="宋体"/>
          <w:color w:val="FF0000"/>
          <w:lang w:val="en-US" w:eastAsia="zh-CN"/>
        </w:rPr>
        <w:t>00H的内容为减之后的结果，0000 0101</w:t>
      </w:r>
    </w:p>
    <w:p>
      <w:pPr>
        <w:rPr>
          <w:rFonts w:ascii="宋体" w:hAnsi="宋体" w:cs="宋体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205740</wp:posOffset>
            </wp:positionH>
            <wp:positionV relativeFrom="paragraph">
              <wp:posOffset>156845</wp:posOffset>
            </wp:positionV>
            <wp:extent cx="3744595" cy="1256665"/>
            <wp:effectExtent l="0" t="0" r="4445" b="8255"/>
            <wp:wrapSquare wrapText="bothSides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宋体" w:hAnsi="宋体" w:cs="宋体"/>
        </w:rPr>
      </w:pPr>
    </w:p>
    <w:p>
      <w:pPr>
        <w:rPr>
          <w:rFonts w:ascii="宋体" w:hAnsi="宋体" w:cs="宋体"/>
        </w:rPr>
      </w:pPr>
    </w:p>
    <w:p>
      <w:pPr>
        <w:rPr>
          <w:rFonts w:ascii="宋体" w:hAnsi="宋体" w:cs="宋体"/>
        </w:rPr>
      </w:pPr>
    </w:p>
    <w:p>
      <w:pPr>
        <w:rPr>
          <w:rFonts w:ascii="宋体" w:hAnsi="宋体" w:cs="宋体"/>
        </w:rPr>
      </w:pPr>
    </w:p>
    <w:p>
      <w:pPr>
        <w:rPr>
          <w:rFonts w:ascii="宋体" w:hAnsi="宋体" w:cs="宋体"/>
        </w:rPr>
      </w:pPr>
    </w:p>
    <w:p>
      <w:pPr>
        <w:pStyle w:val="4"/>
        <w:numPr>
          <w:ilvl w:val="0"/>
          <w:numId w:val="2"/>
        </w:numPr>
        <w:spacing w:before="156" w:after="156"/>
      </w:pPr>
      <w:r>
        <w:rPr>
          <w:rFonts w:hint="eastAsia"/>
        </w:rPr>
        <w:t>思考与分析</w:t>
      </w:r>
    </w:p>
    <w:p>
      <w:pPr>
        <w:numPr>
          <w:ilvl w:val="0"/>
          <w:numId w:val="6"/>
        </w:numPr>
      </w:pPr>
      <w:r>
        <w:rPr>
          <w:rFonts w:hint="eastAsia"/>
        </w:rPr>
        <w:t>写出本实验中A+</w:t>
      </w:r>
      <w:r>
        <w:rPr>
          <w:rFonts w:hint="eastAsia"/>
          <w:lang w:val="en-US" w:eastAsia="zh-CN"/>
        </w:rPr>
        <w:t>B</w:t>
      </w:r>
      <w:r>
        <w:rPr>
          <w:rFonts w:hint="eastAsia"/>
        </w:rPr>
        <w:t>存储单元B→DR1的数据通路？</w:t>
      </w:r>
    </w:p>
    <w:p/>
    <w:p>
      <w:pPr>
        <w:rPr>
          <w:rFonts w:hint="eastAsia" w:eastAsia="宋体"/>
          <w:lang w:eastAsia="zh-CN"/>
        </w:rPr>
      </w:pPr>
      <w:bookmarkStart w:id="1" w:name="_GoBack"/>
      <w:r>
        <w:rPr>
          <w:rFonts w:hint="eastAsia" w:eastAsia="宋体"/>
          <w:lang w:eastAsia="zh-C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129540</wp:posOffset>
            </wp:positionV>
            <wp:extent cx="4335145" cy="2677795"/>
            <wp:effectExtent l="0" t="0" r="8255" b="4445"/>
            <wp:wrapSquare wrapText="bothSides"/>
            <wp:docPr id="3" name="图片 3" descr="计组实验四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计组实验四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</w:p>
    <w:p/>
    <w:p/>
    <w:p>
      <w:pPr>
        <w:numPr>
          <w:ilvl w:val="0"/>
          <w:numId w:val="6"/>
        </w:numPr>
      </w:pPr>
      <w:r>
        <w:rPr>
          <w:rFonts w:hint="eastAsia"/>
        </w:rPr>
        <w:t>写出本实验中C-D</w:t>
      </w:r>
      <w:r>
        <w:rPr>
          <w:rFonts w:hint="eastAsia" w:ascii="宋体" w:hAnsi="宋体"/>
          <w:sz w:val="18"/>
          <w:szCs w:val="18"/>
        </w:rPr>
        <w:t>→</w:t>
      </w:r>
      <w:r>
        <w:rPr>
          <w:rFonts w:hint="eastAsia"/>
        </w:rPr>
        <w:t>存储单元E的数据通路?</w:t>
      </w:r>
    </w:p>
    <w:p/>
    <w:p>
      <w:r>
        <w:rPr>
          <w:rFonts w:hint="eastAsia" w:eastAsia="宋体"/>
          <w:lang w:eastAsia="zh-C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-160655</wp:posOffset>
            </wp:positionH>
            <wp:positionV relativeFrom="paragraph">
              <wp:posOffset>180975</wp:posOffset>
            </wp:positionV>
            <wp:extent cx="4336415" cy="2291080"/>
            <wp:effectExtent l="0" t="0" r="6985" b="10160"/>
            <wp:wrapSquare wrapText="bothSides"/>
            <wp:docPr id="5" name="图片 5" descr="计组实验四2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计组实验四2 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eastAsia="zh-CN"/>
        </w:rPr>
      </w:pPr>
    </w:p>
    <w:p/>
    <w:p/>
    <w:p/>
    <w:p/>
    <w:p/>
    <w:p>
      <w:pPr>
        <w:jc w:val="left"/>
        <w:rPr>
          <w:rFonts w:eastAsia="Times New Roman"/>
          <w:color w:val="000000"/>
          <w:sz w:val="24"/>
          <w:szCs w:val="24"/>
        </w:rPr>
      </w:pPr>
    </w:p>
    <w:p>
      <w:pPr>
        <w:jc w:val="left"/>
        <w:rPr>
          <w:rFonts w:eastAsia="Times New Roman"/>
          <w:color w:val="000000"/>
          <w:sz w:val="24"/>
          <w:szCs w:val="24"/>
        </w:rPr>
      </w:pPr>
    </w:p>
    <w:p>
      <w:pPr>
        <w:jc w:val="left"/>
        <w:rPr>
          <w:rFonts w:eastAsia="Times New Roman"/>
          <w:color w:val="000000"/>
          <w:sz w:val="24"/>
          <w:szCs w:val="24"/>
        </w:rPr>
      </w:pPr>
    </w:p>
    <w:sectPr>
      <w:pgSz w:w="10432" w:h="15243"/>
      <w:pgMar w:top="1440" w:right="1800" w:bottom="1440" w:left="1800" w:header="720" w:footer="720" w:gutter="0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黑体_x0006_">
    <w:altName w:val="黑体"/>
    <w:panose1 w:val="00000000000000000000"/>
    <w:charset w:val="86"/>
    <w:family w:val="swiss"/>
    <w:pitch w:val="default"/>
    <w:sig w:usb0="00000000" w:usb1="00000000" w:usb2="0000000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BF19B2"/>
    <w:multiLevelType w:val="singleLevel"/>
    <w:tmpl w:val="87BF19B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00A27EF1"/>
    <w:multiLevelType w:val="singleLevel"/>
    <w:tmpl w:val="00A27EF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4F4CBD00"/>
    <w:multiLevelType w:val="singleLevel"/>
    <w:tmpl w:val="4F4CBD00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3">
    <w:nsid w:val="509B4DC0"/>
    <w:multiLevelType w:val="singleLevel"/>
    <w:tmpl w:val="509B4DC0"/>
    <w:lvl w:ilvl="0" w:tentative="0">
      <w:start w:val="5"/>
      <w:numFmt w:val="decimal"/>
      <w:lvlText w:val="%1)"/>
      <w:lvlJc w:val="left"/>
      <w:pPr>
        <w:tabs>
          <w:tab w:val="left" w:pos="312"/>
        </w:tabs>
      </w:pPr>
    </w:lvl>
  </w:abstractNum>
  <w:abstractNum w:abstractNumId="4">
    <w:nsid w:val="760F7146"/>
    <w:multiLevelType w:val="multilevel"/>
    <w:tmpl w:val="760F7146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 w:ascii="宋体" w:hAnsi="宋体" w:cs="宋体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B166784"/>
    <w:multiLevelType w:val="singleLevel"/>
    <w:tmpl w:val="7B166784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IwMzMyMDczYTE4ZTZhN2EyYzNhYTI5ZDAyZTliYTcifQ=="/>
  </w:docVars>
  <w:rsids>
    <w:rsidRoot w:val="00172A27"/>
    <w:rsid w:val="00066EB8"/>
    <w:rsid w:val="000D1BC5"/>
    <w:rsid w:val="000D2121"/>
    <w:rsid w:val="00172A27"/>
    <w:rsid w:val="002324C1"/>
    <w:rsid w:val="0028001C"/>
    <w:rsid w:val="00286936"/>
    <w:rsid w:val="002C2501"/>
    <w:rsid w:val="0034205D"/>
    <w:rsid w:val="00393053"/>
    <w:rsid w:val="004E2005"/>
    <w:rsid w:val="00543E3F"/>
    <w:rsid w:val="00593426"/>
    <w:rsid w:val="005E72EA"/>
    <w:rsid w:val="00625B14"/>
    <w:rsid w:val="006D2034"/>
    <w:rsid w:val="008A5661"/>
    <w:rsid w:val="008C0753"/>
    <w:rsid w:val="00913D6F"/>
    <w:rsid w:val="0096076A"/>
    <w:rsid w:val="009B3BE4"/>
    <w:rsid w:val="00A228C3"/>
    <w:rsid w:val="00A37191"/>
    <w:rsid w:val="00BA5CC8"/>
    <w:rsid w:val="00BF11D7"/>
    <w:rsid w:val="00C101D3"/>
    <w:rsid w:val="00DA6915"/>
    <w:rsid w:val="00E67F23"/>
    <w:rsid w:val="00E8155D"/>
    <w:rsid w:val="00F94C1D"/>
    <w:rsid w:val="00FF56CF"/>
    <w:rsid w:val="042D1A82"/>
    <w:rsid w:val="05151950"/>
    <w:rsid w:val="066F5090"/>
    <w:rsid w:val="068C289D"/>
    <w:rsid w:val="091C509F"/>
    <w:rsid w:val="0AC77248"/>
    <w:rsid w:val="0B9730BE"/>
    <w:rsid w:val="0D570D57"/>
    <w:rsid w:val="0D5A25F6"/>
    <w:rsid w:val="0E663BDF"/>
    <w:rsid w:val="14640884"/>
    <w:rsid w:val="150C7A49"/>
    <w:rsid w:val="19DB2D10"/>
    <w:rsid w:val="1A2A15A2"/>
    <w:rsid w:val="1AEB2ADF"/>
    <w:rsid w:val="1C944DF4"/>
    <w:rsid w:val="1D230C56"/>
    <w:rsid w:val="1D563A8D"/>
    <w:rsid w:val="202C7E22"/>
    <w:rsid w:val="20BC49FB"/>
    <w:rsid w:val="212D6F39"/>
    <w:rsid w:val="21862973"/>
    <w:rsid w:val="220A23E4"/>
    <w:rsid w:val="23D76C4C"/>
    <w:rsid w:val="25303AFB"/>
    <w:rsid w:val="25B54415"/>
    <w:rsid w:val="27DF20C1"/>
    <w:rsid w:val="29053906"/>
    <w:rsid w:val="2EFC6058"/>
    <w:rsid w:val="2FFA51F6"/>
    <w:rsid w:val="33B0301D"/>
    <w:rsid w:val="3E6334D4"/>
    <w:rsid w:val="40827FFF"/>
    <w:rsid w:val="40AA0BC3"/>
    <w:rsid w:val="42004812"/>
    <w:rsid w:val="44837211"/>
    <w:rsid w:val="464B3FC4"/>
    <w:rsid w:val="48257F3A"/>
    <w:rsid w:val="48833616"/>
    <w:rsid w:val="48B84099"/>
    <w:rsid w:val="4D432881"/>
    <w:rsid w:val="4EE259CC"/>
    <w:rsid w:val="523A0098"/>
    <w:rsid w:val="55366A71"/>
    <w:rsid w:val="5A307F33"/>
    <w:rsid w:val="5BF3746A"/>
    <w:rsid w:val="5D8B36D2"/>
    <w:rsid w:val="5F0B0D10"/>
    <w:rsid w:val="60D158A0"/>
    <w:rsid w:val="628A6774"/>
    <w:rsid w:val="63311D83"/>
    <w:rsid w:val="6744501E"/>
    <w:rsid w:val="67E019A1"/>
    <w:rsid w:val="6C9003BD"/>
    <w:rsid w:val="701903F8"/>
    <w:rsid w:val="70F70739"/>
    <w:rsid w:val="77BA4E88"/>
    <w:rsid w:val="78CB08DA"/>
    <w:rsid w:val="7BB75966"/>
    <w:rsid w:val="7BE96E47"/>
    <w:rsid w:val="7DB736CD"/>
    <w:rsid w:val="7DD30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adjustRightInd w:val="0"/>
      <w:snapToGrid w:val="0"/>
      <w:spacing w:line="300" w:lineRule="exact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480" w:lineRule="auto"/>
      <w:jc w:val="center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after="50" w:afterLines="50" w:line="240" w:lineRule="auto"/>
      <w:jc w:val="left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50" w:beforeLines="50" w:after="50" w:afterLines="50" w:line="240" w:lineRule="exact"/>
      <w:outlineLvl w:val="2"/>
    </w:pPr>
    <w:rPr>
      <w:b/>
      <w:sz w:val="2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0"/>
    <w:qFormat/>
    <w:uiPriority w:val="0"/>
    <w:pPr>
      <w:spacing w:line="240" w:lineRule="auto"/>
    </w:pPr>
    <w:rPr>
      <w:sz w:val="18"/>
      <w:szCs w:val="18"/>
    </w:rPr>
  </w:style>
  <w:style w:type="paragraph" w:customStyle="1" w:styleId="8">
    <w:name w:val="Default"/>
    <w:unhideWhenUsed/>
    <w:qFormat/>
    <w:uiPriority w:val="99"/>
    <w:pPr>
      <w:widowControl w:val="0"/>
      <w:autoSpaceDE w:val="0"/>
      <w:autoSpaceDN w:val="0"/>
      <w:adjustRightInd w:val="0"/>
    </w:pPr>
    <w:rPr>
      <w:rFonts w:hint="eastAsia" w:ascii="黑体_x0006_" w:hAnsi="黑体_x0006_" w:eastAsia="黑体_x0006_" w:cs="Times New Roman"/>
      <w:color w:val="000000"/>
      <w:sz w:val="24"/>
      <w:szCs w:val="24"/>
      <w:lang w:val="en-US" w:eastAsia="zh-CN" w:bidi="ar-SA"/>
    </w:rPr>
  </w:style>
  <w:style w:type="character" w:customStyle="1" w:styleId="9">
    <w:name w:val="标题 2 Char"/>
    <w:link w:val="3"/>
    <w:qFormat/>
    <w:uiPriority w:val="0"/>
    <w:rPr>
      <w:rFonts w:ascii="Arial" w:hAnsi="Arial" w:eastAsia="黑体"/>
      <w:b/>
      <w:sz w:val="28"/>
    </w:rPr>
  </w:style>
  <w:style w:type="character" w:customStyle="1" w:styleId="10">
    <w:name w:val="批注框文本 Char"/>
    <w:basedOn w:val="7"/>
    <w:link w:val="5"/>
    <w:qFormat/>
    <w:uiPriority w:val="0"/>
    <w:rPr>
      <w:kern w:val="2"/>
      <w:sz w:val="18"/>
      <w:szCs w:val="18"/>
    </w:rPr>
  </w:style>
  <w:style w:type="paragraph" w:styleId="11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12">
    <w:name w:val="font21"/>
    <w:basedOn w:val="7"/>
    <w:qFormat/>
    <w:uiPriority w:val="0"/>
    <w:rPr>
      <w:rFonts w:hint="eastAsia" w:ascii="宋体" w:hAnsi="宋体" w:eastAsia="宋体" w:cs="宋体"/>
      <w:color w:val="000000"/>
      <w:sz w:val="18"/>
      <w:szCs w:val="18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microsoft.com/office/2007/relationships/hdphoto" Target="media/image3.wdp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神州网信技术有限公司</Company>
  <Pages>11</Pages>
  <Words>2487</Words>
  <Characters>3247</Characters>
  <Lines>23</Lines>
  <Paragraphs>6</Paragraphs>
  <TotalTime>51</TotalTime>
  <ScaleCrop>false</ScaleCrop>
  <LinksUpToDate>false</LinksUpToDate>
  <CharactersWithSpaces>3328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2022-10-15T08:24:00Z</dcterms:created>
  <dc:creator>刘建</dc:creator>
  <cp:lastModifiedBy>Jaxen</cp:lastModifiedBy>
  <dcterms:modified xsi:type="dcterms:W3CDTF">2022-11-16T09:13:20Z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4EB8D815628146228CADFD157107D412</vt:lpwstr>
  </property>
</Properties>
</file>