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spacing w:after="180" w:line="360" w:lineRule="auto"/>
      </w:pPr>
      <w:r>
        <w:rPr>
          <w:b/>
          <w:bCs/>
          <w:sz w:val="24"/>
          <w:szCs w:val="24"/>
          <w:rFonts w:eastAsia="宋体" w:ascii="Times New Roman" w:hAnsi="Times New Roman"/>
        </w:rPr>
        <w:t xml:space="preserve">《刑事诉讼法》课程论文</w:t>
      </w:r>
    </w:p>
    <w:p>
      <w:pPr>
        <w:jc w:val="center"/>
        <w:spacing w:after="180" w:line="360" w:lineRule="auto"/>
      </w:pPr>
      <w:r>
        <w:rPr>
          <w:b/>
          <w:bCs/>
          <w:sz w:val="26"/>
          <w:szCs w:val="26"/>
          <w:rFonts w:eastAsia="宋体" w:ascii="Times New Roman" w:hAnsi="Times New Roman"/>
        </w:rPr>
        <w:t xml:space="preserve">题目：刑事指定管辖制度研究</w:t>
      </w:r>
    </w:p>
    <w:p>
      <w:pPr>
        <w:jc w:val="center"/>
        <w:spacing w:after="180" w:line="360" w:lineRule="auto"/>
      </w:pPr>
      <w:r>
        <w:rPr>
          <w:b/>
          <w:bCs/>
          <w:sz w:val="24"/>
          <w:szCs w:val="24"/>
          <w:rFonts w:eastAsia="宋体" w:ascii="Times New Roman" w:hAnsi="Times New Roman"/>
        </w:rPr>
        <w:t xml:space="preserve">课程名称： 刑事诉讼法</w:t>
      </w:r>
    </w:p>
    <w:p>
      <w:pPr>
        <w:jc w:val="center"/>
        <w:spacing w:after="180" w:line="360" w:lineRule="auto"/>
      </w:pPr>
      <w:r>
        <w:rPr>
          <w:b/>
          <w:bCs/>
          <w:sz w:val="24"/>
          <w:szCs w:val="24"/>
          <w:rFonts w:eastAsia="宋体" w:ascii="Times New Roman" w:hAnsi="Times New Roman"/>
        </w:rPr>
        <w:t xml:space="preserve">班 级： 25法律（法学）</w:t>
      </w:r>
    </w:p>
    <w:p>
      <w:pPr>
        <w:jc w:val="center"/>
        <w:spacing w:after="180" w:line="360" w:lineRule="auto"/>
      </w:pPr>
      <w:r>
        <w:rPr>
          <w:b/>
          <w:bCs/>
          <w:sz w:val="24"/>
          <w:szCs w:val="24"/>
          <w:rFonts w:eastAsia="宋体" w:ascii="Times New Roman" w:hAnsi="Times New Roman"/>
        </w:rPr>
        <w:t xml:space="preserve">学 　 号： 25020070121</w:t>
      </w:r>
    </w:p>
    <w:p>
      <w:pPr>
        <w:jc w:val="center"/>
        <w:spacing w:after="180" w:line="360" w:lineRule="auto"/>
      </w:pPr>
      <w:r>
        <w:rPr>
          <w:b/>
          <w:bCs/>
          <w:sz w:val="24"/>
          <w:szCs w:val="24"/>
          <w:rFonts w:eastAsia="宋体" w:ascii="Times New Roman" w:hAnsi="Times New Roman"/>
        </w:rPr>
        <w:t xml:space="preserve">学生姓名： 陈水桓</w:t>
      </w:r>
    </w:p>
    <w:p>
      <w:pPr>
        <w:jc w:val="center"/>
        <w:spacing w:after="180" w:line="360" w:lineRule="auto"/>
      </w:pPr>
      <w:r>
        <w:rPr>
          <w:b/>
          <w:bCs/>
          <w:sz w:val="24"/>
          <w:szCs w:val="24"/>
          <w:rFonts w:eastAsia="宋体" w:ascii="Times New Roman" w:hAnsi="Times New Roman"/>
        </w:rPr>
        <w:t xml:space="preserve">二0二六年五月</w:t>
      </w:r>
    </w:p>
    <w:p>
      <w:pPr>
        <w:spacing w:after="120" w:line="360" w:lineRule="auto"/>
      </w:pPr>
      <w:r>
        <w:br w:type="page"/>
      </w:r>
    </w:p>
    <w:p>
      <w:pPr>
        <w:jc w:val="center"/>
        <w:spacing w:after="240" w:line="360" w:lineRule="auto"/>
      </w:pPr>
      <w:r>
        <w:rPr>
          <w:b/>
          <w:bCs/>
          <w:sz w:val="32"/>
          <w:szCs w:val="32"/>
          <w:rFonts w:eastAsia="宋体" w:ascii="Times New Roman" w:hAnsi="Times New Roman"/>
        </w:rPr>
        <w:t xml:space="preserve">刑事指定管辖制度研究</w:t>
      </w:r>
    </w:p>
    <w:p>
      <w:pPr>
        <w:spacing w:after="120" w:line="360" w:lineRule="auto"/>
      </w:pPr>
      <w:r>
        <w:rPr>
          <w:sz w:val="24"/>
          <w:szCs w:val="24"/>
          <w:rFonts w:eastAsia="宋体" w:ascii="Times New Roman" w:hAnsi="Times New Roman"/>
        </w:rPr>
        <w:t xml:space="preserve">摘 要：刑事管辖是刑事诉讼程序得以启动的前提，也是国家刑事司法权在不同机关之间进行分配的重要制度。指定管辖作为法定管辖的补充，在解决管辖争议、排除地方干扰、整合办案资源等方面具有现实价值。但是在实践中，指定管辖的适用条件较为原则，侦查指定管辖和监察调查指定管辖有时会对后续审查起诉、审判管辖形成事实影响，被追诉人对管辖决定也缺乏充分的知情权和异议权。若任由指定管辖过度扩张，就可能使其从例外制度变为常规办案工具，进而影响刑事诉讼程序的公正性和安定性。本文在阅读相关文献的基础上，分析刑事指定管辖的基本概念、制度功能、现实必要性和运行困境，并从明确适用条件、完善管辖权异议制度、强化检察监督和法院审查、规范监察调查与刑事诉讼管辖衔接等方面提出完善路径。</w:t>
      </w:r>
    </w:p>
    <w:p>
      <w:pPr>
        <w:spacing w:after="120" w:line="360" w:lineRule="auto"/>
      </w:pPr>
      <w:r>
        <w:rPr>
          <w:sz w:val="24"/>
          <w:szCs w:val="24"/>
          <w:rFonts w:eastAsia="宋体" w:ascii="Times New Roman" w:hAnsi="Times New Roman"/>
        </w:rPr>
        <w:t xml:space="preserve">关键词：刑事诉讼；指定管辖；管辖权异议；监察调查；程序公正</w:t>
      </w:r>
    </w:p>
    <w:p>
      <w:pPr>
        <w:spacing w:after="160" w:line="360" w:lineRule="auto"/>
      </w:pPr>
      <w:r>
        <w:rPr>
          <w:b/>
          <w:bCs/>
          <w:sz w:val="28"/>
          <w:szCs w:val="28"/>
          <w:rFonts w:eastAsia="宋体" w:ascii="Times New Roman" w:hAnsi="Times New Roman"/>
        </w:rPr>
        <w:t xml:space="preserve">一、刑事指定管辖概述</w:t>
      </w:r>
    </w:p>
    <w:p>
      <w:pPr>
        <w:ind w:firstLineChars="200"/>
        <w:spacing w:after="120" w:line="360" w:lineRule="auto"/>
      </w:pPr>
      <w:r>
        <w:rPr>
          <w:sz w:val="24"/>
          <w:szCs w:val="24"/>
          <w:rFonts w:eastAsia="宋体" w:ascii="Times New Roman" w:hAnsi="Times New Roman"/>
        </w:rPr>
        <w:t xml:space="preserve">刑事诉讼中的管辖，是指公安机关、人民检察院、人民法院等机关依照法律规定，在刑事案件中各自行使侦查、审查起诉和审判职权的范围。刑事管辖制度看似只是案件分配问题，但实际上会影响案件从立案到审判的整个过程。一个案件由哪个机关侦查，可能影响强制措施的适用、证据收集方式和涉案财物处理；由哪个检察机关审查起诉，关系到公诉准备和出庭支持公诉；由哪个法院审判，则直接关系到裁判中立、证人出庭和被告人辩护便利。因此，刑事管辖不是单纯的内部工作分工，而是刑事诉讼程序公正的重要组成部分。</w:t>
      </w:r>
    </w:p>
    <w:p>
      <w:pPr>
        <w:ind w:firstLineChars="200"/>
        <w:spacing w:after="120" w:line="360" w:lineRule="auto"/>
      </w:pPr>
      <w:r>
        <w:rPr>
          <w:sz w:val="24"/>
          <w:szCs w:val="24"/>
          <w:rFonts w:eastAsia="宋体" w:ascii="Times New Roman" w:hAnsi="Times New Roman"/>
        </w:rPr>
        <w:t xml:space="preserve">指定管辖，是指在法定管辖之外，由上级机关基于特定原因，指定下级机关对某一案件行使管辖权的制度。我国刑事诉讼法对审判阶段的指定管辖有规定，但对侦查指定管辖、审查起诉阶段的管辖衔接以及监察调查指定管辖与刑事诉讼管辖之间的关系，规定仍不够细致。在实践中，指定管辖并不限于法院审判阶段，公安机关侦查案件、监察机关调查职务犯罪案件时，也经常会出现由上级机关指定管辖的情形。</w:t>
      </w:r>
    </w:p>
    <w:p>
      <w:pPr>
        <w:spacing w:after="120" w:line="360" w:lineRule="auto"/>
      </w:pPr>
      <w:r>
        <w:rPr>
          <w:b/>
          <w:bCs/>
          <w:sz w:val="26"/>
          <w:szCs w:val="26"/>
          <w:rFonts w:eastAsia="宋体" w:ascii="Times New Roman" w:hAnsi="Times New Roman"/>
        </w:rPr>
        <w:t xml:space="preserve">（一）指定管辖的主要类型</w:t>
      </w:r>
    </w:p>
    <w:p>
      <w:pPr>
        <w:ind w:firstLineChars="200"/>
        <w:spacing w:after="120" w:line="360" w:lineRule="auto"/>
      </w:pPr>
      <w:r>
        <w:rPr>
          <w:sz w:val="24"/>
          <w:szCs w:val="24"/>
          <w:rFonts w:eastAsia="宋体" w:ascii="Times New Roman" w:hAnsi="Times New Roman"/>
        </w:rPr>
        <w:t xml:space="preserve">从刑事诉讼流程来看，指定管辖大体可以分为以下几类：</w:t>
      </w:r>
    </w:p>
    <w:p>
      <w:pPr>
        <w:ind w:firstLineChars="200"/>
        <w:spacing w:after="120" w:line="360" w:lineRule="auto"/>
      </w:pPr>
      <w:r>
        <w:rPr>
          <w:sz w:val="24"/>
          <w:szCs w:val="24"/>
          <w:rFonts w:eastAsia="宋体" w:ascii="Times New Roman" w:hAnsi="Times New Roman"/>
        </w:rPr>
        <w:t xml:space="preserve">1.侦查指定管辖</w:t>
      </w:r>
    </w:p>
    <w:p>
      <w:pPr>
        <w:ind w:firstLineChars="200"/>
        <w:spacing w:after="120" w:line="360" w:lineRule="auto"/>
      </w:pPr>
      <w:r>
        <w:rPr>
          <w:sz w:val="24"/>
          <w:szCs w:val="24"/>
          <w:rFonts w:eastAsia="宋体" w:ascii="Times New Roman" w:hAnsi="Times New Roman"/>
        </w:rPr>
        <w:t xml:space="preserve">侦查指定管辖主要发生在公安机关办理刑事案件过程中。当几个公安机关对案件都有一定管辖根据，或者管辖不明、有争议，或者因案件特殊情况需要由其他公安机关侦查时，上级公安机关可能会指定某一公安机关办理案件。张培铮在研究公安机关侦查指定管辖时指出，侦查指定管辖的出现，往往和管辖权竞合、破案压力、舆论压力等因素有关。[1]从现实角度看，侦查阶段需要及时收集证据、控制犯罪嫌疑人、查封扣押涉案财物，因此侦查机关希望尽快明确管辖权，这具有一定合理性。</w:t>
      </w:r>
    </w:p>
    <w:p>
      <w:pPr>
        <w:ind w:firstLineChars="200"/>
        <w:spacing w:after="120" w:line="360" w:lineRule="auto"/>
      </w:pPr>
      <w:r>
        <w:rPr>
          <w:sz w:val="24"/>
          <w:szCs w:val="24"/>
          <w:rFonts w:eastAsia="宋体" w:ascii="Times New Roman" w:hAnsi="Times New Roman"/>
        </w:rPr>
        <w:t xml:space="preserve">2.审判指定管辖</w:t>
      </w:r>
    </w:p>
    <w:p>
      <w:pPr>
        <w:ind w:firstLineChars="200"/>
        <w:spacing w:after="120" w:line="360" w:lineRule="auto"/>
      </w:pPr>
      <w:r>
        <w:rPr>
          <w:sz w:val="24"/>
          <w:szCs w:val="24"/>
          <w:rFonts w:eastAsia="宋体" w:ascii="Times New Roman" w:hAnsi="Times New Roman"/>
        </w:rPr>
        <w:t xml:space="preserve">审判指定管辖是刑事诉讼法中较为典型的指定管辖形态。比如，几个同级人民法院之间对案件管辖有争议，或者有管辖权的法院因特殊原因不宜审判案件，上级人民法院可以指定其他下级人民法院审判。审判指定管辖的目的主要是解决法院之间的管辖冲突，或者避免地方干扰、整体回避等问题。由于审判阶段直接决定被告人的刑事责任，因此审判指定管辖对程序公正的影响最为直接。</w:t>
      </w:r>
    </w:p>
    <w:p>
      <w:pPr>
        <w:ind w:firstLineChars="200"/>
        <w:spacing w:after="120" w:line="360" w:lineRule="auto"/>
      </w:pPr>
      <w:r>
        <w:rPr>
          <w:sz w:val="24"/>
          <w:szCs w:val="24"/>
          <w:rFonts w:eastAsia="宋体" w:ascii="Times New Roman" w:hAnsi="Times New Roman"/>
        </w:rPr>
        <w:t xml:space="preserve">3.监察调查指定管辖</w:t>
      </w:r>
    </w:p>
    <w:p>
      <w:pPr>
        <w:ind w:firstLineChars="200"/>
        <w:spacing w:after="120" w:line="360" w:lineRule="auto"/>
      </w:pPr>
      <w:r>
        <w:rPr>
          <w:sz w:val="24"/>
          <w:szCs w:val="24"/>
          <w:rFonts w:eastAsia="宋体" w:ascii="Times New Roman" w:hAnsi="Times New Roman"/>
        </w:rPr>
        <w:t xml:space="preserve">监察体制改革以后，职务犯罪案件通常先由监察机关调查，再移送检察机关审查起诉。监察机关在调查职务犯罪案件时，也存在指定管辖问题。例如，某些领导干部在当地具有较强影响力，如果仍由当地监察机关调查，可能会影响案件公正处理，这时上级监察机关可能将案件指定给其他监察机关管辖。卢少锋、秦景琦通过实证研究发现，在部分监察指定管辖案件中，被指定监察机关调查完毕后，往往移送本地同级检察机关审查起诉，从而使监察调查指定管辖对刑事诉讼管辖产生事实影响。[2]</w:t>
      </w:r>
    </w:p>
    <w:p>
      <w:pPr>
        <w:spacing w:after="120" w:line="360" w:lineRule="auto"/>
      </w:pPr>
      <w:r>
        <w:rPr>
          <w:b/>
          <w:bCs/>
          <w:sz w:val="26"/>
          <w:szCs w:val="26"/>
          <w:rFonts w:eastAsia="宋体" w:ascii="Times New Roman" w:hAnsi="Times New Roman"/>
        </w:rPr>
        <w:t xml:space="preserve">（二）指定管辖的制度功能</w:t>
      </w:r>
    </w:p>
    <w:p>
      <w:pPr>
        <w:ind w:firstLineChars="200"/>
        <w:spacing w:after="120" w:line="360" w:lineRule="auto"/>
      </w:pPr>
      <w:r>
        <w:rPr>
          <w:sz w:val="24"/>
          <w:szCs w:val="24"/>
          <w:rFonts w:eastAsia="宋体" w:ascii="Times New Roman" w:hAnsi="Times New Roman"/>
        </w:rPr>
        <w:t xml:space="preserve">指定管辖之所以有存在的必要，是因为单纯依靠法定管辖并不能解决所有案件中的实际问题。刑事案件形态复杂，有的案件跨地区、跨层级、涉案人员较多，有的案件还可能受到地方关系、人情因素或者部门利益的影响。此时，如果机械适用普通管辖规则，反而可能不利于案件公正处理。</w:t>
      </w:r>
    </w:p>
    <w:p>
      <w:pPr>
        <w:ind w:firstLineChars="200"/>
        <w:spacing w:after="120" w:line="360" w:lineRule="auto"/>
      </w:pPr>
      <w:r>
        <w:rPr>
          <w:sz w:val="24"/>
          <w:szCs w:val="24"/>
          <w:rFonts w:eastAsia="宋体" w:ascii="Times New Roman" w:hAnsi="Times New Roman"/>
        </w:rPr>
        <w:t xml:space="preserve">第一，指定管辖可以解决管辖争议。在跨地区犯罪、网络犯罪、经济犯罪等案件中，犯罪行为地、结果地、被害人所在地、资金流转地等连接点可能分布在多个地方。多个机关都认为自己有管辖权，或者都认为其他机关更适合管辖，就会产生争议。通过上级机关指定，可以尽快明确案件由哪个机关办理，避免程序长期停滞。</w:t>
      </w:r>
    </w:p>
    <w:p>
      <w:pPr>
        <w:ind w:firstLineChars="200"/>
        <w:spacing w:after="120" w:line="360" w:lineRule="auto"/>
      </w:pPr>
      <w:r>
        <w:rPr>
          <w:sz w:val="24"/>
          <w:szCs w:val="24"/>
          <w:rFonts w:eastAsia="宋体" w:ascii="Times New Roman" w:hAnsi="Times New Roman"/>
        </w:rPr>
        <w:t xml:space="preserve">第二，指定管辖可以排除地方干扰。某些案件中，犯罪嫌疑人、被告人或者被调查人在当地具有较强影响力，或者案件与当地机关、工作人员存在利益关系。如果仍由当地机关办理，社会公众可能会怀疑案件能否得到公正处理。此时指定其他地区机关办理，有助于减少地方保护主义和人情关系的影响。</w:t>
      </w:r>
    </w:p>
    <w:p>
      <w:pPr>
        <w:ind w:firstLineChars="200"/>
        <w:spacing w:after="120" w:line="360" w:lineRule="auto"/>
      </w:pPr>
      <w:r>
        <w:rPr>
          <w:sz w:val="24"/>
          <w:szCs w:val="24"/>
          <w:rFonts w:eastAsia="宋体" w:ascii="Times New Roman" w:hAnsi="Times New Roman"/>
        </w:rPr>
        <w:t xml:space="preserve">第三，指定管辖可以整合办案资源。重大复杂案件往往需要较强的办案能力和较丰富的办案经验。一些基层机关可能在人手、经验、技术条件上存在不足，由上级机关指定更有条件的机关办理案件，有助于提高办案质量和效率。</w:t>
      </w:r>
    </w:p>
    <w:p>
      <w:pPr>
        <w:ind w:firstLineChars="200"/>
        <w:spacing w:after="120" w:line="360" w:lineRule="auto"/>
      </w:pPr>
      <w:r>
        <w:rPr>
          <w:sz w:val="24"/>
          <w:szCs w:val="24"/>
          <w:rFonts w:eastAsia="宋体" w:ascii="Times New Roman" w:hAnsi="Times New Roman"/>
        </w:rPr>
        <w:t xml:space="preserve">但是，指定管辖具有积极功能，并不意味着它可以不受限制地适用。指定管辖本质上是对法定管辖的变更，其正当性应当建立在“例外适用”基础之上。如果指定管辖变成常态，甚至被用来追求办案便利、争取罚没收益或者规避正常程序，就会削弱法定管辖的稳定性。</w:t>
      </w:r>
    </w:p>
    <w:p>
      <w:pPr>
        <w:spacing w:after="160" w:line="360" w:lineRule="auto"/>
      </w:pPr>
      <w:r>
        <w:rPr>
          <w:b/>
          <w:bCs/>
          <w:sz w:val="28"/>
          <w:szCs w:val="28"/>
          <w:rFonts w:eastAsia="宋体" w:ascii="Times New Roman" w:hAnsi="Times New Roman"/>
        </w:rPr>
        <w:t xml:space="preserve">二、完善刑事指定管辖制度的必要性</w:t>
      </w:r>
    </w:p>
    <w:p>
      <w:pPr>
        <w:ind w:firstLineChars="200"/>
        <w:spacing w:after="120" w:line="360" w:lineRule="auto"/>
      </w:pPr>
      <w:r>
        <w:rPr>
          <w:sz w:val="24"/>
          <w:szCs w:val="24"/>
          <w:rFonts w:eastAsia="宋体" w:ascii="Times New Roman" w:hAnsi="Times New Roman"/>
        </w:rPr>
        <w:t xml:space="preserve">结合我国目前刑事诉讼实践来看，完善指定管辖制度已经具有明显必要性。这种必要性既来自现行规范本身的不完善，也来自案件类型变化和权利保障要求的提高。</w:t>
      </w:r>
    </w:p>
    <w:p>
      <w:pPr>
        <w:spacing w:after="120" w:line="360" w:lineRule="auto"/>
      </w:pPr>
      <w:r>
        <w:rPr>
          <w:b/>
          <w:bCs/>
          <w:sz w:val="26"/>
          <w:szCs w:val="26"/>
          <w:rFonts w:eastAsia="宋体" w:ascii="Times New Roman" w:hAnsi="Times New Roman"/>
        </w:rPr>
        <w:t xml:space="preserve">（一）现行规范对指定管辖的规定仍不够充分</w:t>
      </w:r>
    </w:p>
    <w:p>
      <w:pPr>
        <w:ind w:firstLineChars="200"/>
        <w:spacing w:after="120" w:line="360" w:lineRule="auto"/>
      </w:pPr>
      <w:r>
        <w:rPr>
          <w:sz w:val="24"/>
          <w:szCs w:val="24"/>
          <w:rFonts w:eastAsia="宋体" w:ascii="Times New Roman" w:hAnsi="Times New Roman"/>
        </w:rPr>
        <w:t xml:space="preserve">我国刑事诉讼法中关于管辖的规定，主要集中在法院审判管辖方面。对于侦查阶段如何指定管辖、检察机关审查起诉如何与审判管辖对应、监察调查指定管辖如何与刑事诉讼管辖衔接等问题，法律规定并不细致。实践中，很多具体规则散见于部门规章、司法解释、规范性文件之中。这样虽然能够解决部分实务问题，但也会带来规范层级不高、规则不统一的问题。</w:t>
      </w:r>
    </w:p>
    <w:p>
      <w:pPr>
        <w:ind w:firstLineChars="200"/>
        <w:spacing w:after="120" w:line="360" w:lineRule="auto"/>
      </w:pPr>
      <w:r>
        <w:rPr>
          <w:sz w:val="24"/>
          <w:szCs w:val="24"/>
          <w:rFonts w:eastAsia="宋体" w:ascii="Times New Roman" w:hAnsi="Times New Roman"/>
        </w:rPr>
        <w:t xml:space="preserve">例如，侦查指定管辖往往依据公安机关办理刑事案件的相关规定来运行，但刑事诉讼法本身并没有对侦查指定管辖作出系统安排。郭烁、吴子越指出，侦查指定管辖在实践中存在适用条件不明确、适用次数没有限制、监督制约机制不足等问题。[3]这说明，如果不在更高层级上明确侦查指定管辖的条件和程序，就容易导致同类案件处理方式不一致。</w:t>
      </w:r>
    </w:p>
    <w:p>
      <w:pPr>
        <w:ind w:firstLineChars="200"/>
        <w:spacing w:after="120" w:line="360" w:lineRule="auto"/>
      </w:pPr>
      <w:r>
        <w:rPr>
          <w:sz w:val="24"/>
          <w:szCs w:val="24"/>
          <w:rFonts w:eastAsia="宋体" w:ascii="Times New Roman" w:hAnsi="Times New Roman"/>
        </w:rPr>
        <w:t xml:space="preserve">再如，监察调查指定管辖与刑事诉讼管辖之间的衔接也存在问题。监察管辖一般以干部管理权限为基础，而刑事诉讼中的级别管辖和地域管辖更多考虑案件性质、犯罪地以及可能判处的刑罚。二者的判断标准并不完全相同。卫跃宁在研究监察法与刑事诉讼法管辖衔接时指出，监察管辖不能当然决定后续刑事诉讼管辖，否则会影响刑事诉讼自身的管辖秩序。[4]</w:t>
      </w:r>
    </w:p>
    <w:p>
      <w:pPr>
        <w:spacing w:after="120" w:line="360" w:lineRule="auto"/>
      </w:pPr>
      <w:r>
        <w:rPr>
          <w:b/>
          <w:bCs/>
          <w:sz w:val="26"/>
          <w:szCs w:val="26"/>
          <w:rFonts w:eastAsia="宋体" w:ascii="Times New Roman" w:hAnsi="Times New Roman"/>
        </w:rPr>
        <w:t xml:space="preserve">（二）跨地域犯罪和新型犯罪增加了管辖调整的需求</w:t>
      </w:r>
    </w:p>
    <w:p>
      <w:pPr>
        <w:ind w:firstLineChars="200"/>
        <w:spacing w:after="120" w:line="360" w:lineRule="auto"/>
      </w:pPr>
      <w:r>
        <w:rPr>
          <w:sz w:val="24"/>
          <w:szCs w:val="24"/>
          <w:rFonts w:eastAsia="宋体" w:ascii="Times New Roman" w:hAnsi="Times New Roman"/>
        </w:rPr>
        <w:t xml:space="preserve">随着社会交往和网络技术的发展，刑事案件的地域联系越来越复杂。传统刑事诉讼中，犯罪地通常比较容易确定，但在网络诈骗、非法集资、跨区域经济犯罪、毒品犯罪等案件中，犯罪行为地、结果地、资金流转地、服务器所在地、被害人所在地可能分布在不同地区。如果仍然简单适用传统地域管辖规则，容易出现多个机关争管辖或者推管辖的情况。</w:t>
      </w:r>
    </w:p>
    <w:p>
      <w:pPr>
        <w:ind w:firstLineChars="200"/>
        <w:spacing w:after="120" w:line="360" w:lineRule="auto"/>
      </w:pPr>
      <w:r>
        <w:rPr>
          <w:sz w:val="24"/>
          <w:szCs w:val="24"/>
          <w:rFonts w:eastAsia="宋体" w:ascii="Times New Roman" w:hAnsi="Times New Roman"/>
        </w:rPr>
        <w:t xml:space="preserve">在这种背景下，指定管辖和移送管辖都具有现实作用。蔡元培在研究刑事诉讼移送管辖时指出，近年来社会上讨论较多的“远洋捕捞”式异地执法，与管辖制度失灵有密切关系。[5]一些地方机关可能利用较弱的地域连接点立案侦查外地企业或个人，并大范围查封、扣押、冻结财物。如果管辖纠错机制不完善，就容易损害企业正常经营和当事人合法权益。</w:t>
      </w:r>
    </w:p>
    <w:p>
      <w:pPr>
        <w:ind w:firstLineChars="200"/>
        <w:spacing w:after="120" w:line="360" w:lineRule="auto"/>
      </w:pPr>
      <w:r>
        <w:rPr>
          <w:sz w:val="24"/>
          <w:szCs w:val="24"/>
          <w:rFonts w:eastAsia="宋体" w:ascii="Times New Roman" w:hAnsi="Times New Roman"/>
        </w:rPr>
        <w:t xml:space="preserve">因此，完善指定管辖制度，并不是要否定跨地域打击犯罪，而是要让跨地域办案有更加明确的边界。对于确有必要异地办理的案件，应当依法指定或移送；对于仅有微弱连接点、主要为了办案利益而异地管辖的案件，则应当通过管辖异议、检察监督等方式予以纠正。</w:t>
      </w:r>
    </w:p>
    <w:p>
      <w:pPr>
        <w:spacing w:after="120" w:line="360" w:lineRule="auto"/>
      </w:pPr>
      <w:r>
        <w:rPr>
          <w:b/>
          <w:bCs/>
          <w:sz w:val="26"/>
          <w:szCs w:val="26"/>
          <w:rFonts w:eastAsia="宋体" w:ascii="Times New Roman" w:hAnsi="Times New Roman"/>
        </w:rPr>
        <w:t xml:space="preserve">（三）被追诉人程序权利保障要求不断提高</w:t>
      </w:r>
    </w:p>
    <w:p>
      <w:pPr>
        <w:ind w:firstLineChars="200"/>
        <w:spacing w:after="120" w:line="360" w:lineRule="auto"/>
      </w:pPr>
      <w:r>
        <w:rPr>
          <w:sz w:val="24"/>
          <w:szCs w:val="24"/>
          <w:rFonts w:eastAsia="宋体" w:ascii="Times New Roman" w:hAnsi="Times New Roman"/>
        </w:rPr>
        <w:t xml:space="preserve">刑事诉讼不仅要有效追诉犯罪，也要保障犯罪嫌疑人、被告人的合法权利。管辖决定虽然不直接决定实体罪责，但会明显影响被追诉人的诉讼处境。案件如果被指定到较远地区办理，律师会见、调查取证、亲属旁听、证人出庭都会增加成本。对于被告人而言，由哪个法院审判，也关系到其能否获得一个中立、便利、可预期的审判环境。</w:t>
      </w:r>
    </w:p>
    <w:p>
      <w:pPr>
        <w:ind w:firstLineChars="200"/>
        <w:spacing w:after="120" w:line="360" w:lineRule="auto"/>
      </w:pPr>
      <w:r>
        <w:rPr>
          <w:sz w:val="24"/>
          <w:szCs w:val="24"/>
          <w:rFonts w:eastAsia="宋体" w:ascii="Times New Roman" w:hAnsi="Times New Roman"/>
        </w:rPr>
        <w:t xml:space="preserve">我国民事诉讼法和行政诉讼法都规定了管辖权异议制度，但刑事诉讼法尚未建立完整的刑事管辖权异议制度。周涛认为，刑事审判管辖异议本质上是基于辩护权产生的一种诉讼请求，应当赋予被告人、法定代理人和辩护人提出管辖异议的权利。[6]李昀遥也主张，刑事管辖权异议不应只限于审判阶段，而应当覆盖立案、侦查、审查起诉和审判全过程。[7]</w:t>
      </w:r>
    </w:p>
    <w:p>
      <w:pPr>
        <w:ind w:firstLineChars="200"/>
        <w:spacing w:after="120" w:line="360" w:lineRule="auto"/>
      </w:pPr>
      <w:r>
        <w:rPr>
          <w:sz w:val="24"/>
          <w:szCs w:val="24"/>
          <w:rFonts w:eastAsia="宋体" w:ascii="Times New Roman" w:hAnsi="Times New Roman"/>
        </w:rPr>
        <w:t xml:space="preserve">笔者认为，在刑事诉讼中建立管辖权异议制度，并不是给被追诉人提供拖延诉讼的工具，而是为了让管辖决定接受必要的程序审查。只要设置合理的提出期限、书面形式和审查程序，就能够在保障权利和防止滥用之间取得平衡。</w:t>
      </w:r>
    </w:p>
    <w:p>
      <w:pPr>
        <w:ind w:firstLineChars="200"/>
        <w:spacing w:after="120" w:line="360" w:lineRule="auto"/>
      </w:pPr>
      <w:r>
        <w:rPr>
          <w:sz w:val="24"/>
          <w:szCs w:val="24"/>
          <w:rFonts w:eastAsia="宋体" w:ascii="Times New Roman" w:hAnsi="Times New Roman"/>
        </w:rPr>
        <w:t xml:space="preserve">此外，从刑事诉讼的整体结构看，管辖权异议还有助于减少后续程序反复。如果案件在侦查初期或者审查起诉阶段就能发现管辖错误，并及时移送正确机关办理，就可以避免案件进入审判后才因管辖问题发生退回、延期或者重新审理。换言之，管辖权异议并不必然降低诉讼效率，制度设计得当时，反而能够把争议解决在程序前端，减少后续更大的程序成本。</w:t>
      </w:r>
    </w:p>
    <w:p>
      <w:pPr>
        <w:spacing w:after="160" w:line="360" w:lineRule="auto"/>
      </w:pPr>
      <w:r>
        <w:rPr>
          <w:b/>
          <w:bCs/>
          <w:sz w:val="28"/>
          <w:szCs w:val="28"/>
          <w:rFonts w:eastAsia="宋体" w:ascii="Times New Roman" w:hAnsi="Times New Roman"/>
        </w:rPr>
        <w:t xml:space="preserve">三、刑事指定管辖制度的实践困境</w:t>
      </w:r>
    </w:p>
    <w:p>
      <w:pPr>
        <w:ind w:firstLineChars="200"/>
        <w:spacing w:after="120" w:line="360" w:lineRule="auto"/>
      </w:pPr>
      <w:r>
        <w:rPr>
          <w:sz w:val="24"/>
          <w:szCs w:val="24"/>
          <w:rFonts w:eastAsia="宋体" w:ascii="Times New Roman" w:hAnsi="Times New Roman"/>
        </w:rPr>
        <w:t xml:space="preserve">指定管辖虽然具有现实价值，但在实践中也存在不少问题。这些问题如果不能得到解决，会影响刑事诉讼程序的公正性。</w:t>
      </w:r>
    </w:p>
    <w:p>
      <w:pPr>
        <w:spacing w:after="120" w:line="360" w:lineRule="auto"/>
      </w:pPr>
      <w:r>
        <w:rPr>
          <w:b/>
          <w:bCs/>
          <w:sz w:val="26"/>
          <w:szCs w:val="26"/>
          <w:rFonts w:eastAsia="宋体" w:ascii="Times New Roman" w:hAnsi="Times New Roman"/>
        </w:rPr>
        <w:t xml:space="preserve">（一）适用条件较为模糊</w:t>
      </w:r>
    </w:p>
    <w:p>
      <w:pPr>
        <w:ind w:firstLineChars="200"/>
        <w:spacing w:after="120" w:line="360" w:lineRule="auto"/>
      </w:pPr>
      <w:r>
        <w:rPr>
          <w:sz w:val="24"/>
          <w:szCs w:val="24"/>
          <w:rFonts w:eastAsia="宋体" w:ascii="Times New Roman" w:hAnsi="Times New Roman"/>
        </w:rPr>
        <w:t xml:space="preserve">目前有关指定管辖的规范中，经常使用“管辖不明”“有争议”“情况特殊”“更为适宜”“有必要”等表述。这些表述具有一定弹性，能够适应复杂案件的需要，但也正因为过于原则，容易让办案机关拥有较大自由裁量空间。</w:t>
      </w:r>
    </w:p>
    <w:p>
      <w:pPr>
        <w:ind w:firstLineChars="200"/>
        <w:spacing w:after="120" w:line="360" w:lineRule="auto"/>
      </w:pPr>
      <w:r>
        <w:rPr>
          <w:sz w:val="24"/>
          <w:szCs w:val="24"/>
          <w:rFonts w:eastAsia="宋体" w:ascii="Times New Roman" w:hAnsi="Times New Roman"/>
        </w:rPr>
        <w:t xml:space="preserve">例如，什么是“情况特殊”？是案件重大复杂，还是当地存在地方保护？是证据主要在外地，还是单纯为了办案方便？如果没有进一步解释，不同机关可能会有不同理解。在实践中，一些案件虽然并不存在必须指定管辖的理由，但由于上级机关协调或者办案机关申请，也可能被指定到其他地区办理。这种做法虽然提高了个案处理效率，却可能损害法定管辖的稳定性。</w:t>
      </w:r>
    </w:p>
    <w:p>
      <w:pPr>
        <w:ind w:firstLineChars="200"/>
        <w:spacing w:after="120" w:line="360" w:lineRule="auto"/>
      </w:pPr>
      <w:r>
        <w:rPr>
          <w:sz w:val="24"/>
          <w:szCs w:val="24"/>
          <w:rFonts w:eastAsia="宋体" w:ascii="Times New Roman" w:hAnsi="Times New Roman"/>
        </w:rPr>
        <w:t xml:space="preserve">此外，指定管辖的次数、文书形式、通知方式也需要明确。如果一个案件可以被反复指定，就会使被追诉人难以形成稳定预期。若指定管辖只通过内部函件或者口头沟通完成，当事人也很难了解指定理由，更无法有效提出异议。</w:t>
      </w:r>
    </w:p>
    <w:p>
      <w:pPr>
        <w:spacing w:after="120" w:line="360" w:lineRule="auto"/>
      </w:pPr>
      <w:r>
        <w:rPr>
          <w:b/>
          <w:bCs/>
          <w:sz w:val="26"/>
          <w:szCs w:val="26"/>
          <w:rFonts w:eastAsia="宋体" w:ascii="Times New Roman" w:hAnsi="Times New Roman"/>
        </w:rPr>
        <w:t xml:space="preserve">（二）侦查指定管辖容易影响后续程序</w:t>
      </w:r>
    </w:p>
    <w:p>
      <w:pPr>
        <w:ind w:firstLineChars="200"/>
        <w:spacing w:after="120" w:line="360" w:lineRule="auto"/>
      </w:pPr>
      <w:r>
        <w:rPr>
          <w:sz w:val="24"/>
          <w:szCs w:val="24"/>
          <w:rFonts w:eastAsia="宋体" w:ascii="Times New Roman" w:hAnsi="Times New Roman"/>
        </w:rPr>
        <w:t xml:space="preserve">在刑事诉讼中，侦查阶段处于程序前端。侦查机关一旦控制案件材料、犯罪嫌疑人和涉案财物，后续检察机关、法院改变管辖的成本就会明显提高。虽然理论上侦查管辖不应当然决定审查起诉和审判管辖，但在实践中，后续程序往往会顺着侦查管辖所在地继续进行。</w:t>
      </w:r>
    </w:p>
    <w:p>
      <w:pPr>
        <w:ind w:firstLineChars="200"/>
        <w:spacing w:after="120" w:line="360" w:lineRule="auto"/>
      </w:pPr>
      <w:r>
        <w:rPr>
          <w:sz w:val="24"/>
          <w:szCs w:val="24"/>
          <w:rFonts w:eastAsia="宋体" w:ascii="Times New Roman" w:hAnsi="Times New Roman"/>
        </w:rPr>
        <w:t xml:space="preserve">谢小剑关于检法同级对应地域管辖规则的研究指出，审查起诉地域管辖应当与审判地域管辖相对应，而不能简单由侦查管辖决定。[8]这一观点很有意义。因为刑事诉讼最终要由法院进行审判，如果侦查阶段已经事实决定了起诉和审判地点，就会削弱审判管辖的独立性。</w:t>
      </w:r>
    </w:p>
    <w:p>
      <w:pPr>
        <w:ind w:firstLineChars="200"/>
        <w:spacing w:after="120" w:line="360" w:lineRule="auto"/>
      </w:pPr>
      <w:r>
        <w:rPr>
          <w:sz w:val="24"/>
          <w:szCs w:val="24"/>
          <w:rFonts w:eastAsia="宋体" w:ascii="Times New Roman" w:hAnsi="Times New Roman"/>
        </w:rPr>
        <w:t xml:space="preserve">侦查指定管辖对后续程序的影响，在跨区域经济犯罪案件中尤其明显。某地公安机关如果依据较弱连接点取得管辖权，并对外地企业采取查封、扣押、冻结措施，后续检察机关和法院往往很难彻底改变案件运行方向。这样一来，侦查阶段的管辖选择就可能成为整个案件的实际起点，并对最终结果产生间接影响。</w:t>
      </w:r>
    </w:p>
    <w:p>
      <w:pPr>
        <w:spacing w:after="120" w:line="360" w:lineRule="auto"/>
      </w:pPr>
      <w:r>
        <w:rPr>
          <w:b/>
          <w:bCs/>
          <w:sz w:val="26"/>
          <w:szCs w:val="26"/>
          <w:rFonts w:eastAsia="宋体" w:ascii="Times New Roman" w:hAnsi="Times New Roman"/>
        </w:rPr>
        <w:t xml:space="preserve">（三）监察调查指定管辖与刑事诉讼管辖衔接不畅</w:t>
      </w:r>
    </w:p>
    <w:p>
      <w:pPr>
        <w:ind w:firstLineChars="200"/>
        <w:spacing w:after="120" w:line="360" w:lineRule="auto"/>
      </w:pPr>
      <w:r>
        <w:rPr>
          <w:sz w:val="24"/>
          <w:szCs w:val="24"/>
          <w:rFonts w:eastAsia="宋体" w:ascii="Times New Roman" w:hAnsi="Times New Roman"/>
        </w:rPr>
        <w:t xml:space="preserve">职务犯罪案件中的指定管辖问题具有特殊性。监察机关调查职务犯罪案件时，通常会考虑被调查人的职务级别、干部管理权限以及当地政治生态等因素。这与刑事诉讼中按照案件性质、可能刑罚和犯罪地确定管辖的思路并不完全一致。</w:t>
      </w:r>
    </w:p>
    <w:p>
      <w:pPr>
        <w:ind w:firstLineChars="200"/>
        <w:spacing w:after="120" w:line="360" w:lineRule="auto"/>
      </w:pPr>
      <w:r>
        <w:rPr>
          <w:sz w:val="24"/>
          <w:szCs w:val="24"/>
          <w:rFonts w:eastAsia="宋体" w:ascii="Times New Roman" w:hAnsi="Times New Roman"/>
        </w:rPr>
        <w:t xml:space="preserve">在实践中，如果某一案件由上级监察机关指定给下级或异地监察机关调查，调查结束后又直接移送该地同级检察机关审查起诉，再由同级法院审判，就可能形成监察调查管辖对刑事诉讼管辖的预先决定。陈修勇从监检衔接角度指出，职务犯罪指定管辖应当防止监察指定对后续司法管辖产生预决效应，并主张构建以审判管辖为中心的协商管辖程序。[9]</w:t>
      </w:r>
    </w:p>
    <w:p>
      <w:pPr>
        <w:ind w:firstLineChars="200"/>
        <w:spacing w:after="120" w:line="360" w:lineRule="auto"/>
      </w:pPr>
      <w:r>
        <w:rPr>
          <w:sz w:val="24"/>
          <w:szCs w:val="24"/>
          <w:rFonts w:eastAsia="宋体" w:ascii="Times New Roman" w:hAnsi="Times New Roman"/>
        </w:rPr>
        <w:t xml:space="preserve">笔者认为，监察指定管辖的正当性主要存在于调查阶段。为了排除地方干扰，可以由异地监察机关调查，但案件进入刑事诉讼后，仍应当回到刑事诉讼法本身的管辖规则。对于“大官小案”，不能仅因被调查人级别较高，就当然由较高级别检察院和法院办理；对于“小官大案”，也不能因为调查机关级别较低，就忽视案件本身可能需要更高级别机关管辖。</w:t>
      </w:r>
    </w:p>
    <w:p>
      <w:pPr>
        <w:spacing w:after="120" w:line="360" w:lineRule="auto"/>
      </w:pPr>
      <w:r>
        <w:rPr>
          <w:b/>
          <w:bCs/>
          <w:sz w:val="26"/>
          <w:szCs w:val="26"/>
          <w:rFonts w:eastAsia="宋体" w:ascii="Times New Roman" w:hAnsi="Times New Roman"/>
        </w:rPr>
        <w:t xml:space="preserve">（四）管辖权异议制度不完善</w:t>
      </w:r>
    </w:p>
    <w:p>
      <w:pPr>
        <w:ind w:firstLineChars="200"/>
        <w:spacing w:after="120" w:line="360" w:lineRule="auto"/>
      </w:pPr>
      <w:r>
        <w:rPr>
          <w:sz w:val="24"/>
          <w:szCs w:val="24"/>
          <w:rFonts w:eastAsia="宋体" w:ascii="Times New Roman" w:hAnsi="Times New Roman"/>
        </w:rPr>
        <w:t xml:space="preserve">刑事案件中，当事人对管辖问题提出异议并不少见，但由于刑事诉讼法没有建立完整制度，司法机关处理方式并不统一。有的案件在庭前会议中简单听取意见，有的案件在判决书中附带回应，有的案件则直接以没有法律依据为由不予处理。这样会导致管辖问题虽然被提出，却难以及时、有效地解决。</w:t>
      </w:r>
    </w:p>
    <w:p>
      <w:pPr>
        <w:ind w:firstLineChars="200"/>
        <w:spacing w:after="120" w:line="360" w:lineRule="auto"/>
      </w:pPr>
      <w:r>
        <w:rPr>
          <w:sz w:val="24"/>
          <w:szCs w:val="24"/>
          <w:rFonts w:eastAsia="宋体" w:ascii="Times New Roman" w:hAnsi="Times New Roman"/>
        </w:rPr>
        <w:t xml:space="preserve">徐昕在研究程序辩护时提出，管辖异议可能成为一种重要的程序性辩护方式，因为管辖是刑事诉讼的入口，入口不合法，后续程序的公正性也会受到质疑。[10]这并不是说所有管辖异议都应当成立，而是说司法机关应当为管辖异议提供正式的审查渠道。只有这样，管辖规则才能真正从机关内部协调事项转化为当事人可以参与和监督的诉讼程序。</w:t>
      </w:r>
    </w:p>
    <w:p>
      <w:pPr>
        <w:spacing w:after="160" w:line="360" w:lineRule="auto"/>
      </w:pPr>
      <w:r>
        <w:rPr>
          <w:b/>
          <w:bCs/>
          <w:sz w:val="28"/>
          <w:szCs w:val="28"/>
          <w:rFonts w:eastAsia="宋体" w:ascii="Times New Roman" w:hAnsi="Times New Roman"/>
        </w:rPr>
        <w:t xml:space="preserve">四、刑事指定管辖制度的完善路径</w:t>
      </w:r>
    </w:p>
    <w:p>
      <w:pPr>
        <w:ind w:firstLineChars="200"/>
        <w:spacing w:after="120" w:line="360" w:lineRule="auto"/>
      </w:pPr>
      <w:r>
        <w:rPr>
          <w:sz w:val="24"/>
          <w:szCs w:val="24"/>
          <w:rFonts w:eastAsia="宋体" w:ascii="Times New Roman" w:hAnsi="Times New Roman"/>
        </w:rPr>
        <w:t xml:space="preserve">针对上述问题，笔者认为，我国刑事指定管辖制度的完善应当坚持“法定管辖为原则，指定管辖为例外”的基本立场。指定管辖可以存在，但必须被纳入明确、公开、可审查的程序之中。</w:t>
      </w:r>
    </w:p>
    <w:p>
      <w:pPr>
        <w:spacing w:after="120" w:line="360" w:lineRule="auto"/>
      </w:pPr>
      <w:r>
        <w:rPr>
          <w:b/>
          <w:bCs/>
          <w:sz w:val="26"/>
          <w:szCs w:val="26"/>
          <w:rFonts w:eastAsia="宋体" w:ascii="Times New Roman" w:hAnsi="Times New Roman"/>
        </w:rPr>
        <w:t xml:space="preserve">（一）明确指定管辖的适用条件</w:t>
      </w:r>
    </w:p>
    <w:p>
      <w:pPr>
        <w:ind w:firstLineChars="200"/>
        <w:spacing w:after="120" w:line="360" w:lineRule="auto"/>
      </w:pPr>
      <w:r>
        <w:rPr>
          <w:sz w:val="24"/>
          <w:szCs w:val="24"/>
          <w:rFonts w:eastAsia="宋体" w:ascii="Times New Roman" w:hAnsi="Times New Roman"/>
        </w:rPr>
        <w:t xml:space="preserve">首先，应当在刑事诉讼法或相关高位阶规范中明确指定管辖的具体适用情形。可以将指定管辖的事由大体限定为以下几类：第一，几个机关之间对管辖存在争议，协商不能解决；第二，原管辖机关或者其主要负责人、工作人员与案件存在利害关系，继续办理可能影响公正；第三，案件受到地方保护、舆论压力或者其他外部因素影响，原地办理难以保证中立；第四，案件重大复杂，确需由更有办案能力的机关办理；第五，跨区域犯罪中主要犯罪地难以确定，需要由上级机关统一指定。</w:t>
      </w:r>
    </w:p>
    <w:p>
      <w:pPr>
        <w:ind w:firstLineChars="200"/>
        <w:spacing w:after="120" w:line="360" w:lineRule="auto"/>
      </w:pPr>
      <w:r>
        <w:rPr>
          <w:sz w:val="24"/>
          <w:szCs w:val="24"/>
          <w:rFonts w:eastAsia="宋体" w:ascii="Times New Roman" w:hAnsi="Times New Roman"/>
        </w:rPr>
        <w:t xml:space="preserve">其次，应当对“其他必要情形”作限制解释。兜底条款可以保留，但不能过度扩大。否则，列举条款就会失去意义，任何案件都可能被解释为“必要”。对于指定管辖决定，应当要求说明具体理由，不能只写“情况特殊”或者“更为适宜”。</w:t>
      </w:r>
    </w:p>
    <w:p>
      <w:pPr>
        <w:ind w:firstLineChars="200"/>
        <w:spacing w:after="120" w:line="360" w:lineRule="auto"/>
      </w:pPr>
      <w:r>
        <w:rPr>
          <w:sz w:val="24"/>
          <w:szCs w:val="24"/>
          <w:rFonts w:eastAsia="宋体" w:ascii="Times New Roman" w:hAnsi="Times New Roman"/>
        </w:rPr>
        <w:t xml:space="preserve">再次，应当限制重复指定。原则上，一个案件指定管辖后不宜再次指定。确有必要再次指定的，应当说明新的理由，并通知当事人及其辩护人。这样可以维护程序安定，避免案件在不同机关之间反复流转。</w:t>
      </w:r>
    </w:p>
    <w:p>
      <w:pPr>
        <w:spacing w:after="120" w:line="360" w:lineRule="auto"/>
      </w:pPr>
      <w:r>
        <w:rPr>
          <w:b/>
          <w:bCs/>
          <w:sz w:val="26"/>
          <w:szCs w:val="26"/>
          <w:rFonts w:eastAsia="宋体" w:ascii="Times New Roman" w:hAnsi="Times New Roman"/>
        </w:rPr>
        <w:t xml:space="preserve">（二）建立刑事管辖权异议制度</w:t>
      </w:r>
    </w:p>
    <w:p>
      <w:pPr>
        <w:ind w:firstLineChars="200"/>
        <w:spacing w:after="120" w:line="360" w:lineRule="auto"/>
      </w:pPr>
      <w:r>
        <w:rPr>
          <w:sz w:val="24"/>
          <w:szCs w:val="24"/>
          <w:rFonts w:eastAsia="宋体" w:ascii="Times New Roman" w:hAnsi="Times New Roman"/>
        </w:rPr>
        <w:t xml:space="preserve">刑事管辖权异议制度，是完善指定管辖制度的关键。没有异议权，指定管辖就很容易停留在机关内部决定层面。笔者认为，可以从以下几个方面进行设计：</w:t>
      </w:r>
    </w:p>
    <w:p>
      <w:pPr>
        <w:ind w:firstLineChars="200"/>
        <w:spacing w:after="120" w:line="360" w:lineRule="auto"/>
      </w:pPr>
      <w:r>
        <w:rPr>
          <w:sz w:val="24"/>
          <w:szCs w:val="24"/>
          <w:rFonts w:eastAsia="宋体" w:ascii="Times New Roman" w:hAnsi="Times New Roman"/>
        </w:rPr>
        <w:t xml:space="preserve">第一，明确异议主体。犯罪嫌疑人、被告人及其辩护人，应当有权对侦查、审查起诉和审判阶段的管辖提出异议。被害人作为刑事诉讼当事人，在管辖明显影响其参加诉讼便利时，也可以享有一定的异议权。</w:t>
      </w:r>
    </w:p>
    <w:p>
      <w:pPr>
        <w:ind w:firstLineChars="200"/>
        <w:spacing w:after="120" w:line="360" w:lineRule="auto"/>
      </w:pPr>
      <w:r>
        <w:rPr>
          <w:sz w:val="24"/>
          <w:szCs w:val="24"/>
          <w:rFonts w:eastAsia="宋体" w:ascii="Times New Roman" w:hAnsi="Times New Roman"/>
        </w:rPr>
        <w:t xml:space="preserve">第二，明确提出期间。侦查阶段的管辖异议，可以在犯罪嫌疑人知道案件由某机关管辖后提出；审查起诉阶段的管辖异议，可以在案件移送审查起诉后一定期限内提出；审判阶段的管辖异议，原则上应当在庭前会议或者法庭调查开始前提出，有正当理由的可以适当放宽。</w:t>
      </w:r>
    </w:p>
    <w:p>
      <w:pPr>
        <w:ind w:firstLineChars="200"/>
        <w:spacing w:after="120" w:line="360" w:lineRule="auto"/>
      </w:pPr>
      <w:r>
        <w:rPr>
          <w:sz w:val="24"/>
          <w:szCs w:val="24"/>
          <w:rFonts w:eastAsia="宋体" w:ascii="Times New Roman" w:hAnsi="Times New Roman"/>
        </w:rPr>
        <w:t xml:space="preserve">第三，明确审查机关。侦查阶段的管辖异议，可以由作出指定决定的上级机关审查，同时接受检察机关法律监督；审查起诉阶段由检察机关审查；审判阶段由受理案件的法院审查，必要时可以报请上级法院处理。</w:t>
      </w:r>
    </w:p>
    <w:p>
      <w:pPr>
        <w:ind w:firstLineChars="200"/>
        <w:spacing w:after="120" w:line="360" w:lineRule="auto"/>
      </w:pPr>
      <w:r>
        <w:rPr>
          <w:sz w:val="24"/>
          <w:szCs w:val="24"/>
          <w:rFonts w:eastAsia="宋体" w:ascii="Times New Roman" w:hAnsi="Times New Roman"/>
        </w:rPr>
        <w:t xml:space="preserve">第四，明确处理结果。异议成立的，应当将案件移送有管辖权或者更适宜管辖的机关；异议不成立的，应当书面说明理由。对于明显缺乏依据、反复提出同一理由的异议，可以驳回，以防止权利滥用。</w:t>
      </w:r>
    </w:p>
    <w:p>
      <w:pPr>
        <w:spacing w:after="120" w:line="360" w:lineRule="auto"/>
      </w:pPr>
      <w:r>
        <w:rPr>
          <w:b/>
          <w:bCs/>
          <w:sz w:val="26"/>
          <w:szCs w:val="26"/>
          <w:rFonts w:eastAsia="宋体" w:ascii="Times New Roman" w:hAnsi="Times New Roman"/>
        </w:rPr>
        <w:t xml:space="preserve">（三）强化检察机关法律监督</w:t>
      </w:r>
    </w:p>
    <w:p>
      <w:pPr>
        <w:ind w:firstLineChars="200"/>
        <w:spacing w:after="120" w:line="360" w:lineRule="auto"/>
      </w:pPr>
      <w:r>
        <w:rPr>
          <w:sz w:val="24"/>
          <w:szCs w:val="24"/>
          <w:rFonts w:eastAsia="宋体" w:ascii="Times New Roman" w:hAnsi="Times New Roman"/>
        </w:rPr>
        <w:t xml:space="preserve">检察机关是我国宪法和法律规定的法律监督机关，在刑事指定管辖制度中也应发挥监督作用。特别是在侦查指定管辖和涉企异地执法案件中，检察机关应当关注办案机关是否具有真实、充分的管辖依据。</w:t>
      </w:r>
    </w:p>
    <w:p>
      <w:pPr>
        <w:ind w:firstLineChars="200"/>
        <w:spacing w:after="120" w:line="360" w:lineRule="auto"/>
      </w:pPr>
      <w:r>
        <w:rPr>
          <w:sz w:val="24"/>
          <w:szCs w:val="24"/>
          <w:rFonts w:eastAsia="宋体" w:ascii="Times New Roman" w:hAnsi="Times New Roman"/>
        </w:rPr>
        <w:t xml:space="preserve">第一，检察机关在审查逮捕、审查起诉过程中，应当审查侦查机关是否依法具有管辖权。如果发现案件仅依据微弱连接点立案，或者存在明显趋利性执法问题，应当依法提出纠正意见。</w:t>
      </w:r>
    </w:p>
    <w:p>
      <w:pPr>
        <w:ind w:firstLineChars="200"/>
        <w:spacing w:after="120" w:line="360" w:lineRule="auto"/>
      </w:pPr>
      <w:r>
        <w:rPr>
          <w:sz w:val="24"/>
          <w:szCs w:val="24"/>
          <w:rFonts w:eastAsia="宋体" w:ascii="Times New Roman" w:hAnsi="Times New Roman"/>
        </w:rPr>
        <w:t xml:space="preserve">第二，检察机关应当加强对涉案财物处置的监督。很多跨地域管辖争议与查封、扣押、冻结财物有关。如果办案机关通过争取管辖来控制外地财物，就容易损害当事人权益，也会影响营商环境。检察机关应当从管辖和财物处置两个方面同时监督。</w:t>
      </w:r>
    </w:p>
    <w:p>
      <w:pPr>
        <w:ind w:firstLineChars="200"/>
        <w:spacing w:after="120" w:line="360" w:lineRule="auto"/>
      </w:pPr>
      <w:r>
        <w:rPr>
          <w:sz w:val="24"/>
          <w:szCs w:val="24"/>
          <w:rFonts w:eastAsia="宋体" w:ascii="Times New Roman" w:hAnsi="Times New Roman"/>
        </w:rPr>
        <w:t xml:space="preserve">第三，在监察调查与刑事诉讼衔接中，检察机关不能简单被动接受监察机关移送的管辖结果，而应独立判断本院及对应法院是否依法具有管辖权。对于不符合刑事诉讼级别管辖和地域管辖规则的案件，应当通过协商、移送或者报请指定等方式予以调整。</w:t>
      </w:r>
    </w:p>
    <w:p>
      <w:pPr>
        <w:spacing w:after="120" w:line="360" w:lineRule="auto"/>
      </w:pPr>
      <w:r>
        <w:rPr>
          <w:b/>
          <w:bCs/>
          <w:sz w:val="26"/>
          <w:szCs w:val="26"/>
          <w:rFonts w:eastAsia="宋体" w:ascii="Times New Roman" w:hAnsi="Times New Roman"/>
        </w:rPr>
        <w:t xml:space="preserve">（四）明确法院对审判管辖的最终审查作用</w:t>
      </w:r>
    </w:p>
    <w:p>
      <w:pPr>
        <w:ind w:firstLineChars="200"/>
        <w:spacing w:after="120" w:line="360" w:lineRule="auto"/>
      </w:pPr>
      <w:r>
        <w:rPr>
          <w:sz w:val="24"/>
          <w:szCs w:val="24"/>
          <w:rFonts w:eastAsia="宋体" w:ascii="Times New Roman" w:hAnsi="Times New Roman"/>
        </w:rPr>
        <w:t xml:space="preserve">刑事诉讼最终由法院作出裁判，因此法院应当对审判管辖具有最终审查作用。即使案件在侦查、监察调查阶段已经被指定管辖，法院在受理案件时仍应审查本院是否具有管辖权，不能当然接受前一阶段的管辖安排。</w:t>
      </w:r>
    </w:p>
    <w:p>
      <w:pPr>
        <w:ind w:firstLineChars="200"/>
        <w:spacing w:after="120" w:line="360" w:lineRule="auto"/>
      </w:pPr>
      <w:r>
        <w:rPr>
          <w:sz w:val="24"/>
          <w:szCs w:val="24"/>
          <w:rFonts w:eastAsia="宋体" w:ascii="Times New Roman" w:hAnsi="Times New Roman"/>
        </w:rPr>
        <w:t xml:space="preserve">在审判阶段，如果被告人及其辩护人提出管辖异议，法院应当进行实质审查，而不是简单以案件已经指定管辖为由驳回。对于确实存在整体回避、地方干扰或者无管辖权问题的案件，法院应当依法报请上级法院指定其他法院审判，或者将案件退回检察机关处理。</w:t>
      </w:r>
    </w:p>
    <w:p>
      <w:pPr>
        <w:ind w:firstLineChars="200"/>
        <w:spacing w:after="120" w:line="360" w:lineRule="auto"/>
      </w:pPr>
      <w:r>
        <w:rPr>
          <w:sz w:val="24"/>
          <w:szCs w:val="24"/>
          <w:rFonts w:eastAsia="宋体" w:ascii="Times New Roman" w:hAnsi="Times New Roman"/>
        </w:rPr>
        <w:t xml:space="preserve">此外，法院对管辖异议的处理应当以书面形式作出，并说明理由。这样既有利于保障被告人的程序权利，也有利于上级法院和社会公众监督。</w:t>
      </w:r>
    </w:p>
    <w:p>
      <w:pPr>
        <w:spacing w:after="120" w:line="360" w:lineRule="auto"/>
      </w:pPr>
      <w:r>
        <w:rPr>
          <w:b/>
          <w:bCs/>
          <w:sz w:val="26"/>
          <w:szCs w:val="26"/>
          <w:rFonts w:eastAsia="宋体" w:ascii="Times New Roman" w:hAnsi="Times New Roman"/>
        </w:rPr>
        <w:t xml:space="preserve">（五）完善管辖错误的法律后果</w:t>
      </w:r>
    </w:p>
    <w:p>
      <w:pPr>
        <w:ind w:firstLineChars="200"/>
        <w:spacing w:after="120" w:line="360" w:lineRule="auto"/>
      </w:pPr>
      <w:r>
        <w:rPr>
          <w:sz w:val="24"/>
          <w:szCs w:val="24"/>
          <w:rFonts w:eastAsia="宋体" w:ascii="Times New Roman" w:hAnsi="Times New Roman"/>
        </w:rPr>
        <w:t xml:space="preserve">如果管辖错误没有任何法律后果，管辖权异议制度就会缺乏实际意义。笔者认为，对于管辖错误可以采取相对区分的处理方式。</w:t>
      </w:r>
    </w:p>
    <w:p>
      <w:pPr>
        <w:ind w:firstLineChars="200"/>
        <w:spacing w:after="120" w:line="360" w:lineRule="auto"/>
      </w:pPr>
      <w:r>
        <w:rPr>
          <w:sz w:val="24"/>
          <w:szCs w:val="24"/>
          <w:rFonts w:eastAsia="宋体" w:ascii="Times New Roman" w:hAnsi="Times New Roman"/>
        </w:rPr>
        <w:t xml:space="preserve">第一，对于一般管辖瑕疵，如果并未严重影响当事人权利，也未影响案件实体处理，可以维持已经进行的部分程序效力，并将案件移送正确机关继续办理。这样可以避免因轻微程序问题导致司法资源浪费。</w:t>
      </w:r>
    </w:p>
    <w:p>
      <w:pPr>
        <w:ind w:firstLineChars="200"/>
        <w:spacing w:after="120" w:line="360" w:lineRule="auto"/>
      </w:pPr>
      <w:r>
        <w:rPr>
          <w:sz w:val="24"/>
          <w:szCs w:val="24"/>
          <w:rFonts w:eastAsia="宋体" w:ascii="Times New Roman" w:hAnsi="Times New Roman"/>
        </w:rPr>
        <w:t xml:space="preserve">第二，对于明显无管辖权、恶意争抢管辖、借指定管辖规避强制措施条件或者严重影响辩护权的案件，应当确认相关程序违法。对于违法取得的证据、违法采取的强制措施，应当根据非法证据排除、变更强制措施等规则处理。</w:t>
      </w:r>
    </w:p>
    <w:p>
      <w:pPr>
        <w:ind w:firstLineChars="200"/>
        <w:spacing w:after="120" w:line="360" w:lineRule="auto"/>
      </w:pPr>
      <w:r>
        <w:rPr>
          <w:sz w:val="24"/>
          <w:szCs w:val="24"/>
          <w:rFonts w:eastAsia="宋体" w:ascii="Times New Roman" w:hAnsi="Times New Roman"/>
        </w:rPr>
        <w:t xml:space="preserve">第三，对于因管辖错误导致审判明显不公的案件，二审法院或者再审法院应当依法撤销原裁判，重新确定有管辖权的法院审理。只有让严重管辖错误产生实际后果，才能真正约束办案机关依法确定管辖。</w:t>
      </w:r>
    </w:p>
    <w:p>
      <w:pPr>
        <w:spacing w:after="160" w:line="360" w:lineRule="auto"/>
      </w:pPr>
      <w:r>
        <w:rPr>
          <w:b/>
          <w:bCs/>
          <w:sz w:val="28"/>
          <w:szCs w:val="28"/>
          <w:rFonts w:eastAsia="宋体" w:ascii="Times New Roman" w:hAnsi="Times New Roman"/>
        </w:rPr>
        <w:t xml:space="preserve">五、结论</w:t>
      </w:r>
    </w:p>
    <w:p>
      <w:pPr>
        <w:ind w:firstLineChars="200"/>
        <w:spacing w:after="120" w:line="360" w:lineRule="auto"/>
      </w:pPr>
      <w:r>
        <w:rPr>
          <w:sz w:val="24"/>
          <w:szCs w:val="24"/>
          <w:rFonts w:eastAsia="宋体" w:ascii="Times New Roman" w:hAnsi="Times New Roman"/>
        </w:rPr>
        <w:t xml:space="preserve">刑事指定管辖制度是我国刑事诉讼管辖体系中的重要补充制度。它能够在普通法定管辖不能充分解决问题时，发挥排除地方干扰、整合办案资源、解决管辖争议的作用。但是，指定管辖也存在天然风险。因为它会改变原本由法律预先确定的管辖安排，如果适用条件不清、程序不透明、救济机制不足，就可能从例外制度变成常规工具，进而影响刑事诉讼的程序公正。</w:t>
      </w:r>
    </w:p>
    <w:p>
      <w:pPr>
        <w:ind w:firstLineChars="200"/>
        <w:spacing w:after="120" w:line="360" w:lineRule="auto"/>
      </w:pPr>
      <w:r>
        <w:rPr>
          <w:sz w:val="24"/>
          <w:szCs w:val="24"/>
          <w:rFonts w:eastAsia="宋体" w:ascii="Times New Roman" w:hAnsi="Times New Roman"/>
        </w:rPr>
        <w:t xml:space="preserve">结合当前实践来看，我国刑事指定管辖制度主要存在适用条件模糊、侦查和监察指定管辖预决后续程序、管辖权异议制度缺失、检察监督和法院审查不足等问题。这些问题的根源，在于长期以来将管辖更多理解为办案机关内部协调事项，而没有充分看到其对被追诉人程序权利和司法公正的影响。</w:t>
      </w:r>
    </w:p>
    <w:p>
      <w:pPr>
        <w:ind w:firstLineChars="200"/>
        <w:spacing w:after="120" w:line="360" w:lineRule="auto"/>
      </w:pPr>
      <w:r>
        <w:rPr>
          <w:sz w:val="24"/>
          <w:szCs w:val="24"/>
          <w:rFonts w:eastAsia="宋体" w:ascii="Times New Roman" w:hAnsi="Times New Roman"/>
        </w:rPr>
        <w:t xml:space="preserve">未来我国应当坚持“法定管辖为原则，指定管辖为例外”的基本方向。一方面，要承认指定管辖在复杂案件中的现实价值；另一方面，也要通过立法明确适用条件，建立管辖权异议制度，强化检察监督和法院审查，规范监察调查与刑事诉讼管辖的衔接，并为严重管辖错误设置相应法律后果。只有这样，刑事指定管辖才能真正回到保障程序公正的轨道上，而不是成为单纯追求办案便利的工具。</w:t>
      </w:r>
    </w:p>
    <w:p>
      <w:pPr>
        <w:spacing w:after="160" w:line="360" w:lineRule="auto"/>
      </w:pPr>
      <w:r>
        <w:rPr>
          <w:b/>
          <w:bCs/>
          <w:sz w:val="28"/>
          <w:szCs w:val="28"/>
          <w:rFonts w:eastAsia="宋体" w:ascii="Times New Roman" w:hAnsi="Times New Roman"/>
        </w:rPr>
        <w:t xml:space="preserve">参考文献</w:t>
      </w:r>
    </w:p>
    <w:p>
      <w:pPr>
        <w:spacing w:after="120" w:line="360" w:lineRule="auto"/>
      </w:pPr>
      <w:r>
        <w:rPr>
          <w:sz w:val="24"/>
          <w:szCs w:val="24"/>
          <w:rFonts w:eastAsia="宋体" w:ascii="Times New Roman" w:hAnsi="Times New Roman"/>
        </w:rPr>
        <w:t xml:space="preserve">1. 张培铮：《论公安机关侦查指定管辖》。</w:t>
      </w:r>
    </w:p>
    <w:p>
      <w:pPr>
        <w:spacing w:after="120" w:line="360" w:lineRule="auto"/>
      </w:pPr>
      <w:r>
        <w:rPr>
          <w:sz w:val="24"/>
          <w:szCs w:val="24"/>
          <w:rFonts w:eastAsia="宋体" w:ascii="Times New Roman" w:hAnsi="Times New Roman"/>
        </w:rPr>
        <w:t xml:space="preserve">2. 卢少锋、秦景琦：《监察调查中指定管辖的问题检视及完善路径》。</w:t>
      </w:r>
    </w:p>
    <w:p>
      <w:pPr>
        <w:spacing w:after="120" w:line="360" w:lineRule="auto"/>
      </w:pPr>
      <w:r>
        <w:rPr>
          <w:sz w:val="24"/>
          <w:szCs w:val="24"/>
          <w:rFonts w:eastAsia="宋体" w:ascii="Times New Roman" w:hAnsi="Times New Roman"/>
        </w:rPr>
        <w:t xml:space="preserve">3. 郭烁、吴子越：《从“工具导向”到“权利本位”：侦查指定管辖的性质校准》。</w:t>
      </w:r>
    </w:p>
    <w:p>
      <w:pPr>
        <w:spacing w:after="120" w:line="360" w:lineRule="auto"/>
      </w:pPr>
      <w:r>
        <w:rPr>
          <w:sz w:val="24"/>
          <w:szCs w:val="24"/>
          <w:rFonts w:eastAsia="宋体" w:ascii="Times New Roman" w:hAnsi="Times New Roman"/>
        </w:rPr>
        <w:t xml:space="preserve">4. 卫跃宁：《监察法与刑事诉讼法管辖衔接研究》。</w:t>
      </w:r>
    </w:p>
    <w:p>
      <w:pPr>
        <w:spacing w:after="120" w:line="360" w:lineRule="auto"/>
      </w:pPr>
      <w:r>
        <w:rPr>
          <w:sz w:val="24"/>
          <w:szCs w:val="24"/>
          <w:rFonts w:eastAsia="宋体" w:ascii="Times New Roman" w:hAnsi="Times New Roman"/>
        </w:rPr>
        <w:t xml:space="preserve">5. 蔡元培：《刑事诉讼移送管辖的功能定位与完善路径》。</w:t>
      </w:r>
    </w:p>
    <w:p>
      <w:pPr>
        <w:spacing w:after="120" w:line="360" w:lineRule="auto"/>
      </w:pPr>
      <w:r>
        <w:rPr>
          <w:sz w:val="24"/>
          <w:szCs w:val="24"/>
          <w:rFonts w:eastAsia="宋体" w:ascii="Times New Roman" w:hAnsi="Times New Roman"/>
        </w:rPr>
        <w:t xml:space="preserve">6. 周涛：《刑事审判管辖异议问题研究》。</w:t>
      </w:r>
    </w:p>
    <w:p>
      <w:pPr>
        <w:spacing w:after="120" w:line="360" w:lineRule="auto"/>
      </w:pPr>
      <w:r>
        <w:rPr>
          <w:sz w:val="24"/>
          <w:szCs w:val="24"/>
          <w:rFonts w:eastAsia="宋体" w:ascii="Times New Roman" w:hAnsi="Times New Roman"/>
        </w:rPr>
        <w:t xml:space="preserve">7. 李昀遥：《刑事管辖权异议制度研究》。</w:t>
      </w:r>
    </w:p>
    <w:p>
      <w:pPr>
        <w:spacing w:after="120" w:line="360" w:lineRule="auto"/>
      </w:pPr>
      <w:r>
        <w:rPr>
          <w:sz w:val="24"/>
          <w:szCs w:val="24"/>
          <w:rFonts w:eastAsia="宋体" w:ascii="Times New Roman" w:hAnsi="Times New Roman"/>
        </w:rPr>
        <w:t xml:space="preserve">8. 谢小剑：《刑事诉讼法检同级对应地域管辖规则探究》。</w:t>
      </w:r>
    </w:p>
    <w:p>
      <w:pPr>
        <w:spacing w:after="120" w:line="360" w:lineRule="auto"/>
      </w:pPr>
      <w:r>
        <w:rPr>
          <w:sz w:val="24"/>
          <w:szCs w:val="24"/>
          <w:rFonts w:eastAsia="宋体" w:ascii="Times New Roman" w:hAnsi="Times New Roman"/>
        </w:rPr>
        <w:t xml:space="preserve">9. 陈修勇：《监检衔接视角下职务犯罪指定管辖的实践检讨及程序优化》。</w:t>
      </w:r>
    </w:p>
    <w:p>
      <w:pPr>
        <w:spacing w:after="120" w:line="360" w:lineRule="auto"/>
      </w:pPr>
      <w:r>
        <w:rPr>
          <w:sz w:val="24"/>
          <w:szCs w:val="24"/>
          <w:rFonts w:eastAsia="宋体" w:ascii="Times New Roman" w:hAnsi="Times New Roman"/>
        </w:rPr>
        <w:t xml:space="preserve">10. 徐昕：《论颠覆性程序辩护——以管辖异议的有效利用为例》。</w:t>
      </w:r>
    </w:p>
    <w:sectPr>
      <w:pgSz w:w="11906" w:h="16838"/>
      <w:pgMar w:top="1440" w:right="1440" w:bottom="1440" w:left="1440" w:header="720" w:footer="720" w:gutter="0"/>
      <w:cols w:space="425"/>
      <w:docGrid w:type="lines" w:linePitch="312"/>
    </w:sectPr>
  </w:body>
</w:document>
</file>

<file path=word/styles.xml><?xml version="1.0" encoding="utf-8"?>
<w:styles xmlns:w="http://schemas.openxmlformats.org/wordprocessingml/2006/main">
  <w:docDefaults>
    <w:rPrDefault>
      <w:rPr>
        <w:rFonts w:eastAsia="宋体" w:ascii="Times New Roman" w:hAnsi="Times New Roman"/>
        <w:sz w:val="24"/>
        <w:szCs w:val="24"/>
      </w:rPr>
    </w:rPrDefault>
    <w:pPrDefault>
      <w:pPr>
        <w:spacing w:line="360" w:lineRule="auto"/>
      </w:pPr>
    </w:pPrDefault>
  </w:docDefaults>
</w:styles>
</file>

<file path=word/_rels/document.xml.rels><?xml version="1.0" encoding="UTF-8" standalone="yes"?><Relationships xmlns="http://schemas.openxmlformats.org/package/2006/relationships"/>
</file>

<file path=docProps/app.xml><?xml version="1.0" encoding="utf-8"?>
<Properties xmlns="http://schemas.openxmlformats.org/officeDocument/2006/extended-properties" xmlns:vt="http://schemas.openxmlformats.org/officeDocument/2006/docPropsVTypes">
  <Application>Cursor</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刑事指定管辖制度研究</dc:title>
  <dc:creator>陈水桓</dc:creator>
  <cp:lastModifiedBy>陈水桓</cp:lastModifiedBy>
  <dcterms:created xsi:type="dcterms:W3CDTF">2026-05-24T15:40:26Z</dcterms:created>
  <dcterms:modified xsi:type="dcterms:W3CDTF">2026-05-24T15:40:26Z</dcterms:modified>
</cp:coreProperties>
</file>