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3A920" w14:textId="42DBCF53" w:rsidR="00870625" w:rsidRPr="00936A01" w:rsidRDefault="0038470C" w:rsidP="0087062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MPCS58020 Assignment 3</w:t>
      </w:r>
    </w:p>
    <w:p w14:paraId="1EB35458" w14:textId="56547E85" w:rsidR="00870625" w:rsidRPr="00936A01" w:rsidRDefault="00870625" w:rsidP="00870625">
      <w:pPr>
        <w:jc w:val="right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>Yecheng Li</w:t>
      </w:r>
    </w:p>
    <w:p w14:paraId="60B763EC" w14:textId="77777777" w:rsidR="00870625" w:rsidRPr="00936A01" w:rsidRDefault="00870625" w:rsidP="00870625">
      <w:pPr>
        <w:rPr>
          <w:rFonts w:ascii="Times New Roman" w:hAnsi="Times New Roman" w:cs="Times New Roman"/>
        </w:rPr>
      </w:pPr>
    </w:p>
    <w:p w14:paraId="25C0A5B6" w14:textId="77777777" w:rsidR="00B107F1" w:rsidRPr="00936A01" w:rsidRDefault="00B107F1" w:rsidP="006025CB">
      <w:pPr>
        <w:pStyle w:val="Heading2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>Derive expressions for the following</w:t>
      </w:r>
      <w:proofErr w:type="gramStart"/>
      <w:r w:rsidRPr="00936A01">
        <w:rPr>
          <w:rFonts w:ascii="Times New Roman" w:hAnsi="Times New Roman" w:cs="Times New Roman"/>
        </w:rPr>
        <w:t>: </w:t>
      </w:r>
      <w:proofErr w:type="gramEnd"/>
    </w:p>
    <w:p w14:paraId="65BEDB03" w14:textId="77777777" w:rsidR="00D97DAC" w:rsidRPr="00936A01" w:rsidRDefault="00D97DAC" w:rsidP="00D97D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Style w:val="Heading3Char"/>
          <w:rFonts w:ascii="Times New Roman" w:hAnsi="Times New Roman" w:cs="Times New Roman"/>
        </w:rPr>
      </w:pPr>
    </w:p>
    <w:p w14:paraId="6AA20737" w14:textId="77777777" w:rsidR="00B107F1" w:rsidRPr="00936A01" w:rsidRDefault="00B107F1" w:rsidP="00D97D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Style w:val="Heading3Char"/>
          <w:rFonts w:ascii="Times New Roman" w:hAnsi="Times New Roman" w:cs="Times New Roman"/>
        </w:rPr>
        <w:t xml:space="preserve">The covariance and correlation of an </w:t>
      </w:r>
      <w:proofErr w:type="gramStart"/>
      <w:r w:rsidRPr="00936A01">
        <w:rPr>
          <w:rStyle w:val="Heading3Char"/>
          <w:rFonts w:ascii="Times New Roman" w:hAnsi="Times New Roman" w:cs="Times New Roman"/>
        </w:rPr>
        <w:t>AR(</w:t>
      </w:r>
      <w:proofErr w:type="gramEnd"/>
      <w:r w:rsidRPr="00936A01">
        <w:rPr>
          <w:rStyle w:val="Heading3Char"/>
          <w:rFonts w:ascii="Times New Roman" w:hAnsi="Times New Roman" w:cs="Times New Roman"/>
        </w:rPr>
        <w:t>1) process</w:t>
      </w:r>
      <w:r w:rsidRPr="00936A01">
        <w:rPr>
          <w:rFonts w:ascii="Times New Roman" w:hAnsi="Times New Roman" w:cs="Times New Roman"/>
        </w:rPr>
        <w:t xml:space="preserve">  </w:t>
      </w:r>
    </w:p>
    <w:p w14:paraId="64FBA97C" w14:textId="77777777" w:rsidR="0050364D" w:rsidRPr="00936A01" w:rsidRDefault="0050364D" w:rsidP="005036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>ANS:</w:t>
      </w:r>
    </w:p>
    <w:p w14:paraId="0D2012DF" w14:textId="3FC372F1" w:rsidR="00F464E2" w:rsidRPr="00936A01" w:rsidRDefault="0050364D" w:rsidP="005036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Expression of an </w:t>
      </w:r>
      <w:proofErr w:type="gramStart"/>
      <w:r w:rsidRPr="00936A01">
        <w:rPr>
          <w:rFonts w:ascii="Times New Roman" w:hAnsi="Times New Roman" w:cs="Times New Roman"/>
        </w:rPr>
        <w:t>AR(</w:t>
      </w:r>
      <w:proofErr w:type="gramEnd"/>
      <w:r w:rsidRPr="00936A01">
        <w:rPr>
          <w:rFonts w:ascii="Times New Roman" w:hAnsi="Times New Roman" w:cs="Times New Roman"/>
        </w:rPr>
        <w:t xml:space="preserve">1) process: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077777" w:rsidRPr="00936A01">
        <w:rPr>
          <w:rFonts w:ascii="Times New Roman" w:hAnsi="Times New Roman" w:cs="Times New Roman"/>
        </w:rPr>
        <w:t xml:space="preserve">. </w:t>
      </w:r>
    </w:p>
    <w:p w14:paraId="6C57FAFA" w14:textId="77777777" w:rsidR="00EA0D67" w:rsidRPr="00936A01" w:rsidRDefault="00EA0D67" w:rsidP="005036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A1F874" w14:textId="2280BC45" w:rsidR="0050364D" w:rsidRPr="00936A01" w:rsidRDefault="00077777" w:rsidP="005036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For the </w:t>
      </w:r>
      <w:r w:rsidRPr="00936A01">
        <w:rPr>
          <w:rFonts w:ascii="Times New Roman" w:hAnsi="Times New Roman" w:cs="Times New Roman"/>
          <w:b/>
        </w:rPr>
        <w:t>covariance</w:t>
      </w:r>
      <w:r w:rsidRPr="00936A01">
        <w:rPr>
          <w:rFonts w:ascii="Times New Roman" w:hAnsi="Times New Roman" w:cs="Times New Roman"/>
        </w:rPr>
        <w:t xml:space="preserve"> between observations h time periods apart, we have:</w:t>
      </w:r>
    </w:p>
    <w:p w14:paraId="47F00948" w14:textId="6E3C0E1E" w:rsidR="009E4B36" w:rsidRPr="00936A01" w:rsidRDefault="000D1394" w:rsidP="00E926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t-h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t-h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t-h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4BD3D83E" w14:textId="0006DACE" w:rsidR="00077777" w:rsidRPr="00936A01" w:rsidRDefault="009E4B36" w:rsidP="00E92624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t-h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)=E(φ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t-h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)+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E(x</m:t>
            </m:r>
          </m:e>
          <m:sub>
            <m:r>
              <w:rPr>
                <w:rFonts w:ascii="Cambria Math" w:hAnsi="Cambria Math" w:cs="Times New Roman"/>
              </w:rPr>
              <m:t>t-h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607B94C3" w14:textId="307CBAE8" w:rsidR="009E4B36" w:rsidRPr="00936A01" w:rsidRDefault="009E4B36" w:rsidP="00E92624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Covariance is: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h-1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h≥0</m:t>
        </m:r>
      </m:oMath>
    </w:p>
    <w:p w14:paraId="064439F7" w14:textId="77777777" w:rsidR="00EA0D67" w:rsidRPr="00936A01" w:rsidRDefault="00EA0D67" w:rsidP="00F464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1ED0172" w14:textId="3EE75CB5" w:rsidR="00F464E2" w:rsidRPr="00936A01" w:rsidRDefault="00F464E2" w:rsidP="00F464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For the </w:t>
      </w:r>
      <w:r w:rsidR="005B2988" w:rsidRPr="00936A01">
        <w:rPr>
          <w:rFonts w:ascii="Times New Roman" w:hAnsi="Times New Roman" w:cs="Times New Roman"/>
          <w:b/>
        </w:rPr>
        <w:t>correlation</w:t>
      </w:r>
      <w:r w:rsidR="005B2988" w:rsidRPr="00936A01">
        <w:rPr>
          <w:rFonts w:ascii="Times New Roman" w:hAnsi="Times New Roman" w:cs="Times New Roman"/>
        </w:rPr>
        <w:t xml:space="preserve"> between observations h time periods apart, we have:</w:t>
      </w:r>
    </w:p>
    <w:p w14:paraId="4CDC7447" w14:textId="6427120D" w:rsidR="005B2988" w:rsidRPr="00936A01" w:rsidRDefault="000D1394" w:rsidP="007A11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Var(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</w:rPr>
                  <m:t>h</m:t>
                </m:r>
              </m:sup>
            </m:sSup>
            <m:r>
              <w:rPr>
                <w:rFonts w:ascii="Cambria Math" w:hAnsi="Cambria Math" w:cs="Times New Roman"/>
              </w:rPr>
              <m:t>Var(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Var(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</m:oMath>
      <w:r w:rsidR="007A11FC" w:rsidRPr="00936A01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h≥0</m:t>
        </m:r>
      </m:oMath>
    </w:p>
    <w:p w14:paraId="51C53E06" w14:textId="77777777" w:rsidR="0050364D" w:rsidRPr="00936A01" w:rsidRDefault="0050364D" w:rsidP="005036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68F24E" w14:textId="77777777" w:rsidR="00B56C1E" w:rsidRPr="00936A01" w:rsidRDefault="00B107F1" w:rsidP="006025CB">
      <w:pPr>
        <w:pStyle w:val="Heading3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The covariance and correlation of an </w:t>
      </w:r>
      <w:proofErr w:type="gramStart"/>
      <w:r w:rsidRPr="00936A01">
        <w:rPr>
          <w:rFonts w:ascii="Times New Roman" w:hAnsi="Times New Roman" w:cs="Times New Roman"/>
        </w:rPr>
        <w:t>MA(</w:t>
      </w:r>
      <w:proofErr w:type="gramEnd"/>
      <w:r w:rsidRPr="00936A01">
        <w:rPr>
          <w:rFonts w:ascii="Times New Roman" w:hAnsi="Times New Roman" w:cs="Times New Roman"/>
        </w:rPr>
        <w:t xml:space="preserve">1) process </w:t>
      </w:r>
    </w:p>
    <w:p w14:paraId="6CB2198B" w14:textId="5F8B23BB" w:rsidR="00870625" w:rsidRPr="00936A01" w:rsidRDefault="00B56C1E" w:rsidP="00B56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>ANS:</w:t>
      </w:r>
    </w:p>
    <w:p w14:paraId="16E95BC0" w14:textId="239A1DFD" w:rsidR="00B107F1" w:rsidRPr="00936A01" w:rsidRDefault="00B56C1E" w:rsidP="00B56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Expression of a </w:t>
      </w:r>
      <w:proofErr w:type="gramStart"/>
      <w:r w:rsidRPr="00936A01">
        <w:rPr>
          <w:rFonts w:ascii="Times New Roman" w:hAnsi="Times New Roman" w:cs="Times New Roman"/>
        </w:rPr>
        <w:t>MA(</w:t>
      </w:r>
      <w:proofErr w:type="gramEnd"/>
      <w:r w:rsidRPr="00936A01">
        <w:rPr>
          <w:rFonts w:ascii="Times New Roman" w:hAnsi="Times New Roman" w:cs="Times New Roman"/>
        </w:rPr>
        <w:t xml:space="preserve">1) process: </w:t>
      </w:r>
      <w:r w:rsidR="00B107F1" w:rsidRPr="00936A01">
        <w:rPr>
          <w:rFonts w:ascii="Times New Roman" w:hAnsi="Times New Roman" w:cs="Times New Roman"/>
        </w:rPr>
        <w:t>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+θ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Times New Roman" w:hAnsi="Times New Roman" w:cs="Times New Roman"/>
              </w:rPr>
              <m:t>t</m:t>
            </m:r>
            <m:r>
              <w:rPr>
                <w:rFonts w:ascii="Cambria Math" w:hAnsi="Cambria Math" w:cs="Times New Roman"/>
              </w:rPr>
              <m:t>-1</m:t>
            </m:r>
          </m:sub>
        </m:sSub>
      </m:oMath>
    </w:p>
    <w:p w14:paraId="52143592" w14:textId="77777777" w:rsidR="00EA0D67" w:rsidRPr="00936A01" w:rsidRDefault="00EA0D67" w:rsidP="00BA5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CA00BE" w14:textId="77777777" w:rsidR="00BA591A" w:rsidRPr="00936A01" w:rsidRDefault="00BA591A" w:rsidP="00BA5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For the </w:t>
      </w:r>
      <w:r w:rsidRPr="00936A01">
        <w:rPr>
          <w:rFonts w:ascii="Times New Roman" w:hAnsi="Times New Roman" w:cs="Times New Roman"/>
          <w:b/>
        </w:rPr>
        <w:t>covariance</w:t>
      </w:r>
      <w:r w:rsidRPr="00936A01">
        <w:rPr>
          <w:rFonts w:ascii="Times New Roman" w:hAnsi="Times New Roman" w:cs="Times New Roman"/>
        </w:rPr>
        <w:t xml:space="preserve"> between observations h time periods apart, we have:</w:t>
      </w:r>
    </w:p>
    <w:p w14:paraId="46CCB6BF" w14:textId="7588A7E7" w:rsidR="000A04F9" w:rsidRPr="00936A01" w:rsidRDefault="000D1394" w:rsidP="000A04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t-h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=θ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t-h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t-h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19BFB2D5" w14:textId="1F9E577A" w:rsidR="00FE12C0" w:rsidRPr="00936A01" w:rsidRDefault="00FE12C0" w:rsidP="00FE12C0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t-h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)=E(θ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t-h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)+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E(x</m:t>
            </m:r>
          </m:e>
          <m:sub>
            <m:r>
              <w:rPr>
                <w:rFonts w:ascii="Cambria Math" w:hAnsi="Cambria Math" w:cs="Times New Roman"/>
              </w:rPr>
              <m:t>t-h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3BA942F1" w14:textId="38360C1D" w:rsidR="00B12166" w:rsidRPr="00936A01" w:rsidRDefault="00B12166" w:rsidP="00B12166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Covariance = </w:t>
      </w:r>
      <w:proofErr w:type="gramStart"/>
      <m:oMath>
        <m:r>
          <w:rPr>
            <w:rFonts w:ascii="Cambria Math" w:hAnsi="Cambria Math" w:cs="Times New Roman"/>
          </w:rPr>
          <m:t>E[</m:t>
        </m:r>
        <w:proofErr w:type="gramEnd"/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+θ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)(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t-h</m:t>
            </m:r>
          </m:sub>
        </m:sSub>
        <m:r>
          <w:rPr>
            <w:rFonts w:ascii="Cambria Math" w:hAnsi="Cambria Math" w:cs="Times New Roman"/>
          </w:rPr>
          <m:t>+θ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t-h-1</m:t>
            </m:r>
          </m:sub>
        </m:sSub>
        <m:r>
          <w:rPr>
            <w:rFonts w:ascii="Cambria Math" w:hAnsi="Cambria Math" w:cs="Times New Roman"/>
          </w:rPr>
          <m:t>)]</m:t>
        </m:r>
      </m:oMath>
      <w:r w:rsidRPr="00936A01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E[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t-h</m:t>
            </m:r>
          </m:sub>
        </m:sSub>
        <m:r>
          <w:rPr>
            <w:rFonts w:ascii="Cambria Math" w:hAnsi="Cambria Math" w:cs="Times New Roman"/>
          </w:rPr>
          <m:t>+θ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t-h</m:t>
            </m:r>
          </m:sub>
        </m:sSub>
        <m:r>
          <w:rPr>
            <w:rFonts w:ascii="Cambria Math" w:hAnsi="Cambria Math" w:cs="Times New Roman"/>
          </w:rPr>
          <m:t>+θ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t-h-1</m:t>
            </m:r>
          </m:sub>
        </m:sSub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t-h-1</m:t>
            </m:r>
          </m:sub>
        </m:sSub>
        <m:r>
          <w:rPr>
            <w:rFonts w:ascii="Cambria Math" w:hAnsi="Cambria Math" w:cs="Times New Roman"/>
          </w:rPr>
          <m:t>]</m:t>
        </m:r>
      </m:oMath>
    </w:p>
    <w:p w14:paraId="0022D318" w14:textId="22BA035A" w:rsidR="00FE12C0" w:rsidRPr="00936A01" w:rsidRDefault="009B24FE" w:rsidP="000A04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As for any </w:t>
      </w:r>
      <m:oMath>
        <m:r>
          <w:rPr>
            <w:rFonts w:ascii="Cambria Math" w:hAnsi="Cambria Math" w:cs="Times New Roman"/>
          </w:rPr>
          <m:t>i≠j</m:t>
        </m:r>
      </m:oMath>
      <w:r w:rsidRPr="00936A01">
        <w:rPr>
          <w:rFonts w:ascii="Times New Roman" w:hAnsi="Times New Roman" w:cs="Times New Roman"/>
        </w:rPr>
        <w:t xml:space="preserve">, we have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 w:rsidRPr="00936A01">
        <w:rPr>
          <w:rFonts w:ascii="Times New Roman" w:hAnsi="Times New Roman" w:cs="Times New Roman"/>
        </w:rPr>
        <w:t xml:space="preserve"> by definition of independence, we have: </w:t>
      </w:r>
    </w:p>
    <w:p w14:paraId="3FD9D480" w14:textId="7031594D" w:rsidR="009B24FE" w:rsidRPr="00936A01" w:rsidRDefault="009B24FE" w:rsidP="009B24F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When h = 0,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=(1+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3478DBC4" w14:textId="33736B75" w:rsidR="00233D95" w:rsidRPr="00936A01" w:rsidRDefault="00233D95" w:rsidP="009B24F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When h = 1,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Times New Roman" w:hAnsi="Times New Roman" w:cs="Times New Roman"/>
                  </w:rPr>
                  <m:t>w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6DEE4024" w14:textId="69B3AF35" w:rsidR="00233D95" w:rsidRPr="00936A01" w:rsidRDefault="00233D95" w:rsidP="009B24F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When h &gt; 1,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=0</m:t>
        </m:r>
      </m:oMath>
    </w:p>
    <w:p w14:paraId="177A8385" w14:textId="77777777" w:rsidR="00EA0D67" w:rsidRPr="00936A01" w:rsidRDefault="00EA0D67" w:rsidP="00EA0D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B6E69D" w14:textId="77777777" w:rsidR="00BE3259" w:rsidRPr="00936A01" w:rsidRDefault="00BE3259" w:rsidP="00EA0D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For the </w:t>
      </w:r>
      <w:r w:rsidRPr="00936A01">
        <w:rPr>
          <w:rFonts w:ascii="Times New Roman" w:hAnsi="Times New Roman" w:cs="Times New Roman"/>
          <w:b/>
        </w:rPr>
        <w:t>correlation</w:t>
      </w:r>
      <w:r w:rsidRPr="00936A01">
        <w:rPr>
          <w:rFonts w:ascii="Times New Roman" w:hAnsi="Times New Roman" w:cs="Times New Roman"/>
        </w:rPr>
        <w:t xml:space="preserve"> between observations h time periods apart, we have:</w:t>
      </w:r>
    </w:p>
    <w:p w14:paraId="76574B19" w14:textId="7D54E000" w:rsidR="00FE12C0" w:rsidRPr="00936A01" w:rsidRDefault="000D1394" w:rsidP="000A04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Var(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625C08EB" w14:textId="2EFB2DA1" w:rsidR="00233D84" w:rsidRPr="00936A01" w:rsidRDefault="00233D84" w:rsidP="000A04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As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=(1+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3E2003" w:rsidRPr="00936A01">
        <w:rPr>
          <w:rFonts w:ascii="Times New Roman" w:hAnsi="Times New Roman" w:cs="Times New Roman"/>
        </w:rPr>
        <w:t>, we have:</w:t>
      </w:r>
    </w:p>
    <w:p w14:paraId="7110DD00" w14:textId="73079B7B" w:rsidR="003E2003" w:rsidRPr="00936A01" w:rsidRDefault="003E2003" w:rsidP="003E200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When h = 1,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θ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05E4C349" w14:textId="18C6736A" w:rsidR="003E2003" w:rsidRPr="00936A01" w:rsidRDefault="003E2003" w:rsidP="003E200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When h &gt; 1,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=0</m:t>
        </m:r>
      </m:oMath>
    </w:p>
    <w:p w14:paraId="43DFBA5C" w14:textId="77777777" w:rsidR="004D35F5" w:rsidRDefault="004D35F5" w:rsidP="00E814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2D8786" w14:textId="77777777" w:rsidR="002E007C" w:rsidRDefault="002E007C" w:rsidP="00E814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B4EAAF" w14:textId="77777777" w:rsidR="002E007C" w:rsidRPr="00936A01" w:rsidRDefault="002E007C" w:rsidP="00E814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E2D2C17" w14:textId="5D8D7B6C" w:rsidR="00B107F1" w:rsidRPr="00936A01" w:rsidRDefault="00B107F1" w:rsidP="00E814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Style w:val="Heading2Char"/>
          <w:rFonts w:ascii="Times New Roman" w:hAnsi="Times New Roman" w:cs="Times New Roman"/>
        </w:rPr>
        <w:lastRenderedPageBreak/>
        <w:t>Show that the principal components in</w:t>
      </w:r>
      <w:r w:rsidR="009514EC" w:rsidRPr="00936A01">
        <w:rPr>
          <w:rStyle w:val="Heading2Char"/>
          <w:rFonts w:ascii="Times New Roman" w:hAnsi="Times New Roman" w:cs="Times New Roman"/>
        </w:rPr>
        <w:t xml:space="preserve"> a PCA transformation maximize </w:t>
      </w:r>
      <w:r w:rsidRPr="00936A01">
        <w:rPr>
          <w:rStyle w:val="Heading2Char"/>
          <w:rFonts w:ascii="Times New Roman" w:hAnsi="Times New Roman" w:cs="Times New Roman"/>
        </w:rPr>
        <w:t xml:space="preserve">the variance in each coordinate direction (given </w:t>
      </w:r>
      <w:proofErr w:type="spellStart"/>
      <w:r w:rsidRPr="00936A01">
        <w:rPr>
          <w:rStyle w:val="Heading2Char"/>
          <w:rFonts w:ascii="Times New Roman" w:hAnsi="Times New Roman" w:cs="Times New Roman"/>
        </w:rPr>
        <w:t>orthogonality</w:t>
      </w:r>
      <w:proofErr w:type="spellEnd"/>
      <w:r w:rsidRPr="00936A01">
        <w:rPr>
          <w:rStyle w:val="Heading2Char"/>
          <w:rFonts w:ascii="Times New Roman" w:hAnsi="Times New Roman" w:cs="Times New Roman"/>
        </w:rPr>
        <w:t xml:space="preserve"> constraint).</w:t>
      </w:r>
      <w:r w:rsidRPr="00936A01">
        <w:rPr>
          <w:rFonts w:ascii="Times New Roman" w:hAnsi="Times New Roman" w:cs="Times New Roman"/>
        </w:rPr>
        <w:t xml:space="preserve">  </w:t>
      </w:r>
    </w:p>
    <w:p w14:paraId="33993A96" w14:textId="3C7CBBA2" w:rsidR="004B7F16" w:rsidRPr="00936A01" w:rsidRDefault="004B7F16" w:rsidP="004B7F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>ANS:</w:t>
      </w:r>
    </w:p>
    <w:p w14:paraId="16AC3F5B" w14:textId="78AB8450" w:rsidR="00F73B67" w:rsidRPr="00936A01" w:rsidRDefault="00DB18F9" w:rsidP="002B57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>The central idea of PCA</w:t>
      </w:r>
      <w:r w:rsidR="002B57A1" w:rsidRPr="00936A01">
        <w:rPr>
          <w:rFonts w:ascii="Times New Roman" w:hAnsi="Times New Roman" w:cs="Times New Roman"/>
        </w:rPr>
        <w:t xml:space="preserve"> is to reduce the dimensionality of a data set consisting of a large number of interrelated variables, while retaining as much as possible of the variation present in the data set. </w:t>
      </w:r>
      <w:r w:rsidR="00556C35" w:rsidRPr="00936A01">
        <w:rPr>
          <w:rFonts w:ascii="Times New Roman" w:hAnsi="Times New Roman" w:cs="Times New Roman"/>
        </w:rPr>
        <w:t>That is</w:t>
      </w:r>
      <w:r w:rsidR="00F73B67" w:rsidRPr="00936A01">
        <w:rPr>
          <w:rFonts w:ascii="Times New Roman" w:hAnsi="Times New Roman" w:cs="Times New Roman"/>
        </w:rPr>
        <w:t>, our goal of maximizing the</w:t>
      </w:r>
      <w:r w:rsidR="002E0E68" w:rsidRPr="00936A01">
        <w:rPr>
          <w:rFonts w:ascii="Times New Roman" w:hAnsi="Times New Roman" w:cs="Times New Roman"/>
        </w:rPr>
        <w:t xml:space="preserve"> total</w:t>
      </w:r>
      <w:r w:rsidR="00F73B67" w:rsidRPr="00936A01">
        <w:rPr>
          <w:rFonts w:ascii="Times New Roman" w:hAnsi="Times New Roman" w:cs="Times New Roman"/>
        </w:rPr>
        <w:t xml:space="preserve"> variance</w:t>
      </w:r>
      <w:r w:rsidR="004C2944" w:rsidRPr="00936A01">
        <w:rPr>
          <w:rFonts w:ascii="Times New Roman" w:hAnsi="Times New Roman" w:cs="Times New Roman"/>
        </w:rPr>
        <w:t xml:space="preserve"> is equivalent to maximizing the sum of variances in each dimension. </w:t>
      </w:r>
      <w:r w:rsidR="00556C35" w:rsidRPr="00936A01">
        <w:rPr>
          <w:rFonts w:ascii="Times New Roman" w:hAnsi="Times New Roman" w:cs="Times New Roman"/>
        </w:rPr>
        <w:t xml:space="preserve">This goal is achieved by using </w:t>
      </w:r>
      <w:r w:rsidR="00F805F7" w:rsidRPr="00936A01">
        <w:rPr>
          <w:rFonts w:ascii="Times New Roman" w:hAnsi="Times New Roman" w:cs="Times New Roman"/>
        </w:rPr>
        <w:t>greedy algorithm</w:t>
      </w:r>
      <w:r w:rsidR="00556C35" w:rsidRPr="00936A01">
        <w:rPr>
          <w:rFonts w:ascii="Times New Roman" w:hAnsi="Times New Roman" w:cs="Times New Roman"/>
        </w:rPr>
        <w:t>: first choose one axis (eigenvector) that maximizes the variance, then another one under the constraint that it has to be orthogonal to the first eigenvector</w:t>
      </w:r>
      <w:r w:rsidR="00AD59E4" w:rsidRPr="00936A01">
        <w:rPr>
          <w:rFonts w:ascii="Times New Roman" w:hAnsi="Times New Roman" w:cs="Times New Roman"/>
        </w:rPr>
        <w:t xml:space="preserve">, and so on. </w:t>
      </w:r>
      <w:r w:rsidR="001459DA" w:rsidRPr="00936A01">
        <w:rPr>
          <w:rFonts w:ascii="Times New Roman" w:hAnsi="Times New Roman" w:cs="Times New Roman"/>
        </w:rPr>
        <w:t>So we only need to show why this greedy algorithm gives a global maximum.</w:t>
      </w:r>
    </w:p>
    <w:p w14:paraId="2CE2DAB1" w14:textId="3143A128" w:rsidR="00E814C4" w:rsidRPr="00787139" w:rsidRDefault="00F90F66" w:rsidP="0078713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7139">
        <w:rPr>
          <w:rFonts w:ascii="Times New Roman" w:hAnsi="Times New Roman" w:cs="Times New Roman"/>
        </w:rPr>
        <w:t xml:space="preserve">For any two orthogonal vectors u and v with total variance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 w:rsidR="00D10DE9" w:rsidRPr="00787139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787139">
        <w:rPr>
          <w:rFonts w:ascii="Times New Roman" w:hAnsi="Times New Roman" w:cs="Times New Roman"/>
        </w:rPr>
        <w:t xml:space="preserve">, the total variance in this plane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Σu</m:t>
        </m:r>
      </m:oMath>
      <w:r w:rsidR="00C51510" w:rsidRPr="00787139">
        <w:rPr>
          <w:rFonts w:ascii="Times New Roman" w:hAnsi="Times New Roman" w:cs="Times New Roman"/>
        </w:rPr>
        <w:t xml:space="preserve"> +</w:t>
      </w:r>
      <w:r w:rsidRPr="00787139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Σv</m:t>
        </m:r>
      </m:oMath>
      <w:r w:rsidR="00C51510" w:rsidRPr="00787139">
        <w:rPr>
          <w:rFonts w:ascii="Times New Roman" w:hAnsi="Times New Roman" w:cs="Times New Roman"/>
        </w:rPr>
        <w:t xml:space="preserve"> </w:t>
      </w:r>
      <w:r w:rsidRPr="00787139">
        <w:rPr>
          <w:rFonts w:ascii="Times New Roman" w:hAnsi="Times New Roman" w:cs="Times New Roman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Σ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012B72" w:rsidRPr="00787139">
        <w:rPr>
          <w:rFonts w:ascii="Times New Roman" w:hAnsi="Times New Roman" w:cs="Times New Roma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(u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06585E" w:rsidRPr="00787139">
        <w:rPr>
          <w:rFonts w:ascii="Times New Roman" w:hAnsi="Times New Roman" w:cs="Times New Roman"/>
        </w:rPr>
        <w:t>)</w:t>
      </w:r>
      <w:r w:rsidR="0013303C" w:rsidRPr="00787139">
        <w:rPr>
          <w:rFonts w:ascii="Times New Roman" w:hAnsi="Times New Roman" w:cs="Times New Roman"/>
        </w:rPr>
        <w:t xml:space="preserve">. </w:t>
      </w:r>
      <w:r w:rsidR="00652D3E" w:rsidRPr="00787139">
        <w:rPr>
          <w:rFonts w:ascii="Times New Roman" w:hAnsi="Times New Roman" w:cs="Times New Roman"/>
        </w:rPr>
        <w:t xml:space="preserve">Thus, it is a linear combination of eigenvalues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652D3E" w:rsidRPr="00787139">
        <w:rPr>
          <w:rFonts w:ascii="Times New Roman" w:hAnsi="Times New Roman" w:cs="Times New Roman"/>
        </w:rPr>
        <w:t xml:space="preserve"> with coefficients that are all positive, less or equal to 1 (because it is equal to the length of a unit vector’s projection on a plane to the power of 2) and sum to 2. </w:t>
      </w:r>
      <w:r w:rsidR="0013303C" w:rsidRPr="00787139">
        <w:rPr>
          <w:rFonts w:ascii="Times New Roman" w:hAnsi="Times New Roman" w:cs="Times New Roman"/>
        </w:rPr>
        <w:t xml:space="preserve">As both u and v are unit vectors, it is obvious that the maximum is reached 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 w:rsidR="0013303C" w:rsidRPr="00787139">
        <w:rPr>
          <w:rFonts w:ascii="Times New Roman" w:hAnsi="Times New Roman" w:cs="Times New Roman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940A1" w:rsidRPr="00787139">
        <w:rPr>
          <w:rFonts w:ascii="Times New Roman" w:hAnsi="Times New Roman" w:cs="Times New Roman"/>
        </w:rPr>
        <w:t xml:space="preserve">. </w:t>
      </w:r>
      <w:r w:rsidR="00507F00" w:rsidRPr="00787139">
        <w:rPr>
          <w:rFonts w:ascii="Times New Roman" w:hAnsi="Times New Roman" w:cs="Times New Roman"/>
        </w:rPr>
        <w:t>Therefore, we know that this greedy procedure gives a global maximum.</w:t>
      </w:r>
    </w:p>
    <w:p w14:paraId="0A8A55F9" w14:textId="77777777" w:rsidR="00576CAF" w:rsidRPr="00936A01" w:rsidRDefault="00576CAF" w:rsidP="00E814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Style w:val="Heading2Char"/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</w:p>
    <w:p w14:paraId="15EC7226" w14:textId="77777777" w:rsidR="00E814C4" w:rsidRPr="00936A01" w:rsidRDefault="00E814C4" w:rsidP="00E814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Style w:val="Heading2Char"/>
          <w:rFonts w:ascii="Times New Roman" w:hAnsi="Times New Roman" w:cs="Times New Roman"/>
        </w:rPr>
      </w:pPr>
    </w:p>
    <w:p w14:paraId="6D4674C9" w14:textId="77777777" w:rsidR="00B107F1" w:rsidRPr="00936A01" w:rsidRDefault="00B107F1" w:rsidP="00E814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Style w:val="Heading2Char"/>
          <w:rFonts w:ascii="Times New Roman" w:hAnsi="Times New Roman" w:cs="Times New Roman"/>
        </w:rPr>
        <w:t>Shumway Problem 3.10</w:t>
      </w:r>
      <w:r w:rsidRPr="00936A01">
        <w:rPr>
          <w:rFonts w:ascii="Times New Roman" w:hAnsi="Times New Roman" w:cs="Times New Roman"/>
        </w:rPr>
        <w:t xml:space="preserve">  </w:t>
      </w:r>
    </w:p>
    <w:p w14:paraId="42FB3E80" w14:textId="1B746E36" w:rsidR="00B107F1" w:rsidRDefault="00922DB7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Please see Q3_10.r</w:t>
      </w:r>
      <w:r w:rsidR="00670993">
        <w:rPr>
          <w:rFonts w:ascii="Times New Roman" w:hAnsi="Times New Roman" w:cs="Times New Roman"/>
        </w:rPr>
        <w:t xml:space="preserve"> (Q3_10.m has some problem in it)</w:t>
      </w:r>
    </w:p>
    <w:p w14:paraId="54A4C0AC" w14:textId="77777777" w:rsidR="00254E0B" w:rsidRDefault="00254E0B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FF0BCC" w14:textId="532DB88A" w:rsidR="00922DB7" w:rsidRPr="00936A01" w:rsidRDefault="00922DB7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run the </w:t>
      </w:r>
      <w:r w:rsidRPr="00787139">
        <w:rPr>
          <w:rFonts w:ascii="Times New Roman" w:hAnsi="Times New Roman" w:cs="Times New Roman"/>
          <w:b/>
        </w:rPr>
        <w:t>fit</w:t>
      </w:r>
      <w:r>
        <w:rPr>
          <w:rFonts w:ascii="Times New Roman" w:hAnsi="Times New Roman" w:cs="Times New Roman"/>
        </w:rPr>
        <w:t xml:space="preserve"> command, we get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=11.45+0.4286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+0.4418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</w:p>
    <w:p w14:paraId="3B999B87" w14:textId="7482B537" w:rsidR="00B107F1" w:rsidRDefault="00787139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prediction, we have the following four intervals:</w:t>
      </w:r>
    </w:p>
    <w:p w14:paraId="388F8233" w14:textId="015165B4" w:rsidR="00787139" w:rsidRDefault="000D1394" w:rsidP="0078713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="00565333">
        <w:rPr>
          <w:rFonts w:ascii="Times New Roman" w:hAnsi="Times New Roman" w:cs="Times New Roman"/>
        </w:rPr>
        <w:t>: [</w:t>
      </w:r>
      <w:r w:rsidR="00565333" w:rsidRPr="00565333">
        <w:rPr>
          <w:rFonts w:ascii="Times New Roman" w:hAnsi="Times New Roman" w:cs="Times New Roman"/>
        </w:rPr>
        <w:t>76.45756, 98.74217</w:t>
      </w:r>
      <w:r w:rsidR="00565333">
        <w:rPr>
          <w:rFonts w:ascii="Times New Roman" w:hAnsi="Times New Roman" w:cs="Times New Roman"/>
        </w:rPr>
        <w:t>]</w:t>
      </w:r>
    </w:p>
    <w:p w14:paraId="35BCDC46" w14:textId="0DD331E2" w:rsidR="00787139" w:rsidRDefault="000D1394" w:rsidP="0078713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n+2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="00565333">
        <w:rPr>
          <w:rFonts w:ascii="Times New Roman" w:hAnsi="Times New Roman" w:cs="Times New Roman"/>
        </w:rPr>
        <w:t>: [</w:t>
      </w:r>
      <w:r w:rsidR="00565333" w:rsidRPr="00565333">
        <w:rPr>
          <w:rFonts w:ascii="Times New Roman" w:hAnsi="Times New Roman" w:cs="Times New Roman"/>
        </w:rPr>
        <w:t>74.64094, 98.88604</w:t>
      </w:r>
      <w:r w:rsidR="00565333">
        <w:rPr>
          <w:rFonts w:ascii="Times New Roman" w:hAnsi="Times New Roman" w:cs="Times New Roman"/>
        </w:rPr>
        <w:t>]</w:t>
      </w:r>
    </w:p>
    <w:p w14:paraId="07FD037F" w14:textId="7972B23F" w:rsidR="00787139" w:rsidRPr="00D860C2" w:rsidRDefault="000D1394" w:rsidP="00D860C2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n+3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="00D860C2">
        <w:rPr>
          <w:rFonts w:ascii="Times New Roman" w:hAnsi="Times New Roman" w:cs="Times New Roman"/>
        </w:rPr>
        <w:t>: [73.35405, 101.32022</w:t>
      </w:r>
      <w:r w:rsidR="00D860C2" w:rsidRPr="00D860C2">
        <w:rPr>
          <w:rFonts w:ascii="Times New Roman" w:hAnsi="Times New Roman" w:cs="Times New Roman"/>
        </w:rPr>
        <w:t>]</w:t>
      </w:r>
    </w:p>
    <w:p w14:paraId="120A498B" w14:textId="3FACAC1F" w:rsidR="00787139" w:rsidRPr="00565333" w:rsidRDefault="000D1394" w:rsidP="00565333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n+4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="00D860C2">
        <w:rPr>
          <w:rFonts w:ascii="Times New Roman" w:hAnsi="Times New Roman" w:cs="Times New Roman"/>
        </w:rPr>
        <w:t>: [</w:t>
      </w:r>
      <w:r w:rsidR="00D860C2" w:rsidRPr="00D860C2">
        <w:rPr>
          <w:rFonts w:ascii="Times New Roman" w:hAnsi="Times New Roman" w:cs="Times New Roman"/>
        </w:rPr>
        <w:t>72.33052, 102.09648</w:t>
      </w:r>
      <w:r w:rsidR="00D860C2">
        <w:rPr>
          <w:rFonts w:ascii="Times New Roman" w:hAnsi="Times New Roman" w:cs="Times New Roman"/>
        </w:rPr>
        <w:t>]</w:t>
      </w:r>
    </w:p>
    <w:p w14:paraId="41676DA3" w14:textId="77777777" w:rsidR="00787139" w:rsidRDefault="00787139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B5ED29" w14:textId="77777777" w:rsidR="00787139" w:rsidRPr="00936A01" w:rsidRDefault="00787139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F05A85" w14:textId="77777777" w:rsidR="00B107F1" w:rsidRPr="00936A01" w:rsidRDefault="00B107F1" w:rsidP="00137C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972EE">
        <w:rPr>
          <w:rStyle w:val="Heading2Char"/>
        </w:rPr>
        <w:t xml:space="preserve">Shumway Problem 3.18 </w:t>
      </w:r>
      <w:r w:rsidRPr="00936A01">
        <w:rPr>
          <w:rFonts w:ascii="Times New Roman" w:hAnsi="Times New Roman" w:cs="Times New Roman"/>
        </w:rPr>
        <w:t> </w:t>
      </w:r>
    </w:p>
    <w:p w14:paraId="35CD56F1" w14:textId="72AD2770" w:rsidR="00B107F1" w:rsidRDefault="009972EE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see Q3_18.m</w:t>
      </w:r>
    </w:p>
    <w:p w14:paraId="54E03815" w14:textId="77777777" w:rsidR="009972EE" w:rsidRDefault="009972EE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C4753B" w14:textId="77777777" w:rsidR="006623C5" w:rsidRPr="00936A01" w:rsidRDefault="006623C5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8D1EFD" w14:textId="77777777" w:rsidR="00B107F1" w:rsidRPr="00936A01" w:rsidRDefault="00B107F1" w:rsidP="00137C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972EE">
        <w:rPr>
          <w:rStyle w:val="Heading2Char"/>
        </w:rPr>
        <w:t xml:space="preserve">Shumway Problem 7.12 </w:t>
      </w:r>
      <w:r w:rsidRPr="00936A01">
        <w:rPr>
          <w:rFonts w:ascii="Times New Roman" w:hAnsi="Times New Roman" w:cs="Times New Roman"/>
        </w:rPr>
        <w:t> </w:t>
      </w:r>
    </w:p>
    <w:p w14:paraId="3DEA95AB" w14:textId="77CED577" w:rsidR="00B107F1" w:rsidRPr="00936A01" w:rsidRDefault="009972EE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see Q7_12.m</w:t>
      </w:r>
    </w:p>
    <w:p w14:paraId="6B7C9F14" w14:textId="77777777" w:rsidR="00B107F1" w:rsidRDefault="00B107F1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D20F22" w14:textId="77777777" w:rsidR="006623C5" w:rsidRPr="00936A01" w:rsidRDefault="006623C5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EFB9EE" w14:textId="77777777" w:rsidR="00B107F1" w:rsidRPr="00936A01" w:rsidRDefault="00B107F1" w:rsidP="00137C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Style w:val="Heading2Char"/>
          <w:rFonts w:ascii="Times New Roman" w:hAnsi="Times New Roman" w:cs="Times New Roman"/>
        </w:rPr>
        <w:t>Shumway Problem 3.20</w:t>
      </w:r>
      <w:r w:rsidRPr="00936A01">
        <w:rPr>
          <w:rFonts w:ascii="Times New Roman" w:hAnsi="Times New Roman" w:cs="Times New Roman"/>
        </w:rPr>
        <w:t xml:space="preserve">  </w:t>
      </w:r>
    </w:p>
    <w:p w14:paraId="55BC9615" w14:textId="5CF153CC" w:rsidR="00B107F1" w:rsidRPr="00936A01" w:rsidRDefault="000D1394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0.9x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0.9w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</m:oMath>
      </m:oMathPara>
    </w:p>
    <w:p w14:paraId="28CD1EE7" w14:textId="26901E01" w:rsidR="00137C78" w:rsidRPr="00936A01" w:rsidRDefault="000D1394" w:rsidP="00A20223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0.9x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0.9w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</m:oMath>
    </w:p>
    <w:p w14:paraId="5B2E8BA7" w14:textId="2FFD30A8" w:rsidR="00A20223" w:rsidRPr="00936A01" w:rsidRDefault="000D1394" w:rsidP="00A20223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1-0.9B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1-0.9B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A20223" w:rsidRPr="00936A01">
        <w:rPr>
          <w:rFonts w:ascii="Times New Roman" w:hAnsi="Times New Roman" w:cs="Times New Roman"/>
        </w:rPr>
        <w:t xml:space="preserve"> (</w:t>
      </w:r>
      <w:proofErr w:type="gramStart"/>
      <w:r w:rsidR="00A20223" w:rsidRPr="00936A01">
        <w:rPr>
          <w:rFonts w:ascii="Times New Roman" w:hAnsi="Times New Roman" w:cs="Times New Roman"/>
        </w:rPr>
        <w:t>re</w:t>
      </w:r>
      <w:proofErr w:type="gramEnd"/>
      <w:r w:rsidR="00A20223" w:rsidRPr="00936A01">
        <w:rPr>
          <w:rFonts w:ascii="Times New Roman" w:hAnsi="Times New Roman" w:cs="Times New Roman"/>
        </w:rPr>
        <w:t>-write the expression)</w:t>
      </w:r>
    </w:p>
    <w:p w14:paraId="248DDB17" w14:textId="300CD6BF" w:rsidR="00D52E29" w:rsidRPr="00936A01" w:rsidRDefault="000D1394" w:rsidP="00D52E29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A20223" w:rsidRPr="00936A01">
        <w:rPr>
          <w:rFonts w:ascii="Times New Roman" w:hAnsi="Times New Roman" w:cs="Times New Roman"/>
        </w:rPr>
        <w:t xml:space="preserve"> (</w:t>
      </w:r>
      <w:proofErr w:type="gramStart"/>
      <w:r w:rsidR="00A20223" w:rsidRPr="00936A01">
        <w:rPr>
          <w:rFonts w:ascii="Times New Roman" w:hAnsi="Times New Roman" w:cs="Times New Roman"/>
        </w:rPr>
        <w:t>apply</w:t>
      </w:r>
      <w:proofErr w:type="gramEnd"/>
      <w:r w:rsidR="00A20223" w:rsidRPr="00936A0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(B)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(1-0.5B)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ED37F2" w:rsidRPr="00936A01">
        <w:rPr>
          <w:rFonts w:ascii="Times New Roman" w:hAnsi="Times New Roman" w:cs="Times New Roman"/>
        </w:rPr>
        <w:t xml:space="preserve"> operator)</w:t>
      </w:r>
    </w:p>
    <w:p w14:paraId="29698F72" w14:textId="3BACBF00" w:rsidR="00137C78" w:rsidRPr="00936A01" w:rsidRDefault="00D52E29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Therefore, there is parameter redundancy, and the model is actually not </w:t>
      </w:r>
      <w:proofErr w:type="gramStart"/>
      <w:r w:rsidRPr="00936A01">
        <w:rPr>
          <w:rFonts w:ascii="Times New Roman" w:hAnsi="Times New Roman" w:cs="Times New Roman"/>
        </w:rPr>
        <w:t>ARMA(</w:t>
      </w:r>
      <w:proofErr w:type="gramEnd"/>
      <w:r w:rsidRPr="00936A01">
        <w:rPr>
          <w:rFonts w:ascii="Times New Roman" w:hAnsi="Times New Roman" w:cs="Times New Roman"/>
        </w:rPr>
        <w:t>1,1)</w:t>
      </w:r>
    </w:p>
    <w:p w14:paraId="779730B4" w14:textId="77777777" w:rsidR="00D52E29" w:rsidRDefault="00D52E29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9B55C1" w14:textId="77777777" w:rsidR="006623C5" w:rsidRPr="00936A01" w:rsidRDefault="006623C5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D68D6E" w14:textId="77777777" w:rsidR="00B107F1" w:rsidRPr="00936A01" w:rsidRDefault="00B107F1" w:rsidP="00137C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0D9C">
        <w:rPr>
          <w:rStyle w:val="Heading2Char"/>
        </w:rPr>
        <w:t>Shumway Problem 3.21</w:t>
      </w:r>
      <w:r w:rsidRPr="00936A01">
        <w:rPr>
          <w:rFonts w:ascii="Times New Roman" w:hAnsi="Times New Roman" w:cs="Times New Roman"/>
        </w:rPr>
        <w:t xml:space="preserve">  </w:t>
      </w:r>
    </w:p>
    <w:p w14:paraId="47FC7AB8" w14:textId="72096359" w:rsidR="00B107F1" w:rsidRDefault="007F0D9C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Please see Q3_21.R</w:t>
      </w:r>
      <w:r w:rsidR="00D366FD">
        <w:rPr>
          <w:rFonts w:ascii="Times New Roman" w:hAnsi="Times New Roman" w:cs="Times New Roman"/>
        </w:rPr>
        <w:t>. It is observed that for the 10 repetitions, the fitted coefficients are close to the true parameters</w:t>
      </w:r>
    </w:p>
    <w:p w14:paraId="48B82418" w14:textId="17E3633C" w:rsidR="00D366FD" w:rsidRDefault="00D366FD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D8B37A" wp14:editId="30923EB4">
            <wp:extent cx="5486400" cy="3000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3F75" w14:textId="77777777" w:rsidR="007F0D9C" w:rsidRPr="00936A01" w:rsidRDefault="007F0D9C" w:rsidP="00B107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8CC8A5" w14:textId="77777777" w:rsidR="003E101B" w:rsidRDefault="003E101B" w:rsidP="00137C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Style w:val="Heading2Char"/>
        </w:rPr>
      </w:pPr>
      <w:bookmarkStart w:id="0" w:name="_GoBack"/>
      <w:bookmarkEnd w:id="0"/>
    </w:p>
    <w:p w14:paraId="3BFCC2CE" w14:textId="77777777" w:rsidR="00B107F1" w:rsidRDefault="00B107F1" w:rsidP="00137C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F0D9C">
        <w:rPr>
          <w:rStyle w:val="Heading2Char"/>
        </w:rPr>
        <w:t>Shumway Problem 3.22</w:t>
      </w:r>
      <w:r w:rsidRPr="00936A01">
        <w:rPr>
          <w:rFonts w:ascii="Times New Roman" w:hAnsi="Times New Roman" w:cs="Times New Roman"/>
        </w:rPr>
        <w:t xml:space="preserve">  </w:t>
      </w:r>
    </w:p>
    <w:p w14:paraId="6ACA2A21" w14:textId="4AFA1A36" w:rsidR="00B107F1" w:rsidRPr="00936A01" w:rsidRDefault="001E635B" w:rsidP="000D13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see Q3_22.m</w:t>
      </w:r>
    </w:p>
    <w:p w14:paraId="68BF3743" w14:textId="77777777" w:rsidR="00B107F1" w:rsidRDefault="00B107F1" w:rsidP="000D13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73E87F" w14:textId="77777777" w:rsidR="000D1394" w:rsidRPr="00936A01" w:rsidRDefault="000D1394" w:rsidP="000D13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B7E82D" w14:textId="77777777" w:rsidR="00B107F1" w:rsidRPr="00936A01" w:rsidRDefault="00B107F1" w:rsidP="000D1394">
      <w:pPr>
        <w:pStyle w:val="Heading2"/>
        <w:spacing w:before="0"/>
      </w:pPr>
      <w:r w:rsidRPr="00936A01">
        <w:t>Shumway Problem 3.36  </w:t>
      </w:r>
    </w:p>
    <w:p w14:paraId="303060D7" w14:textId="6C9C0E98" w:rsidR="000F0836" w:rsidRDefault="002E2902" w:rsidP="002E00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Please see Q3_36.r</w:t>
      </w:r>
      <w:r w:rsidR="00CB07E7">
        <w:rPr>
          <w:rFonts w:ascii="Times New Roman" w:hAnsi="Times New Roman" w:cs="Times New Roman"/>
        </w:rPr>
        <w:t xml:space="preserve"> and Q3_36.m</w:t>
      </w:r>
    </w:p>
    <w:p w14:paraId="489427DB" w14:textId="77777777" w:rsidR="002E007C" w:rsidRDefault="002E007C" w:rsidP="002E00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C9C8E8" w14:textId="77777777" w:rsidR="002E007C" w:rsidRDefault="002E007C" w:rsidP="002E00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D1834A" w14:textId="77777777" w:rsidR="00155ACF" w:rsidRDefault="00B107F1" w:rsidP="002E007C">
      <w:pPr>
        <w:pStyle w:val="Heading2"/>
        <w:spacing w:before="0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>Shumway Problem 3.37</w:t>
      </w:r>
    </w:p>
    <w:p w14:paraId="4E57F75C" w14:textId="1841001A" w:rsidR="00155ACF" w:rsidRPr="00155ACF" w:rsidRDefault="00394701" w:rsidP="002E00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55ACF" w:rsidRPr="00155ACF">
        <w:rPr>
          <w:rFonts w:ascii="Times New Roman" w:hAnsi="Times New Roman" w:cs="Times New Roman"/>
        </w:rPr>
        <w:t xml:space="preserve">lot the ACF and PACF of the original series. </w:t>
      </w:r>
      <w:r>
        <w:rPr>
          <w:rFonts w:ascii="Times New Roman" w:hAnsi="Times New Roman" w:cs="Times New Roman"/>
        </w:rPr>
        <w:t>It is observed that there is</w:t>
      </w:r>
      <w:r w:rsidR="00155ACF" w:rsidRPr="00155ACF">
        <w:rPr>
          <w:rFonts w:ascii="Times New Roman" w:hAnsi="Times New Roman" w:cs="Times New Roman"/>
        </w:rPr>
        <w:t xml:space="preserve"> slow decay in the ACF and the peak at lag h=1 </w:t>
      </w:r>
      <w:r w:rsidR="00EE79F6">
        <w:rPr>
          <w:rFonts w:ascii="Times New Roman" w:hAnsi="Times New Roman" w:cs="Times New Roman"/>
        </w:rPr>
        <w:t xml:space="preserve">and h = 13 </w:t>
      </w:r>
      <w:r w:rsidR="00155ACF" w:rsidRPr="00155ACF">
        <w:rPr>
          <w:rFonts w:ascii="Times New Roman" w:hAnsi="Times New Roman" w:cs="Times New Roman"/>
        </w:rPr>
        <w:t xml:space="preserve">in the PACF. </w:t>
      </w:r>
    </w:p>
    <w:p w14:paraId="1A4B60E0" w14:textId="6CA69967" w:rsidR="00B107F1" w:rsidRPr="00936A01" w:rsidRDefault="00B107F1" w:rsidP="0026557D">
      <w:pPr>
        <w:pStyle w:val="Heading2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 </w:t>
      </w:r>
    </w:p>
    <w:p w14:paraId="58D01FD4" w14:textId="320959CC" w:rsidR="003A2C81" w:rsidRPr="00936A01" w:rsidRDefault="0026557D" w:rsidP="0026557D">
      <w:pPr>
        <w:jc w:val="center"/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  <w:noProof/>
        </w:rPr>
        <w:drawing>
          <wp:inline distT="0" distB="0" distL="0" distR="0" wp14:anchorId="1978391E" wp14:editId="655B5F6B">
            <wp:extent cx="4392311" cy="3572724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819" cy="357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13D7" w14:textId="77777777" w:rsidR="0038470C" w:rsidRDefault="0038470C" w:rsidP="0064771E">
      <w:pPr>
        <w:rPr>
          <w:rFonts w:ascii="Times New Roman" w:hAnsi="Times New Roman" w:cs="Times New Roman"/>
        </w:rPr>
      </w:pPr>
    </w:p>
    <w:p w14:paraId="56F11FF8" w14:textId="5759A9FA" w:rsidR="0064771E" w:rsidRDefault="0064771E" w:rsidP="0064771E">
      <w:pPr>
        <w:rPr>
          <w:rFonts w:ascii="Times New Roman" w:hAnsi="Times New Roman" w:cs="Times New Roman"/>
        </w:rPr>
      </w:pPr>
      <w:r w:rsidRPr="00936A01">
        <w:rPr>
          <w:rFonts w:ascii="Times New Roman" w:hAnsi="Times New Roman" w:cs="Times New Roman"/>
        </w:rPr>
        <w:t xml:space="preserve">Then take the first difference, and plot the ACF and PACF. </w:t>
      </w:r>
    </w:p>
    <w:p w14:paraId="29B124AC" w14:textId="7817811D" w:rsidR="00DC6003" w:rsidRPr="00936A01" w:rsidRDefault="00DC6003" w:rsidP="00DC60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7B09A3" wp14:editId="1E9157EB">
            <wp:extent cx="4459963" cy="3563357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05" cy="35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F77D" w14:textId="77777777" w:rsidR="001E1B6A" w:rsidRPr="001E1B6A" w:rsidRDefault="001E1B6A" w:rsidP="001E1B6A">
      <w:pPr>
        <w:rPr>
          <w:rFonts w:ascii="Times New Roman" w:hAnsi="Times New Roman" w:cs="Times New Roman"/>
        </w:rPr>
      </w:pPr>
      <w:r w:rsidRPr="001E1B6A">
        <w:rPr>
          <w:rFonts w:ascii="Times New Roman" w:hAnsi="Times New Roman" w:cs="Times New Roman"/>
        </w:rPr>
        <w:t xml:space="preserve">Let s=12, we see peaks at 1s, 2s, 3s, 4s with relatively slow decay, thus we take a seasonal difference of the first difference to get series Y. Below is the ACF/PACF of Y. </w:t>
      </w:r>
    </w:p>
    <w:p w14:paraId="22C4E237" w14:textId="320A77B5" w:rsidR="001E1B6A" w:rsidRPr="001E1B6A" w:rsidRDefault="001E1B6A" w:rsidP="001E1B6A">
      <w:pPr>
        <w:rPr>
          <w:rFonts w:ascii="Times New Roman" w:hAnsi="Times New Roman" w:cs="Times New Roman"/>
        </w:rPr>
      </w:pPr>
      <w:r w:rsidRPr="001E1B6A">
        <w:rPr>
          <w:rFonts w:ascii="Times New Roman" w:hAnsi="Times New Roman" w:cs="Times New Roman"/>
        </w:rPr>
        <w:t xml:space="preserve">We see one peak at 1s on ACF, and 3 peaks at 1s, 2s, </w:t>
      </w:r>
      <w:proofErr w:type="gramStart"/>
      <w:r w:rsidRPr="001E1B6A">
        <w:rPr>
          <w:rFonts w:ascii="Times New Roman" w:hAnsi="Times New Roman" w:cs="Times New Roman"/>
        </w:rPr>
        <w:t>3s</w:t>
      </w:r>
      <w:proofErr w:type="gramEnd"/>
      <w:r w:rsidRPr="001E1B6A">
        <w:rPr>
          <w:rFonts w:ascii="Times New Roman" w:hAnsi="Times New Roman" w:cs="Times New Roman"/>
        </w:rPr>
        <w:t xml:space="preserve"> on</w:t>
      </w:r>
      <w:r w:rsidR="009D0C36">
        <w:rPr>
          <w:rFonts w:ascii="Times New Roman" w:hAnsi="Times New Roman" w:cs="Times New Roman"/>
        </w:rPr>
        <w:t xml:space="preserve"> PACF. This suggests models of seasonal </w:t>
      </w:r>
      <w:proofErr w:type="gramStart"/>
      <w:r w:rsidR="009D0C36">
        <w:rPr>
          <w:rFonts w:ascii="Times New Roman" w:hAnsi="Times New Roman" w:cs="Times New Roman"/>
        </w:rPr>
        <w:t>MA(</w:t>
      </w:r>
      <w:proofErr w:type="gramEnd"/>
      <w:r w:rsidR="009D0C36">
        <w:rPr>
          <w:rFonts w:ascii="Times New Roman" w:hAnsi="Times New Roman" w:cs="Times New Roman"/>
        </w:rPr>
        <w:t xml:space="preserve">1), seasonal AR(3), or seasonal </w:t>
      </w:r>
      <w:r w:rsidRPr="001E1B6A">
        <w:rPr>
          <w:rFonts w:ascii="Times New Roman" w:hAnsi="Times New Roman" w:cs="Times New Roman"/>
        </w:rPr>
        <w:t>ARMA(3,1)</w:t>
      </w:r>
      <w:r w:rsidR="009D0C36">
        <w:rPr>
          <w:rFonts w:ascii="Times New Roman" w:hAnsi="Times New Roman" w:cs="Times New Roman"/>
        </w:rPr>
        <w:t xml:space="preserve"> </w:t>
      </w:r>
      <w:r w:rsidRPr="001E1B6A">
        <w:rPr>
          <w:rFonts w:ascii="Times New Roman" w:hAnsi="Times New Roman" w:cs="Times New Roman"/>
        </w:rPr>
        <w:t xml:space="preserve">Inspecting ACF and PACF within season lag, PACF cuts off after lag 2, ACF tails off. </w:t>
      </w:r>
      <w:r w:rsidR="009D0C36">
        <w:rPr>
          <w:rFonts w:ascii="Times New Roman" w:hAnsi="Times New Roman" w:cs="Times New Roman"/>
        </w:rPr>
        <w:t>This suggests that the model is</w:t>
      </w:r>
      <w:r w:rsidRPr="001E1B6A">
        <w:rPr>
          <w:rFonts w:ascii="Times New Roman" w:hAnsi="Times New Roman" w:cs="Times New Roman"/>
        </w:rPr>
        <w:t xml:space="preserve"> </w:t>
      </w:r>
      <w:proofErr w:type="gramStart"/>
      <w:r w:rsidRPr="001E1B6A">
        <w:rPr>
          <w:rFonts w:ascii="Times New Roman" w:hAnsi="Times New Roman" w:cs="Times New Roman"/>
        </w:rPr>
        <w:t>AR(</w:t>
      </w:r>
      <w:proofErr w:type="gramEnd"/>
      <w:r w:rsidRPr="001E1B6A">
        <w:rPr>
          <w:rFonts w:ascii="Times New Roman" w:hAnsi="Times New Roman" w:cs="Times New Roman"/>
        </w:rPr>
        <w:t xml:space="preserve">2). </w:t>
      </w:r>
    </w:p>
    <w:p w14:paraId="11483827" w14:textId="20923E73" w:rsidR="0064771E" w:rsidRDefault="009E34E4" w:rsidP="00265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the model to be </w:t>
      </w:r>
      <w:proofErr w:type="gramStart"/>
      <w:r>
        <w:rPr>
          <w:rFonts w:ascii="Times New Roman" w:hAnsi="Times New Roman" w:cs="Times New Roman"/>
        </w:rPr>
        <w:t>ARMA(</w:t>
      </w:r>
      <w:proofErr w:type="gramEnd"/>
      <w:r>
        <w:rPr>
          <w:rFonts w:ascii="Times New Roman" w:hAnsi="Times New Roman" w:cs="Times New Roman"/>
        </w:rPr>
        <w:t>2, 1, 0)</w:t>
      </w:r>
      <m:oMath>
        <m: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</w:rPr>
        <w:t>(0, 1, 1)</w:t>
      </w:r>
      <w:r>
        <w:rPr>
          <w:rFonts w:ascii="Times New Roman" w:hAnsi="Times New Roman" w:cs="Times New Roman"/>
          <w:vertAlign w:val="subscript"/>
        </w:rPr>
        <w:t>12</w:t>
      </w:r>
      <w:r w:rsidR="000F4677">
        <w:rPr>
          <w:rFonts w:ascii="Times New Roman" w:hAnsi="Times New Roman" w:cs="Times New Roman"/>
        </w:rPr>
        <w:t xml:space="preserve">, </w:t>
      </w:r>
      <w:r w:rsidR="00247BAE">
        <w:rPr>
          <w:rFonts w:ascii="Times New Roman" w:hAnsi="Times New Roman" w:cs="Times New Roman"/>
        </w:rPr>
        <w:t xml:space="preserve">the coefficients we have are: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F24C7" w14:paraId="5A0CC0AA" w14:textId="77777777" w:rsidTr="00BF24C7">
        <w:tc>
          <w:tcPr>
            <w:tcW w:w="2214" w:type="dxa"/>
          </w:tcPr>
          <w:p w14:paraId="4A2BD1EB" w14:textId="77777777" w:rsidR="00BF24C7" w:rsidRDefault="00BF24C7" w:rsidP="00BF24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0E21094E" w14:textId="58AFD5E4" w:rsidR="00BF24C7" w:rsidRDefault="00BF24C7" w:rsidP="00BF2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AR1</w:t>
            </w:r>
          </w:p>
        </w:tc>
        <w:tc>
          <w:tcPr>
            <w:tcW w:w="2214" w:type="dxa"/>
          </w:tcPr>
          <w:p w14:paraId="246E9C27" w14:textId="6CAD7626" w:rsidR="00BF24C7" w:rsidRDefault="00BF24C7" w:rsidP="00BF2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AR2</w:t>
            </w:r>
          </w:p>
        </w:tc>
        <w:tc>
          <w:tcPr>
            <w:tcW w:w="2214" w:type="dxa"/>
          </w:tcPr>
          <w:p w14:paraId="42693B17" w14:textId="559A8657" w:rsidR="00BF24C7" w:rsidRDefault="00BF24C7" w:rsidP="00BF2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SMA1</w:t>
            </w:r>
          </w:p>
        </w:tc>
      </w:tr>
      <w:tr w:rsidR="00BF24C7" w14:paraId="27C30E77" w14:textId="77777777" w:rsidTr="00BF24C7">
        <w:tc>
          <w:tcPr>
            <w:tcW w:w="2214" w:type="dxa"/>
          </w:tcPr>
          <w:p w14:paraId="36481565" w14:textId="1440C824" w:rsidR="00BF24C7" w:rsidRDefault="00BF24C7" w:rsidP="00BF2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Non-seasonal</w:t>
            </w:r>
          </w:p>
        </w:tc>
        <w:tc>
          <w:tcPr>
            <w:tcW w:w="2214" w:type="dxa"/>
          </w:tcPr>
          <w:p w14:paraId="0669A327" w14:textId="4BC2939C" w:rsidR="00BF24C7" w:rsidRDefault="00BF24C7" w:rsidP="00BF2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0.1351</w:t>
            </w:r>
          </w:p>
        </w:tc>
        <w:tc>
          <w:tcPr>
            <w:tcW w:w="2214" w:type="dxa"/>
          </w:tcPr>
          <w:p w14:paraId="1DA4D262" w14:textId="02A597ED" w:rsidR="00BF24C7" w:rsidRDefault="00BF24C7" w:rsidP="00BF2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0.2462</w:t>
            </w:r>
          </w:p>
        </w:tc>
        <w:tc>
          <w:tcPr>
            <w:tcW w:w="2214" w:type="dxa"/>
          </w:tcPr>
          <w:p w14:paraId="5727AA74" w14:textId="25C200D1" w:rsidR="00BF24C7" w:rsidRDefault="00BF24C7" w:rsidP="00BF2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-0.6953</w:t>
            </w:r>
          </w:p>
        </w:tc>
      </w:tr>
      <w:tr w:rsidR="00BF24C7" w14:paraId="749A25FA" w14:textId="77777777" w:rsidTr="00BF24C7">
        <w:tc>
          <w:tcPr>
            <w:tcW w:w="2214" w:type="dxa"/>
          </w:tcPr>
          <w:p w14:paraId="010EBB68" w14:textId="3AC12C35" w:rsidR="00BF24C7" w:rsidRDefault="00BF24C7" w:rsidP="00BF2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Seasonal</w:t>
            </w:r>
          </w:p>
        </w:tc>
        <w:tc>
          <w:tcPr>
            <w:tcW w:w="2214" w:type="dxa"/>
          </w:tcPr>
          <w:p w14:paraId="2D3845E5" w14:textId="1EA621BB" w:rsidR="00BF24C7" w:rsidRDefault="00BF24C7" w:rsidP="00BF2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0.0513</w:t>
            </w:r>
          </w:p>
        </w:tc>
        <w:tc>
          <w:tcPr>
            <w:tcW w:w="2214" w:type="dxa"/>
          </w:tcPr>
          <w:p w14:paraId="62DE361C" w14:textId="6668B835" w:rsidR="00BF24C7" w:rsidRDefault="00BF24C7" w:rsidP="00BF2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0.0515</w:t>
            </w:r>
          </w:p>
        </w:tc>
        <w:tc>
          <w:tcPr>
            <w:tcW w:w="2214" w:type="dxa"/>
          </w:tcPr>
          <w:p w14:paraId="01CEC64D" w14:textId="5A6FA8B6" w:rsidR="00BF24C7" w:rsidRDefault="00BF24C7" w:rsidP="00BF2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0.0381</w:t>
            </w:r>
          </w:p>
        </w:tc>
      </w:tr>
    </w:tbl>
    <w:p w14:paraId="09ABD836" w14:textId="09233843" w:rsidR="00247BAE" w:rsidRDefault="009301B3" w:rsidP="00265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arima.for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data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B4213"/>
          <w:sz w:val="22"/>
          <w:szCs w:val="22"/>
        </w:rPr>
        <w:t>12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12</w:t>
      </w:r>
      <w:r>
        <w:rPr>
          <w:rFonts w:ascii="Monaco" w:hAnsi="Monaco" w:cs="Monaco"/>
          <w:color w:val="060087"/>
          <w:sz w:val="22"/>
          <w:szCs w:val="22"/>
        </w:rPr>
        <w:t xml:space="preserve">)  </w:t>
      </w:r>
      <w:r>
        <w:rPr>
          <w:rFonts w:ascii="Times New Roman" w:hAnsi="Times New Roman" w:cs="Times New Roman"/>
        </w:rPr>
        <w:t>to get the forecasts:</w:t>
      </w:r>
    </w:p>
    <w:p w14:paraId="283FB59B" w14:textId="77777777" w:rsidR="00AF34B9" w:rsidRPr="00AF34B9" w:rsidRDefault="00AF34B9" w:rsidP="00AF34B9">
      <w:pPr>
        <w:pStyle w:val="NormalWeb"/>
        <w:rPr>
          <w:rFonts w:ascii="Times" w:hAnsi="Times"/>
          <w:sz w:val="20"/>
          <w:szCs w:val="20"/>
        </w:rPr>
      </w:pPr>
      <w:r w:rsidRPr="00F75C9B">
        <w:rPr>
          <w:b/>
        </w:rPr>
        <w:t>Predicted</w:t>
      </w:r>
      <w:r>
        <w:t xml:space="preserve">: </w:t>
      </w:r>
      <w:r w:rsidRPr="00AF34B9">
        <w:rPr>
          <w:rFonts w:ascii="Lucida Console" w:hAnsi="Lucida Console"/>
          <w:sz w:val="20"/>
          <w:szCs w:val="20"/>
        </w:rPr>
        <w:t xml:space="preserve">1979 676.4664 685.1172 653.2388 585.6939 553.8813 664.4072 647.0657 611.0828 594.6414 569.3997 587.5801 581.1833 </w:t>
      </w:r>
    </w:p>
    <w:p w14:paraId="464671FC" w14:textId="77777777" w:rsidR="00AF34B9" w:rsidRPr="00AF34B9" w:rsidRDefault="00AF34B9" w:rsidP="00AF34B9">
      <w:pPr>
        <w:pStyle w:val="NormalWeb"/>
        <w:rPr>
          <w:rFonts w:ascii="Times" w:hAnsi="Times"/>
          <w:sz w:val="20"/>
          <w:szCs w:val="20"/>
        </w:rPr>
      </w:pPr>
      <w:r w:rsidRPr="00F75C9B">
        <w:rPr>
          <w:b/>
        </w:rPr>
        <w:t>Seasonal</w:t>
      </w:r>
      <w:r>
        <w:t xml:space="preserve">: </w:t>
      </w:r>
      <w:r w:rsidRPr="00AF34B9">
        <w:rPr>
          <w:rFonts w:ascii="Lucida Console" w:hAnsi="Lucida Console"/>
          <w:sz w:val="20"/>
          <w:szCs w:val="20"/>
        </w:rPr>
        <w:t xml:space="preserve">1979 21.20465 32.07710 43.70167 53.66329 62.85364 71.12881 78.73590 85.75096 92.28663 98.41329 104.19488 109.67935 </w:t>
      </w:r>
    </w:p>
    <w:p w14:paraId="23894FBD" w14:textId="2F26CC28" w:rsidR="009301B3" w:rsidRDefault="009301B3" w:rsidP="0026557D">
      <w:pPr>
        <w:rPr>
          <w:rFonts w:ascii="Times New Roman" w:hAnsi="Times New Roman" w:cs="Times New Roman"/>
        </w:rPr>
      </w:pPr>
    </w:p>
    <w:p w14:paraId="54AA4797" w14:textId="77777777" w:rsidR="009301B3" w:rsidRDefault="009301B3" w:rsidP="0026557D">
      <w:pPr>
        <w:rPr>
          <w:rFonts w:ascii="Times New Roman" w:hAnsi="Times New Roman" w:cs="Times New Roman"/>
        </w:rPr>
      </w:pPr>
    </w:p>
    <w:p w14:paraId="7D688AB9" w14:textId="77777777" w:rsidR="0026557D" w:rsidRPr="00936A01" w:rsidRDefault="0026557D" w:rsidP="0026557D">
      <w:pPr>
        <w:rPr>
          <w:rFonts w:ascii="Times New Roman" w:hAnsi="Times New Roman" w:cs="Times New Roman"/>
        </w:rPr>
      </w:pPr>
    </w:p>
    <w:sectPr w:rsidR="0026557D" w:rsidRPr="00936A01" w:rsidSect="0050364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B84B96"/>
    <w:multiLevelType w:val="hybridMultilevel"/>
    <w:tmpl w:val="0DC483A2"/>
    <w:lvl w:ilvl="0" w:tplc="EB466A0E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42AA3"/>
    <w:multiLevelType w:val="hybridMultilevel"/>
    <w:tmpl w:val="04EC414E"/>
    <w:lvl w:ilvl="0" w:tplc="EB466A0E">
      <w:start w:val="10"/>
      <w:numFmt w:val="bullet"/>
      <w:lvlText w:val=""/>
      <w:lvlJc w:val="left"/>
      <w:pPr>
        <w:ind w:left="480" w:hanging="360"/>
      </w:pPr>
      <w:rPr>
        <w:rFonts w:ascii="Wingdings" w:eastAsiaTheme="minorEastAsia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>
    <w:nsid w:val="304E660F"/>
    <w:multiLevelType w:val="hybridMultilevel"/>
    <w:tmpl w:val="0E122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33467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1E2BEB"/>
    <w:multiLevelType w:val="hybridMultilevel"/>
    <w:tmpl w:val="22C43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D4F09"/>
    <w:multiLevelType w:val="hybridMultilevel"/>
    <w:tmpl w:val="AC2EF6C6"/>
    <w:lvl w:ilvl="0" w:tplc="EB466A0E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3218F"/>
    <w:multiLevelType w:val="hybridMultilevel"/>
    <w:tmpl w:val="5386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C033F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115AC2"/>
    <w:multiLevelType w:val="hybridMultilevel"/>
    <w:tmpl w:val="116A6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F1"/>
    <w:rsid w:val="0001032B"/>
    <w:rsid w:val="00012B72"/>
    <w:rsid w:val="00043FE4"/>
    <w:rsid w:val="0006585E"/>
    <w:rsid w:val="00077777"/>
    <w:rsid w:val="000A04F9"/>
    <w:rsid w:val="000D1394"/>
    <w:rsid w:val="000F0836"/>
    <w:rsid w:val="000F4677"/>
    <w:rsid w:val="0013303C"/>
    <w:rsid w:val="00137C78"/>
    <w:rsid w:val="001459DA"/>
    <w:rsid w:val="00155ACF"/>
    <w:rsid w:val="001E1B6A"/>
    <w:rsid w:val="001E635B"/>
    <w:rsid w:val="00233D84"/>
    <w:rsid w:val="00233D95"/>
    <w:rsid w:val="0024745F"/>
    <w:rsid w:val="00247BAE"/>
    <w:rsid w:val="00254E0B"/>
    <w:rsid w:val="0026557D"/>
    <w:rsid w:val="002B5467"/>
    <w:rsid w:val="002B57A1"/>
    <w:rsid w:val="002D2EF1"/>
    <w:rsid w:val="002E007C"/>
    <w:rsid w:val="002E0E68"/>
    <w:rsid w:val="002E2902"/>
    <w:rsid w:val="002E37DC"/>
    <w:rsid w:val="0038470C"/>
    <w:rsid w:val="00394701"/>
    <w:rsid w:val="003A2C81"/>
    <w:rsid w:val="003E101B"/>
    <w:rsid w:val="003E2003"/>
    <w:rsid w:val="004B7F16"/>
    <w:rsid w:val="004C2944"/>
    <w:rsid w:val="004D35F5"/>
    <w:rsid w:val="004E531F"/>
    <w:rsid w:val="004F110F"/>
    <w:rsid w:val="0050364D"/>
    <w:rsid w:val="00507F00"/>
    <w:rsid w:val="00556C35"/>
    <w:rsid w:val="00565333"/>
    <w:rsid w:val="00576CAF"/>
    <w:rsid w:val="00595D7C"/>
    <w:rsid w:val="005B2988"/>
    <w:rsid w:val="006025CB"/>
    <w:rsid w:val="0064771E"/>
    <w:rsid w:val="00652D3E"/>
    <w:rsid w:val="006623C5"/>
    <w:rsid w:val="00670993"/>
    <w:rsid w:val="00767E7A"/>
    <w:rsid w:val="0078146D"/>
    <w:rsid w:val="00787139"/>
    <w:rsid w:val="007A11FC"/>
    <w:rsid w:val="007F0D9C"/>
    <w:rsid w:val="00851CEB"/>
    <w:rsid w:val="00870625"/>
    <w:rsid w:val="008940A1"/>
    <w:rsid w:val="00922DB7"/>
    <w:rsid w:val="009301B3"/>
    <w:rsid w:val="00936A01"/>
    <w:rsid w:val="009514EC"/>
    <w:rsid w:val="0098027C"/>
    <w:rsid w:val="009972EE"/>
    <w:rsid w:val="009B24FE"/>
    <w:rsid w:val="009D0C36"/>
    <w:rsid w:val="009E34E4"/>
    <w:rsid w:val="009E4B36"/>
    <w:rsid w:val="00A20223"/>
    <w:rsid w:val="00A86A25"/>
    <w:rsid w:val="00AD59E4"/>
    <w:rsid w:val="00AF34B9"/>
    <w:rsid w:val="00B107F1"/>
    <w:rsid w:val="00B12166"/>
    <w:rsid w:val="00B16DF7"/>
    <w:rsid w:val="00B56C1E"/>
    <w:rsid w:val="00BA591A"/>
    <w:rsid w:val="00BE3259"/>
    <w:rsid w:val="00BF24C7"/>
    <w:rsid w:val="00C51510"/>
    <w:rsid w:val="00CB07E7"/>
    <w:rsid w:val="00D10666"/>
    <w:rsid w:val="00D10DE9"/>
    <w:rsid w:val="00D366FD"/>
    <w:rsid w:val="00D52E29"/>
    <w:rsid w:val="00D860C2"/>
    <w:rsid w:val="00D97DAC"/>
    <w:rsid w:val="00DB18F9"/>
    <w:rsid w:val="00DC6003"/>
    <w:rsid w:val="00DE3A3B"/>
    <w:rsid w:val="00E814C4"/>
    <w:rsid w:val="00E92624"/>
    <w:rsid w:val="00EA0D67"/>
    <w:rsid w:val="00EA5654"/>
    <w:rsid w:val="00ED37F2"/>
    <w:rsid w:val="00EE79F6"/>
    <w:rsid w:val="00F464E2"/>
    <w:rsid w:val="00F73B67"/>
    <w:rsid w:val="00F75C9B"/>
    <w:rsid w:val="00F805F7"/>
    <w:rsid w:val="00F90F66"/>
    <w:rsid w:val="00F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EB7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5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5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36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6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4D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06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02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5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4771E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BF2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33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333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5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5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36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6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4D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06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02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5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4771E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BF2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33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333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1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9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5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04933B-E8DC-D845-909B-EF6A193B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757</Words>
  <Characters>4315</Characters>
  <Application>Microsoft Macintosh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Yecheng Li</dc:creator>
  <cp:keywords/>
  <dc:description/>
  <cp:lastModifiedBy>Yecheng Li</cp:lastModifiedBy>
  <cp:revision>89</cp:revision>
  <dcterms:created xsi:type="dcterms:W3CDTF">2015-08-01T05:09:00Z</dcterms:created>
  <dcterms:modified xsi:type="dcterms:W3CDTF">2015-08-10T21:28:00Z</dcterms:modified>
</cp:coreProperties>
</file>