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25C9" w14:textId="71D8421C" w:rsidR="003F2468" w:rsidRDefault="004677CC" w:rsidP="004677CC">
      <w:pPr>
        <w:pStyle w:val="1"/>
        <w:ind w:firstLine="723"/>
      </w:pPr>
      <w:r>
        <w:rPr>
          <w:rFonts w:hint="eastAsia"/>
        </w:rPr>
        <w:t xml:space="preserve">1 </w:t>
      </w:r>
      <w:r w:rsidRPr="004677CC">
        <w:t>系统概要</w:t>
      </w:r>
    </w:p>
    <w:p w14:paraId="4463B20B" w14:textId="39FFFDB2" w:rsidR="004677CC" w:rsidRDefault="00065AF5" w:rsidP="00065AF5">
      <w:pPr>
        <w:pStyle w:val="2"/>
        <w:numPr>
          <w:ilvl w:val="1"/>
          <w:numId w:val="1"/>
        </w:numPr>
      </w:pPr>
      <w:r>
        <w:rPr>
          <w:rFonts w:hint="eastAsia"/>
        </w:rPr>
        <w:t>系统简介</w:t>
      </w:r>
    </w:p>
    <w:p w14:paraId="7A30E82B" w14:textId="682EACB1" w:rsidR="000D2351" w:rsidRPr="000D2351" w:rsidRDefault="000D2351" w:rsidP="000D2351">
      <w:pPr>
        <w:spacing w:line="360" w:lineRule="auto"/>
        <w:ind w:firstLineChars="200" w:firstLine="480"/>
        <w:jc w:val="left"/>
        <w:rPr>
          <w:rFonts w:ascii="宋体" w:eastAsia="宋体" w:hAnsi="宋体"/>
          <w:sz w:val="24"/>
          <w:szCs w:val="24"/>
        </w:rPr>
      </w:pPr>
      <w:r w:rsidRPr="000D2351">
        <w:rPr>
          <w:rStyle w:val="af"/>
          <w:rFonts w:ascii="宋体" w:eastAsia="宋体" w:hAnsi="宋体"/>
          <w:b w:val="0"/>
          <w:bCs w:val="0"/>
          <w:sz w:val="24"/>
          <w:szCs w:val="24"/>
        </w:rPr>
        <w:t>激光焊接结构化数据抽取与质量评估系统</w:t>
      </w:r>
      <w:r w:rsidRPr="000D2351">
        <w:rPr>
          <w:rFonts w:ascii="宋体" w:eastAsia="宋体" w:hAnsi="宋体"/>
          <w:sz w:val="24"/>
          <w:szCs w:val="24"/>
        </w:rPr>
        <w:t>是面向激光焊接科研、工艺分析与模型训练场景开发的软件</w:t>
      </w:r>
      <w:r>
        <w:rPr>
          <w:rFonts w:ascii="宋体" w:eastAsia="宋体" w:hAnsi="宋体" w:hint="eastAsia"/>
          <w:sz w:val="24"/>
          <w:szCs w:val="24"/>
        </w:rPr>
        <w:t>系统</w:t>
      </w:r>
      <w:r w:rsidRPr="000D2351">
        <w:rPr>
          <w:rFonts w:ascii="宋体" w:eastAsia="宋体" w:hAnsi="宋体"/>
          <w:sz w:val="24"/>
          <w:szCs w:val="24"/>
        </w:rPr>
        <w:t>。系统针对激光焊接领域文献、试验报告、工艺记录等非结构化文本资料，提供结构化信息抽取、抽取结果质量评估、蒸馏样本构建、模型微调与模型配置管理等功能。</w:t>
      </w:r>
    </w:p>
    <w:p w14:paraId="4147BAF3" w14:textId="77777777" w:rsidR="000D2351" w:rsidRPr="000D2351" w:rsidRDefault="000D2351" w:rsidP="000D2351">
      <w:pPr>
        <w:spacing w:line="360" w:lineRule="auto"/>
        <w:ind w:firstLineChars="200" w:firstLine="480"/>
        <w:jc w:val="left"/>
        <w:rPr>
          <w:rFonts w:ascii="宋体" w:eastAsia="宋体" w:hAnsi="宋体"/>
          <w:sz w:val="24"/>
          <w:szCs w:val="24"/>
        </w:rPr>
      </w:pPr>
      <w:r w:rsidRPr="000D2351">
        <w:rPr>
          <w:rFonts w:ascii="宋体" w:eastAsia="宋体" w:hAnsi="宋体"/>
          <w:sz w:val="24"/>
          <w:szCs w:val="24"/>
        </w:rPr>
        <w:t>系统以激光焊接领域中的材料信息、工艺参数、缺陷类型、检测结果、质量指标等关键知识要素为处理对象，通过大语言模型与规则化数据结构相结合的方式，将原始文本内容转化为规范化的实体、关系及评价结果，便于后续进行数据分析、知识库建设和领域模型迭代。</w:t>
      </w:r>
    </w:p>
    <w:p w14:paraId="3043F44D" w14:textId="749DD844" w:rsidR="00065AF5" w:rsidRPr="000D2351" w:rsidRDefault="000D2351" w:rsidP="00741298">
      <w:pPr>
        <w:spacing w:line="360" w:lineRule="auto"/>
        <w:ind w:firstLineChars="200" w:firstLine="480"/>
        <w:jc w:val="left"/>
      </w:pPr>
      <w:r w:rsidRPr="000D2351">
        <w:rPr>
          <w:rFonts w:ascii="宋体" w:eastAsia="宋体" w:hAnsi="宋体"/>
          <w:sz w:val="24"/>
          <w:szCs w:val="24"/>
        </w:rPr>
        <w:t>系统采用 B/S 架构设计，通过统一的 Web 前端界面对外提供服务。前端负责用户登录、任务配置、抽取结果展示、评估过程可视化及模型管理等交互功能；后端负责请求路由、结构化数据抽取、质量评估、蒸馏数据构建、模型微调与部署管理等业务处理。系统支持调用本地基座模型及在线 API 模型，可用于激光焊接结构化知识抽取任务的日常使用、结果校验和模型优化。</w:t>
      </w:r>
    </w:p>
    <w:p>
      <w:pPr/>
      <w:r>
        <w:t>下图从系统访问、前端交互、后端业务服务、模型资源与数据文件等层面展示本系统的整体组成关系。用户通过浏览器登录系统后，可在统一界面中完成结构化抽取、思维链评估、蒸馏样本构建、LoRA 微调和模型配置等操作；后端服务负责身份认证、任务调度、模型调用、结果解析和数据持久化处理。</w:t>
      </w:r>
    </w:p>
    <w:p w14:paraId="26B28869" w14:textId="77777777" w:rsidR="00741298" w:rsidRDefault="002C6EA8" w:rsidP="00741298">
      <w:pPr>
        <w:rPr>
          <w:rFonts w:hint="eastAsia"/>
        </w:rPr>
      </w:pPr>
      <w:r>
        <w:rPr>
          <w:rFonts w:hint="eastAsia"/>
          <w:noProof/>
        </w:rPr>
        <w:drawing>
          <wp:inline distT="0" distB="0" distL="0" distR="0" wp14:anchorId="369DE7F9" wp14:editId="1EA18A77">
            <wp:extent cx="5274310" cy="3295650"/>
            <wp:effectExtent l="0" t="0" r="2540" b="0"/>
            <wp:docPr id="1534223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3661" name="图片 15342236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295650"/>
                    </a:xfrm>
                    <a:prstGeom prst="rect">
                      <a:avLst/>
                    </a:prstGeom>
                  </pic:spPr>
                </pic:pic>
              </a:graphicData>
            </a:graphic>
          </wp:inline>
        </w:drawing>
      </w:r>
    </w:p>
    <w:p w14:paraId="2B9AD789" w14:textId="1974EB7D" w:rsidR="00A63B1C" w:rsidRPr="00741298" w:rsidRDefault="00741298" w:rsidP="00741298">
      <w:pPr>
        <w:widowControl/>
        <w:spacing w:line="360" w:lineRule="auto"/>
        <w:ind w:firstLineChars="220" w:firstLine="530"/>
        <w:jc w:val="center"/>
        <w:rPr>
          <w:rFonts w:ascii="Times New Roman" w:eastAsia="宋体" w:hAnsi="Times New Roman" w:hint="eastAsia"/>
          <w:b/>
          <w:bCs/>
          <w:kern w:val="0"/>
          <w:sz w:val="24"/>
          <w:szCs w:val="24"/>
          <w14:ligatures w14:val="none"/>
        </w:rPr>
      </w:pPr>
      <w:r w:rsidRPr="00741298">
        <w:rPr>
          <w:rFonts w:ascii="Times New Roman" w:eastAsia="宋体" w:hAnsi="Times New Roman" w:hint="eastAsia"/>
          <w:b/>
          <w:bCs/>
          <w:kern w:val="0"/>
          <w:sz w:val="24"/>
          <w:szCs w:val="24"/>
          <w14:ligatures w14:val="none"/>
        </w:rPr>
        <w:t>图</w:t>
      </w:r>
      <w:r w:rsidRPr="00741298">
        <w:rPr>
          <w:rFonts w:ascii="Times New Roman" w:eastAsia="宋体" w:hAnsi="Times New Roman" w:hint="eastAsia"/>
          <w:b/>
          <w:bCs/>
          <w:kern w:val="0"/>
          <w:sz w:val="24"/>
          <w:szCs w:val="24"/>
          <w14:ligatures w14:val="none"/>
        </w:rPr>
        <w:t xml:space="preserve">1. </w:t>
      </w:r>
      <w:r w:rsidRPr="00741298">
        <w:rPr>
          <w:rFonts w:ascii="Times New Roman" w:eastAsia="宋体" w:hAnsi="Times New Roman" w:hint="eastAsia"/>
          <w:b/>
          <w:bCs/>
          <w:kern w:val="0"/>
          <w:sz w:val="24"/>
          <w:szCs w:val="24"/>
          <w14:ligatures w14:val="none"/>
        </w:rPr>
        <w:fldChar w:fldCharType="begin"/>
      </w:r>
      <w:r w:rsidRPr="00741298">
        <w:rPr>
          <w:rFonts w:ascii="Times New Roman" w:eastAsia="宋体" w:hAnsi="Times New Roman" w:hint="eastAsia"/>
          <w:b/>
          <w:bCs/>
          <w:kern w:val="0"/>
          <w:sz w:val="24"/>
          <w:szCs w:val="24"/>
          <w14:ligatures w14:val="none"/>
        </w:rPr>
        <w:instrText xml:space="preserve"> SEQ </w:instrText>
      </w:r>
      <w:r w:rsidRPr="00741298">
        <w:rPr>
          <w:rFonts w:ascii="Times New Roman" w:eastAsia="宋体" w:hAnsi="Times New Roman" w:hint="eastAsia"/>
          <w:b/>
          <w:bCs/>
          <w:kern w:val="0"/>
          <w:sz w:val="24"/>
          <w:szCs w:val="24"/>
          <w14:ligatures w14:val="none"/>
        </w:rPr>
        <w:instrText>图</w:instrText>
      </w:r>
      <w:r w:rsidRPr="00741298">
        <w:rPr>
          <w:rFonts w:ascii="Times New Roman" w:eastAsia="宋体" w:hAnsi="Times New Roman" w:hint="eastAsia"/>
          <w:b/>
          <w:bCs/>
          <w:kern w:val="0"/>
          <w:sz w:val="24"/>
          <w:szCs w:val="24"/>
          <w14:ligatures w14:val="none"/>
        </w:rPr>
        <w:instrText xml:space="preserve">1. \* ARABIC </w:instrText>
      </w:r>
      <w:r w:rsidRPr="00741298">
        <w:rPr>
          <w:rFonts w:ascii="Times New Roman" w:eastAsia="宋体" w:hAnsi="Times New Roman" w:hint="eastAsia"/>
          <w:b/>
          <w:bCs/>
          <w:kern w:val="0"/>
          <w:sz w:val="24"/>
          <w:szCs w:val="24"/>
          <w14:ligatures w14:val="none"/>
        </w:rPr>
        <w:fldChar w:fldCharType="separate"/>
      </w:r>
      <w:r w:rsidRPr="00741298">
        <w:rPr>
          <w:rFonts w:ascii="Times New Roman" w:eastAsia="宋体" w:hAnsi="Times New Roman" w:hint="eastAsia"/>
          <w:b/>
          <w:bCs/>
          <w:kern w:val="0"/>
          <w:sz w:val="24"/>
          <w:szCs w:val="24"/>
          <w14:ligatures w14:val="none"/>
        </w:rPr>
        <w:t>1</w:t>
      </w:r>
      <w:r w:rsidRPr="00741298">
        <w:rPr>
          <w:rFonts w:ascii="Times New Roman" w:eastAsia="宋体" w:hAnsi="Times New Roman" w:hint="eastAsia"/>
          <w:b/>
          <w:bCs/>
          <w:kern w:val="0"/>
          <w:sz w:val="24"/>
          <w:szCs w:val="24"/>
          <w14:ligatures w14:val="none"/>
        </w:rPr>
        <w:fldChar w:fldCharType="end"/>
      </w:r>
      <w:r w:rsidRPr="00741298">
        <w:rPr>
          <w:rFonts w:ascii="Times New Roman" w:eastAsia="宋体" w:hAnsi="Times New Roman" w:hint="eastAsia"/>
          <w:b/>
          <w:bCs/>
          <w:kern w:val="0"/>
          <w:sz w:val="24"/>
          <w:szCs w:val="24"/>
          <w14:ligatures w14:val="none"/>
        </w:rPr>
        <w:t xml:space="preserve"> </w:t>
      </w:r>
      <w:r w:rsidRPr="00741298">
        <w:rPr>
          <w:rFonts w:ascii="Times New Roman" w:eastAsia="宋体" w:hAnsi="Times New Roman" w:hint="eastAsia"/>
          <w:b/>
          <w:bCs/>
          <w:kern w:val="0"/>
          <w:sz w:val="24"/>
          <w:szCs w:val="24"/>
          <w14:ligatures w14:val="none"/>
        </w:rPr>
        <w:t>系统架构图</w:t>
      </w:r>
    </w:p>
    <w:p w14:paraId="6C8D6160" w14:textId="24DD3F9D" w:rsidR="00065AF5" w:rsidRDefault="00065AF5" w:rsidP="00741298">
      <w:pPr>
        <w:pStyle w:val="2"/>
        <w:numPr>
          <w:ilvl w:val="1"/>
          <w:numId w:val="1"/>
        </w:numPr>
      </w:pPr>
      <w:r>
        <w:rPr>
          <w:rFonts w:hint="eastAsia"/>
        </w:rPr>
        <w:lastRenderedPageBreak/>
        <w:t>运行环境</w:t>
      </w:r>
    </w:p>
    <w:p w14:paraId="2832185C" w14:textId="0A20CEA2" w:rsidR="00741298" w:rsidRPr="00E5586D" w:rsidRDefault="00E84241" w:rsidP="00E25DB3">
      <w:pPr>
        <w:pStyle w:val="FirstParagraph"/>
        <w:ind w:firstLineChars="0" w:firstLine="0"/>
        <w:rPr>
          <w:b/>
          <w:bCs/>
        </w:rPr>
      </w:pPr>
      <w:r w:rsidRPr="00E5586D">
        <w:rPr>
          <w:rFonts w:hint="eastAsia"/>
          <w:b/>
          <w:bCs/>
        </w:rPr>
        <w:t>服务端环境：</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37"/>
        <w:gridCol w:w="6869"/>
      </w:tblGrid>
      <w:tr w:rsidR="00E84241" w:rsidRPr="00E84241" w14:paraId="0A781D04" w14:textId="77777777" w:rsidTr="00E5586D">
        <w:trPr>
          <w:tblHeader/>
          <w:tblCellSpacing w:w="15" w:type="dxa"/>
        </w:trPr>
        <w:tc>
          <w:tcPr>
            <w:tcW w:w="838" w:type="pct"/>
            <w:vAlign w:val="center"/>
            <w:hideMark/>
          </w:tcPr>
          <w:p w14:paraId="362E2AA7" w14:textId="77777777" w:rsidR="00E84241" w:rsidRPr="00E84241" w:rsidRDefault="00E84241" w:rsidP="00E84241">
            <w:pPr>
              <w:pStyle w:val="Compact"/>
              <w:jc w:val="center"/>
              <w:rPr>
                <w:bCs/>
                <w:sz w:val="20"/>
                <w:szCs w:val="20"/>
              </w:rPr>
            </w:pPr>
            <w:r w:rsidRPr="00E84241">
              <w:rPr>
                <w:bCs/>
                <w:sz w:val="20"/>
                <w:szCs w:val="20"/>
              </w:rPr>
              <w:t>组件</w:t>
            </w:r>
          </w:p>
        </w:tc>
        <w:tc>
          <w:tcPr>
            <w:tcW w:w="4108" w:type="pct"/>
            <w:vAlign w:val="center"/>
            <w:hideMark/>
          </w:tcPr>
          <w:p w14:paraId="242715B2" w14:textId="77777777" w:rsidR="00E84241" w:rsidRPr="00E84241" w:rsidRDefault="00E84241" w:rsidP="00E84241">
            <w:pPr>
              <w:pStyle w:val="Compact"/>
              <w:jc w:val="center"/>
              <w:rPr>
                <w:bCs/>
                <w:sz w:val="20"/>
                <w:szCs w:val="20"/>
              </w:rPr>
            </w:pPr>
            <w:r w:rsidRPr="00E84241">
              <w:rPr>
                <w:bCs/>
                <w:sz w:val="20"/>
                <w:szCs w:val="20"/>
              </w:rPr>
              <w:t>版本</w:t>
            </w:r>
            <w:r w:rsidRPr="00E84241">
              <w:rPr>
                <w:bCs/>
                <w:sz w:val="20"/>
                <w:szCs w:val="20"/>
              </w:rPr>
              <w:t>/</w:t>
            </w:r>
            <w:r w:rsidRPr="00E84241">
              <w:rPr>
                <w:bCs/>
                <w:sz w:val="20"/>
                <w:szCs w:val="20"/>
              </w:rPr>
              <w:t>规格</w:t>
            </w:r>
          </w:p>
        </w:tc>
      </w:tr>
      <w:tr w:rsidR="00E84241" w:rsidRPr="00E84241" w14:paraId="36F9ECBC" w14:textId="77777777" w:rsidTr="00E5586D">
        <w:trPr>
          <w:tblCellSpacing w:w="15" w:type="dxa"/>
        </w:trPr>
        <w:tc>
          <w:tcPr>
            <w:tcW w:w="838" w:type="pct"/>
            <w:vAlign w:val="center"/>
            <w:hideMark/>
          </w:tcPr>
          <w:p w14:paraId="3CFDE3A4" w14:textId="77777777" w:rsidR="00E84241" w:rsidRPr="00E84241" w:rsidRDefault="00E84241" w:rsidP="00E84241">
            <w:pPr>
              <w:pStyle w:val="Compact"/>
              <w:jc w:val="center"/>
              <w:rPr>
                <w:bCs/>
                <w:sz w:val="20"/>
                <w:szCs w:val="20"/>
              </w:rPr>
            </w:pPr>
            <w:r w:rsidRPr="00E84241">
              <w:rPr>
                <w:bCs/>
                <w:sz w:val="20"/>
                <w:szCs w:val="20"/>
              </w:rPr>
              <w:t>操作系统</w:t>
            </w:r>
          </w:p>
        </w:tc>
        <w:tc>
          <w:tcPr>
            <w:tcW w:w="4108" w:type="pct"/>
            <w:vAlign w:val="center"/>
            <w:hideMark/>
          </w:tcPr>
          <w:p w14:paraId="7312E577" w14:textId="77777777" w:rsidR="00E84241" w:rsidRPr="00E84241" w:rsidRDefault="00E84241" w:rsidP="00E84241">
            <w:pPr>
              <w:pStyle w:val="Compact"/>
              <w:jc w:val="center"/>
              <w:rPr>
                <w:bCs/>
                <w:sz w:val="20"/>
                <w:szCs w:val="20"/>
              </w:rPr>
            </w:pPr>
            <w:r w:rsidRPr="00E84241">
              <w:rPr>
                <w:bCs/>
                <w:sz w:val="20"/>
                <w:szCs w:val="20"/>
              </w:rPr>
              <w:t>Linux</w:t>
            </w:r>
            <w:r w:rsidRPr="00E84241">
              <w:rPr>
                <w:bCs/>
                <w:sz w:val="20"/>
                <w:szCs w:val="20"/>
              </w:rPr>
              <w:t>（</w:t>
            </w:r>
            <w:r w:rsidRPr="00E84241">
              <w:rPr>
                <w:bCs/>
                <w:sz w:val="20"/>
                <w:szCs w:val="20"/>
              </w:rPr>
              <w:t xml:space="preserve">Ubuntu 20.04 </w:t>
            </w:r>
            <w:r w:rsidRPr="00E84241">
              <w:rPr>
                <w:bCs/>
                <w:sz w:val="20"/>
                <w:szCs w:val="20"/>
              </w:rPr>
              <w:t>或以上）</w:t>
            </w:r>
            <w:r w:rsidRPr="00E84241">
              <w:rPr>
                <w:bCs/>
                <w:sz w:val="20"/>
                <w:szCs w:val="20"/>
              </w:rPr>
              <w:t>/ Windows Server</w:t>
            </w:r>
          </w:p>
        </w:tc>
      </w:tr>
      <w:tr w:rsidR="00E84241" w:rsidRPr="00E84241" w14:paraId="54539E38" w14:textId="77777777" w:rsidTr="00E5586D">
        <w:trPr>
          <w:tblCellSpacing w:w="15" w:type="dxa"/>
        </w:trPr>
        <w:tc>
          <w:tcPr>
            <w:tcW w:w="838" w:type="pct"/>
            <w:vAlign w:val="center"/>
            <w:hideMark/>
          </w:tcPr>
          <w:p w14:paraId="2CFBAE5B" w14:textId="77777777" w:rsidR="00E84241" w:rsidRPr="00E84241" w:rsidRDefault="00E84241" w:rsidP="00E84241">
            <w:pPr>
              <w:pStyle w:val="Compact"/>
              <w:jc w:val="center"/>
              <w:rPr>
                <w:bCs/>
                <w:sz w:val="20"/>
                <w:szCs w:val="20"/>
              </w:rPr>
            </w:pPr>
            <w:r w:rsidRPr="00E84241">
              <w:rPr>
                <w:bCs/>
                <w:sz w:val="20"/>
                <w:szCs w:val="20"/>
              </w:rPr>
              <w:t>Python</w:t>
            </w:r>
          </w:p>
        </w:tc>
        <w:tc>
          <w:tcPr>
            <w:tcW w:w="4108" w:type="pct"/>
            <w:vAlign w:val="center"/>
            <w:hideMark/>
          </w:tcPr>
          <w:p w14:paraId="4E5CAC87" w14:textId="77777777" w:rsidR="00E84241" w:rsidRPr="00E84241" w:rsidRDefault="00E84241" w:rsidP="00E84241">
            <w:pPr>
              <w:pStyle w:val="Compact"/>
              <w:jc w:val="center"/>
              <w:rPr>
                <w:bCs/>
                <w:sz w:val="20"/>
                <w:szCs w:val="20"/>
              </w:rPr>
            </w:pPr>
            <w:r w:rsidRPr="00E84241">
              <w:rPr>
                <w:bCs/>
                <w:sz w:val="20"/>
                <w:szCs w:val="20"/>
              </w:rPr>
              <w:t xml:space="preserve">3.9 </w:t>
            </w:r>
            <w:r w:rsidRPr="00E84241">
              <w:rPr>
                <w:bCs/>
                <w:sz w:val="20"/>
                <w:szCs w:val="20"/>
              </w:rPr>
              <w:t>及以上</w:t>
            </w:r>
          </w:p>
        </w:tc>
      </w:tr>
      <w:tr w:rsidR="00E84241" w:rsidRPr="00E84241" w14:paraId="1255641C" w14:textId="77777777" w:rsidTr="00E5586D">
        <w:trPr>
          <w:tblCellSpacing w:w="15" w:type="dxa"/>
        </w:trPr>
        <w:tc>
          <w:tcPr>
            <w:tcW w:w="838" w:type="pct"/>
            <w:vAlign w:val="center"/>
            <w:hideMark/>
          </w:tcPr>
          <w:p w14:paraId="26E9A8C1" w14:textId="77777777" w:rsidR="00E84241" w:rsidRPr="00E84241" w:rsidRDefault="00E84241" w:rsidP="00E84241">
            <w:pPr>
              <w:pStyle w:val="Compact"/>
              <w:jc w:val="center"/>
              <w:rPr>
                <w:bCs/>
                <w:sz w:val="20"/>
                <w:szCs w:val="20"/>
              </w:rPr>
            </w:pPr>
            <w:r w:rsidRPr="00E84241">
              <w:rPr>
                <w:bCs/>
                <w:sz w:val="20"/>
                <w:szCs w:val="20"/>
              </w:rPr>
              <w:t xml:space="preserve">Web </w:t>
            </w:r>
            <w:r w:rsidRPr="00E84241">
              <w:rPr>
                <w:bCs/>
                <w:sz w:val="20"/>
                <w:szCs w:val="20"/>
              </w:rPr>
              <w:t>框架</w:t>
            </w:r>
          </w:p>
        </w:tc>
        <w:tc>
          <w:tcPr>
            <w:tcW w:w="4108" w:type="pct"/>
            <w:vAlign w:val="center"/>
            <w:hideMark/>
          </w:tcPr>
          <w:p w14:paraId="6CFBC8DB" w14:textId="77777777" w:rsidR="00E84241" w:rsidRPr="00E84241" w:rsidRDefault="00E84241" w:rsidP="00E84241">
            <w:pPr>
              <w:pStyle w:val="Compact"/>
              <w:jc w:val="center"/>
              <w:rPr>
                <w:bCs/>
                <w:sz w:val="20"/>
                <w:szCs w:val="20"/>
              </w:rPr>
            </w:pPr>
            <w:r w:rsidRPr="00E84241">
              <w:rPr>
                <w:bCs/>
                <w:sz w:val="20"/>
                <w:szCs w:val="20"/>
              </w:rPr>
              <w:t>FastAPI</w:t>
            </w:r>
          </w:p>
        </w:tc>
      </w:tr>
      <w:tr w:rsidR="00E84241" w:rsidRPr="00E84241" w14:paraId="1C183DBE" w14:textId="77777777" w:rsidTr="00E5586D">
        <w:trPr>
          <w:tblCellSpacing w:w="15" w:type="dxa"/>
        </w:trPr>
        <w:tc>
          <w:tcPr>
            <w:tcW w:w="838" w:type="pct"/>
            <w:vAlign w:val="center"/>
            <w:hideMark/>
          </w:tcPr>
          <w:p w14:paraId="70EE4509" w14:textId="77777777" w:rsidR="00E84241" w:rsidRPr="00E84241" w:rsidRDefault="00E84241" w:rsidP="00E84241">
            <w:pPr>
              <w:pStyle w:val="Compact"/>
              <w:jc w:val="center"/>
              <w:rPr>
                <w:bCs/>
                <w:sz w:val="20"/>
                <w:szCs w:val="20"/>
              </w:rPr>
            </w:pPr>
            <w:r w:rsidRPr="00E84241">
              <w:rPr>
                <w:bCs/>
                <w:sz w:val="20"/>
                <w:szCs w:val="20"/>
              </w:rPr>
              <w:t>深度学习框架</w:t>
            </w:r>
          </w:p>
        </w:tc>
        <w:tc>
          <w:tcPr>
            <w:tcW w:w="4108" w:type="pct"/>
            <w:vAlign w:val="center"/>
            <w:hideMark/>
          </w:tcPr>
          <w:p w14:paraId="7FDB5351" w14:textId="77777777" w:rsidR="00E84241" w:rsidRPr="00E84241" w:rsidRDefault="00E84241" w:rsidP="00E84241">
            <w:pPr>
              <w:pStyle w:val="Compact"/>
              <w:jc w:val="center"/>
              <w:rPr>
                <w:bCs/>
                <w:sz w:val="20"/>
                <w:szCs w:val="20"/>
              </w:rPr>
            </w:pPr>
            <w:r w:rsidRPr="00E84241">
              <w:rPr>
                <w:bCs/>
                <w:sz w:val="20"/>
                <w:szCs w:val="20"/>
              </w:rPr>
              <w:t>PyTorch</w:t>
            </w:r>
            <w:r w:rsidRPr="00E84241">
              <w:rPr>
                <w:bCs/>
                <w:sz w:val="20"/>
                <w:szCs w:val="20"/>
              </w:rPr>
              <w:t>、</w:t>
            </w:r>
            <w:r w:rsidRPr="00E84241">
              <w:rPr>
                <w:bCs/>
                <w:sz w:val="20"/>
                <w:szCs w:val="20"/>
              </w:rPr>
              <w:t>Transformers</w:t>
            </w:r>
            <w:r w:rsidRPr="00E84241">
              <w:rPr>
                <w:bCs/>
                <w:sz w:val="20"/>
                <w:szCs w:val="20"/>
              </w:rPr>
              <w:t>、</w:t>
            </w:r>
            <w:r w:rsidRPr="00E84241">
              <w:rPr>
                <w:bCs/>
                <w:sz w:val="20"/>
                <w:szCs w:val="20"/>
              </w:rPr>
              <w:t xml:space="preserve">PEFT </w:t>
            </w:r>
            <w:r w:rsidRPr="00E84241">
              <w:rPr>
                <w:bCs/>
                <w:sz w:val="20"/>
                <w:szCs w:val="20"/>
              </w:rPr>
              <w:t>等</w:t>
            </w:r>
          </w:p>
        </w:tc>
      </w:tr>
      <w:tr w:rsidR="00E84241" w:rsidRPr="00E84241" w14:paraId="22A7FFC3" w14:textId="77777777" w:rsidTr="00E5586D">
        <w:trPr>
          <w:tblCellSpacing w:w="15" w:type="dxa"/>
        </w:trPr>
        <w:tc>
          <w:tcPr>
            <w:tcW w:w="838" w:type="pct"/>
            <w:vAlign w:val="center"/>
            <w:hideMark/>
          </w:tcPr>
          <w:p w14:paraId="69056A7A" w14:textId="77777777" w:rsidR="00E84241" w:rsidRPr="00E84241" w:rsidRDefault="00E84241" w:rsidP="00E84241">
            <w:pPr>
              <w:pStyle w:val="Compact"/>
              <w:jc w:val="center"/>
              <w:rPr>
                <w:bCs/>
                <w:sz w:val="20"/>
                <w:szCs w:val="20"/>
              </w:rPr>
            </w:pPr>
            <w:r w:rsidRPr="00E84241">
              <w:rPr>
                <w:bCs/>
                <w:sz w:val="20"/>
                <w:szCs w:val="20"/>
              </w:rPr>
              <w:t>模型支持</w:t>
            </w:r>
          </w:p>
        </w:tc>
        <w:tc>
          <w:tcPr>
            <w:tcW w:w="4108" w:type="pct"/>
            <w:vAlign w:val="center"/>
            <w:hideMark/>
          </w:tcPr>
          <w:p w14:paraId="0FD2BCF7" w14:textId="77777777" w:rsidR="00E84241" w:rsidRPr="00E84241" w:rsidRDefault="00E84241" w:rsidP="00E84241">
            <w:pPr>
              <w:pStyle w:val="Compact"/>
              <w:jc w:val="center"/>
              <w:rPr>
                <w:bCs/>
                <w:sz w:val="20"/>
                <w:szCs w:val="20"/>
              </w:rPr>
            </w:pPr>
            <w:r w:rsidRPr="00E84241">
              <w:rPr>
                <w:bCs/>
                <w:sz w:val="20"/>
                <w:szCs w:val="20"/>
              </w:rPr>
              <w:t>Qwen</w:t>
            </w:r>
            <w:r w:rsidRPr="00E84241">
              <w:rPr>
                <w:bCs/>
                <w:sz w:val="20"/>
                <w:szCs w:val="20"/>
              </w:rPr>
              <w:t>、</w:t>
            </w:r>
            <w:r w:rsidRPr="00E84241">
              <w:rPr>
                <w:bCs/>
                <w:sz w:val="20"/>
                <w:szCs w:val="20"/>
              </w:rPr>
              <w:t xml:space="preserve">Llama </w:t>
            </w:r>
            <w:r w:rsidRPr="00E84241">
              <w:rPr>
                <w:bCs/>
                <w:sz w:val="20"/>
                <w:szCs w:val="20"/>
              </w:rPr>
              <w:t>等本地模型，或兼容</w:t>
            </w:r>
            <w:r w:rsidRPr="00E84241">
              <w:rPr>
                <w:bCs/>
                <w:sz w:val="20"/>
                <w:szCs w:val="20"/>
              </w:rPr>
              <w:t xml:space="preserve"> OpenAI API </w:t>
            </w:r>
            <w:r w:rsidRPr="00E84241">
              <w:rPr>
                <w:bCs/>
                <w:sz w:val="20"/>
                <w:szCs w:val="20"/>
              </w:rPr>
              <w:t>的在线模型</w:t>
            </w:r>
          </w:p>
        </w:tc>
      </w:tr>
    </w:tbl>
    <w:p w14:paraId="742C113F" w14:textId="6B91B281" w:rsidR="00E5586D" w:rsidRDefault="00E5586D" w:rsidP="00E25DB3">
      <w:pPr>
        <w:pStyle w:val="FirstParagraph"/>
        <w:ind w:firstLineChars="0" w:firstLine="0"/>
        <w:rPr>
          <w:b/>
          <w:bCs/>
        </w:rPr>
      </w:pPr>
      <w:r>
        <w:rPr>
          <w:rFonts w:hint="eastAsia"/>
          <w:b/>
          <w:bCs/>
        </w:rPr>
        <w:t>客户端环境：</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33"/>
        <w:gridCol w:w="7073"/>
      </w:tblGrid>
      <w:tr w:rsidR="00772F54" w:rsidRPr="00772F54" w14:paraId="2DFF0079" w14:textId="77777777" w:rsidTr="00772F54">
        <w:trPr>
          <w:tblHeader/>
          <w:tblCellSpacing w:w="15" w:type="dxa"/>
        </w:trPr>
        <w:tc>
          <w:tcPr>
            <w:tcW w:w="715" w:type="pct"/>
            <w:vAlign w:val="center"/>
            <w:hideMark/>
          </w:tcPr>
          <w:p w14:paraId="079D5E19" w14:textId="77777777" w:rsidR="00772F54" w:rsidRPr="00772F54" w:rsidRDefault="00772F54" w:rsidP="00772F54">
            <w:pPr>
              <w:pStyle w:val="Compact"/>
              <w:jc w:val="center"/>
              <w:rPr>
                <w:bCs/>
                <w:sz w:val="20"/>
                <w:szCs w:val="20"/>
              </w:rPr>
            </w:pPr>
            <w:r w:rsidRPr="00772F54">
              <w:rPr>
                <w:bCs/>
                <w:sz w:val="20"/>
                <w:szCs w:val="20"/>
              </w:rPr>
              <w:t>组件</w:t>
            </w:r>
          </w:p>
        </w:tc>
        <w:tc>
          <w:tcPr>
            <w:tcW w:w="4231" w:type="pct"/>
            <w:vAlign w:val="center"/>
            <w:hideMark/>
          </w:tcPr>
          <w:p w14:paraId="3B2FA5F8" w14:textId="77777777" w:rsidR="00772F54" w:rsidRPr="00772F54" w:rsidRDefault="00772F54" w:rsidP="00772F54">
            <w:pPr>
              <w:pStyle w:val="Compact"/>
              <w:jc w:val="center"/>
              <w:rPr>
                <w:bCs/>
                <w:sz w:val="20"/>
                <w:szCs w:val="20"/>
              </w:rPr>
            </w:pPr>
            <w:r w:rsidRPr="00772F54">
              <w:rPr>
                <w:bCs/>
                <w:sz w:val="20"/>
                <w:szCs w:val="20"/>
              </w:rPr>
              <w:t>要求</w:t>
            </w:r>
          </w:p>
        </w:tc>
      </w:tr>
      <w:tr w:rsidR="00772F54" w:rsidRPr="00772F54" w14:paraId="7C67FB7E" w14:textId="77777777" w:rsidTr="00772F54">
        <w:trPr>
          <w:tblCellSpacing w:w="15" w:type="dxa"/>
        </w:trPr>
        <w:tc>
          <w:tcPr>
            <w:tcW w:w="715" w:type="pct"/>
            <w:vAlign w:val="center"/>
            <w:hideMark/>
          </w:tcPr>
          <w:p w14:paraId="2AC1F295" w14:textId="77777777" w:rsidR="00772F54" w:rsidRPr="00772F54" w:rsidRDefault="00772F54" w:rsidP="00772F54">
            <w:pPr>
              <w:pStyle w:val="Compact"/>
              <w:jc w:val="center"/>
              <w:rPr>
                <w:bCs/>
                <w:sz w:val="20"/>
                <w:szCs w:val="20"/>
              </w:rPr>
            </w:pPr>
            <w:r w:rsidRPr="00772F54">
              <w:rPr>
                <w:bCs/>
                <w:sz w:val="20"/>
                <w:szCs w:val="20"/>
              </w:rPr>
              <w:t>浏览器</w:t>
            </w:r>
          </w:p>
        </w:tc>
        <w:tc>
          <w:tcPr>
            <w:tcW w:w="4231" w:type="pct"/>
            <w:vAlign w:val="center"/>
            <w:hideMark/>
          </w:tcPr>
          <w:p w14:paraId="6D8402B0" w14:textId="77777777" w:rsidR="00772F54" w:rsidRPr="00772F54" w:rsidRDefault="00772F54" w:rsidP="00772F54">
            <w:pPr>
              <w:pStyle w:val="Compact"/>
              <w:jc w:val="center"/>
              <w:rPr>
                <w:bCs/>
                <w:sz w:val="20"/>
                <w:szCs w:val="20"/>
              </w:rPr>
            </w:pPr>
            <w:r w:rsidRPr="00772F54">
              <w:rPr>
                <w:bCs/>
                <w:sz w:val="20"/>
                <w:szCs w:val="20"/>
              </w:rPr>
              <w:t>Chrome 90+</w:t>
            </w:r>
            <w:r w:rsidRPr="00772F54">
              <w:rPr>
                <w:bCs/>
                <w:sz w:val="20"/>
                <w:szCs w:val="20"/>
              </w:rPr>
              <w:t>、</w:t>
            </w:r>
            <w:r w:rsidRPr="00772F54">
              <w:rPr>
                <w:bCs/>
                <w:sz w:val="20"/>
                <w:szCs w:val="20"/>
              </w:rPr>
              <w:t>Edge 90+</w:t>
            </w:r>
            <w:r w:rsidRPr="00772F54">
              <w:rPr>
                <w:bCs/>
                <w:sz w:val="20"/>
                <w:szCs w:val="20"/>
              </w:rPr>
              <w:t>、</w:t>
            </w:r>
            <w:r w:rsidRPr="00772F54">
              <w:rPr>
                <w:bCs/>
                <w:sz w:val="20"/>
                <w:szCs w:val="20"/>
              </w:rPr>
              <w:t>Firefox 88+</w:t>
            </w:r>
            <w:r w:rsidRPr="00772F54">
              <w:rPr>
                <w:bCs/>
                <w:sz w:val="20"/>
                <w:szCs w:val="20"/>
              </w:rPr>
              <w:t>，推荐使用</w:t>
            </w:r>
            <w:r w:rsidRPr="00772F54">
              <w:rPr>
                <w:bCs/>
                <w:sz w:val="20"/>
                <w:szCs w:val="20"/>
              </w:rPr>
              <w:t xml:space="preserve"> Chrome</w:t>
            </w:r>
          </w:p>
        </w:tc>
      </w:tr>
      <w:tr w:rsidR="00772F54" w:rsidRPr="00772F54" w14:paraId="6BF16F05" w14:textId="77777777" w:rsidTr="00772F54">
        <w:trPr>
          <w:tblCellSpacing w:w="15" w:type="dxa"/>
        </w:trPr>
        <w:tc>
          <w:tcPr>
            <w:tcW w:w="715" w:type="pct"/>
            <w:vAlign w:val="center"/>
            <w:hideMark/>
          </w:tcPr>
          <w:p w14:paraId="3C27FDCB" w14:textId="77777777" w:rsidR="00772F54" w:rsidRPr="00772F54" w:rsidRDefault="00772F54" w:rsidP="00772F54">
            <w:pPr>
              <w:pStyle w:val="Compact"/>
              <w:jc w:val="center"/>
              <w:rPr>
                <w:bCs/>
                <w:sz w:val="20"/>
                <w:szCs w:val="20"/>
              </w:rPr>
            </w:pPr>
            <w:r w:rsidRPr="00772F54">
              <w:rPr>
                <w:bCs/>
                <w:sz w:val="20"/>
                <w:szCs w:val="20"/>
              </w:rPr>
              <w:t>网络</w:t>
            </w:r>
          </w:p>
        </w:tc>
        <w:tc>
          <w:tcPr>
            <w:tcW w:w="4231" w:type="pct"/>
            <w:vAlign w:val="center"/>
            <w:hideMark/>
          </w:tcPr>
          <w:p w14:paraId="654039AC" w14:textId="77777777" w:rsidR="00772F54" w:rsidRPr="00772F54" w:rsidRDefault="00772F54" w:rsidP="00772F54">
            <w:pPr>
              <w:pStyle w:val="Compact"/>
              <w:jc w:val="center"/>
              <w:rPr>
                <w:bCs/>
                <w:sz w:val="20"/>
                <w:szCs w:val="20"/>
              </w:rPr>
            </w:pPr>
            <w:r w:rsidRPr="00772F54">
              <w:rPr>
                <w:bCs/>
                <w:sz w:val="20"/>
                <w:szCs w:val="20"/>
              </w:rPr>
              <w:t>能够访问系统服务端</w:t>
            </w:r>
            <w:r w:rsidRPr="00772F54">
              <w:rPr>
                <w:bCs/>
                <w:sz w:val="20"/>
                <w:szCs w:val="20"/>
              </w:rPr>
              <w:t xml:space="preserve"> IP </w:t>
            </w:r>
            <w:r w:rsidRPr="00772F54">
              <w:rPr>
                <w:bCs/>
                <w:sz w:val="20"/>
                <w:szCs w:val="20"/>
              </w:rPr>
              <w:t>及端口</w:t>
            </w:r>
          </w:p>
        </w:tc>
      </w:tr>
      <w:tr w:rsidR="00772F54" w:rsidRPr="00772F54" w14:paraId="334519B3" w14:textId="77777777" w:rsidTr="00772F54">
        <w:trPr>
          <w:tblCellSpacing w:w="15" w:type="dxa"/>
        </w:trPr>
        <w:tc>
          <w:tcPr>
            <w:tcW w:w="715" w:type="pct"/>
            <w:vAlign w:val="center"/>
            <w:hideMark/>
          </w:tcPr>
          <w:p w14:paraId="455655EA" w14:textId="77777777" w:rsidR="00772F54" w:rsidRPr="00772F54" w:rsidRDefault="00772F54" w:rsidP="00772F54">
            <w:pPr>
              <w:pStyle w:val="Compact"/>
              <w:jc w:val="center"/>
              <w:rPr>
                <w:bCs/>
                <w:sz w:val="20"/>
                <w:szCs w:val="20"/>
              </w:rPr>
            </w:pPr>
            <w:r w:rsidRPr="00772F54">
              <w:rPr>
                <w:bCs/>
                <w:sz w:val="20"/>
                <w:szCs w:val="20"/>
              </w:rPr>
              <w:t>前端环境</w:t>
            </w:r>
          </w:p>
        </w:tc>
        <w:tc>
          <w:tcPr>
            <w:tcW w:w="4231" w:type="pct"/>
            <w:vAlign w:val="center"/>
            <w:hideMark/>
          </w:tcPr>
          <w:p w14:paraId="1C2ADBF5" w14:textId="77777777" w:rsidR="00772F54" w:rsidRPr="00772F54" w:rsidRDefault="00772F54" w:rsidP="00772F54">
            <w:pPr>
              <w:pStyle w:val="Compact"/>
              <w:jc w:val="center"/>
              <w:rPr>
                <w:bCs/>
                <w:sz w:val="20"/>
                <w:szCs w:val="20"/>
              </w:rPr>
            </w:pPr>
            <w:r w:rsidRPr="00772F54">
              <w:rPr>
                <w:bCs/>
                <w:sz w:val="20"/>
                <w:szCs w:val="20"/>
              </w:rPr>
              <w:t>Vue 3</w:t>
            </w:r>
            <w:r w:rsidRPr="00772F54">
              <w:rPr>
                <w:bCs/>
                <w:sz w:val="20"/>
                <w:szCs w:val="20"/>
              </w:rPr>
              <w:t>、</w:t>
            </w:r>
            <w:r w:rsidRPr="00772F54">
              <w:rPr>
                <w:bCs/>
                <w:sz w:val="20"/>
                <w:szCs w:val="20"/>
              </w:rPr>
              <w:t xml:space="preserve">Element Plus </w:t>
            </w:r>
            <w:r w:rsidRPr="00772F54">
              <w:rPr>
                <w:bCs/>
                <w:sz w:val="20"/>
                <w:szCs w:val="20"/>
              </w:rPr>
              <w:t>等前端组件环境</w:t>
            </w:r>
          </w:p>
        </w:tc>
      </w:tr>
    </w:tbl>
    <w:p w14:paraId="75C57251" w14:textId="44658B74" w:rsidR="00065AF5" w:rsidRDefault="005628B9" w:rsidP="005628B9">
      <w:pPr>
        <w:pStyle w:val="2"/>
      </w:pPr>
      <w:r>
        <w:rPr>
          <w:rFonts w:hint="eastAsia"/>
        </w:rPr>
        <w:t xml:space="preserve">1.3 </w:t>
      </w:r>
      <w:r w:rsidR="00065AF5">
        <w:rPr>
          <w:rFonts w:hint="eastAsia"/>
        </w:rPr>
        <w:t>功能概述</w:t>
      </w:r>
    </w:p>
    <w:p w14:paraId="17C45FDC" w14:textId="77777777" w:rsidR="00187752" w:rsidRPr="00187752" w:rsidRDefault="00187752" w:rsidP="00187752">
      <w:pPr>
        <w:spacing w:line="360" w:lineRule="auto"/>
        <w:ind w:firstLineChars="200" w:firstLine="480"/>
        <w:jc w:val="left"/>
        <w:rPr>
          <w:rFonts w:ascii="宋体" w:eastAsia="宋体" w:hAnsi="宋体"/>
          <w:sz w:val="24"/>
          <w:szCs w:val="24"/>
        </w:rPr>
      </w:pPr>
      <w:r w:rsidRPr="00187752">
        <w:rPr>
          <w:rFonts w:ascii="宋体" w:eastAsia="宋体" w:hAnsi="宋体"/>
          <w:sz w:val="24"/>
          <w:szCs w:val="24"/>
        </w:rPr>
        <w:t>系统主要包含以下功能模块：</w:t>
      </w:r>
    </w:p>
    <w:p w14:paraId="639E2CE6" w14:textId="3761D33C" w:rsidR="00187752" w:rsidRPr="00187752" w:rsidRDefault="00187752" w:rsidP="00187752">
      <w:pPr>
        <w:pStyle w:val="a9"/>
        <w:numPr>
          <w:ilvl w:val="0"/>
          <w:numId w:val="3"/>
        </w:numPr>
        <w:tabs>
          <w:tab w:val="num" w:pos="720"/>
        </w:tabs>
        <w:spacing w:line="360" w:lineRule="auto"/>
        <w:jc w:val="left"/>
        <w:rPr>
          <w:rFonts w:ascii="宋体" w:eastAsia="宋体" w:hAnsi="宋体"/>
          <w:sz w:val="24"/>
          <w:szCs w:val="24"/>
        </w:rPr>
      </w:pPr>
      <w:r w:rsidRPr="00187752">
        <w:rPr>
          <w:rFonts w:ascii="宋体" w:eastAsia="宋体" w:hAnsi="宋体"/>
          <w:b/>
          <w:bCs/>
          <w:sz w:val="24"/>
          <w:szCs w:val="24"/>
        </w:rPr>
        <w:t>用户登录与权限控制</w:t>
      </w:r>
      <w:r>
        <w:rPr>
          <w:rFonts w:ascii="宋体" w:eastAsia="宋体" w:hAnsi="宋体" w:hint="eastAsia"/>
          <w:sz w:val="24"/>
          <w:szCs w:val="24"/>
        </w:rPr>
        <w:t>：</w:t>
      </w:r>
      <w:r w:rsidRPr="00187752">
        <w:rPr>
          <w:rFonts w:ascii="宋体" w:eastAsia="宋体" w:hAnsi="宋体"/>
          <w:sz w:val="24"/>
          <w:szCs w:val="24"/>
        </w:rPr>
        <w:t xml:space="preserve">支持用户通过账号和密码登录系统，后端通过身份认证机制控制接口访问权限，保障系统业务模块的安全使用。 </w:t>
      </w:r>
    </w:p>
    <w:p w14:paraId="462D5350" w14:textId="4DBFD0FC" w:rsidR="00187752" w:rsidRPr="00187752" w:rsidRDefault="00187752" w:rsidP="00187752">
      <w:pPr>
        <w:pStyle w:val="a9"/>
        <w:numPr>
          <w:ilvl w:val="0"/>
          <w:numId w:val="3"/>
        </w:numPr>
        <w:tabs>
          <w:tab w:val="num" w:pos="720"/>
        </w:tabs>
        <w:spacing w:line="360" w:lineRule="auto"/>
        <w:jc w:val="left"/>
        <w:rPr>
          <w:rFonts w:ascii="宋体" w:eastAsia="宋体" w:hAnsi="宋体"/>
          <w:sz w:val="24"/>
          <w:szCs w:val="24"/>
        </w:rPr>
      </w:pPr>
      <w:r w:rsidRPr="00187752">
        <w:rPr>
          <w:rFonts w:ascii="宋体" w:eastAsia="宋体" w:hAnsi="宋体"/>
          <w:b/>
          <w:bCs/>
          <w:sz w:val="24"/>
          <w:szCs w:val="24"/>
        </w:rPr>
        <w:t>结构化数据抽取模块</w:t>
      </w:r>
      <w:r>
        <w:rPr>
          <w:rFonts w:ascii="宋体" w:eastAsia="宋体" w:hAnsi="宋体" w:hint="eastAsia"/>
          <w:sz w:val="24"/>
          <w:szCs w:val="24"/>
        </w:rPr>
        <w:t>：</w:t>
      </w:r>
      <w:r w:rsidRPr="00187752">
        <w:rPr>
          <w:rFonts w:ascii="宋体" w:eastAsia="宋体" w:hAnsi="宋体"/>
          <w:sz w:val="24"/>
          <w:szCs w:val="24"/>
        </w:rPr>
        <w:t xml:space="preserve">支持用户输入激光焊接相关文本或上传文档，系统调用指定模型对文本中的材料、工艺参数、缺陷类型、检测结果等信息进行识别，并输出规范化的结构化抽取结果。 </w:t>
      </w:r>
    </w:p>
    <w:p w14:paraId="53E20325" w14:textId="430AE73B" w:rsidR="00187752" w:rsidRPr="00187752" w:rsidRDefault="00187752" w:rsidP="00187752">
      <w:pPr>
        <w:pStyle w:val="a9"/>
        <w:numPr>
          <w:ilvl w:val="0"/>
          <w:numId w:val="3"/>
        </w:numPr>
        <w:tabs>
          <w:tab w:val="num" w:pos="720"/>
        </w:tabs>
        <w:spacing w:line="360" w:lineRule="auto"/>
        <w:jc w:val="left"/>
        <w:rPr>
          <w:rFonts w:ascii="宋体" w:eastAsia="宋体" w:hAnsi="宋体"/>
          <w:sz w:val="24"/>
          <w:szCs w:val="24"/>
        </w:rPr>
      </w:pPr>
      <w:r w:rsidRPr="008F43C1">
        <w:rPr>
          <w:rFonts w:ascii="宋体" w:eastAsia="宋体" w:hAnsi="宋体"/>
          <w:b/>
          <w:bCs/>
          <w:sz w:val="24"/>
          <w:szCs w:val="24"/>
        </w:rPr>
        <w:t>思维链评估模块</w:t>
      </w:r>
      <w:r>
        <w:rPr>
          <w:rFonts w:ascii="宋体" w:eastAsia="宋体" w:hAnsi="宋体" w:hint="eastAsia"/>
          <w:sz w:val="24"/>
          <w:szCs w:val="24"/>
        </w:rPr>
        <w:t>：</w:t>
      </w:r>
      <w:r w:rsidRPr="00187752">
        <w:rPr>
          <w:rFonts w:ascii="宋体" w:eastAsia="宋体" w:hAnsi="宋体"/>
          <w:sz w:val="24"/>
          <w:szCs w:val="24"/>
        </w:rPr>
        <w:t>支持对结构化抽取结果进行自动化质量评估，通过</w:t>
      </w:r>
      <w:r w:rsidR="008F43C1">
        <w:rPr>
          <w:rFonts w:ascii="宋体" w:eastAsia="宋体" w:hAnsi="宋体" w:hint="eastAsia"/>
          <w:sz w:val="24"/>
          <w:szCs w:val="24"/>
        </w:rPr>
        <w:t>调用评估模型对LLM抽取的结构化数据进行评估</w:t>
      </w:r>
      <w:r w:rsidRPr="00187752">
        <w:rPr>
          <w:rFonts w:ascii="宋体" w:eastAsia="宋体" w:hAnsi="宋体"/>
          <w:sz w:val="24"/>
          <w:szCs w:val="24"/>
        </w:rPr>
        <w:t xml:space="preserve">，生成抽取质量评价结果，并展示评估过程与结论。 </w:t>
      </w:r>
    </w:p>
    <w:p w14:paraId="209F8F8A" w14:textId="213824C8" w:rsidR="00187752" w:rsidRPr="00187752" w:rsidRDefault="00187752" w:rsidP="00187752">
      <w:pPr>
        <w:pStyle w:val="a9"/>
        <w:numPr>
          <w:ilvl w:val="0"/>
          <w:numId w:val="3"/>
        </w:numPr>
        <w:tabs>
          <w:tab w:val="num" w:pos="720"/>
        </w:tabs>
        <w:spacing w:line="360" w:lineRule="auto"/>
        <w:jc w:val="left"/>
        <w:rPr>
          <w:rFonts w:ascii="宋体" w:eastAsia="宋体" w:hAnsi="宋体"/>
          <w:sz w:val="24"/>
          <w:szCs w:val="24"/>
        </w:rPr>
      </w:pPr>
      <w:r w:rsidRPr="003C6C42">
        <w:rPr>
          <w:rFonts w:ascii="宋体" w:eastAsia="宋体" w:hAnsi="宋体"/>
          <w:b/>
          <w:bCs/>
          <w:sz w:val="24"/>
          <w:szCs w:val="24"/>
        </w:rPr>
        <w:t>蒸馏微调模块</w:t>
      </w:r>
      <w:r>
        <w:rPr>
          <w:rFonts w:ascii="宋体" w:eastAsia="宋体" w:hAnsi="宋体" w:hint="eastAsia"/>
          <w:sz w:val="24"/>
          <w:szCs w:val="24"/>
        </w:rPr>
        <w:t>：</w:t>
      </w:r>
      <w:r w:rsidRPr="00187752">
        <w:rPr>
          <w:rFonts w:ascii="宋体" w:eastAsia="宋体" w:hAnsi="宋体"/>
          <w:sz w:val="24"/>
          <w:szCs w:val="24"/>
        </w:rPr>
        <w:t>支持</w:t>
      </w:r>
      <w:r w:rsidR="003C6C42">
        <w:rPr>
          <w:rFonts w:ascii="宋体" w:eastAsia="宋体" w:hAnsi="宋体" w:hint="eastAsia"/>
          <w:sz w:val="24"/>
          <w:szCs w:val="24"/>
        </w:rPr>
        <w:t>通过</w:t>
      </w:r>
      <w:r w:rsidRPr="00187752">
        <w:rPr>
          <w:rFonts w:ascii="宋体" w:eastAsia="宋体" w:hAnsi="宋体"/>
          <w:sz w:val="24"/>
          <w:szCs w:val="24"/>
        </w:rPr>
        <w:t>教师模型构建高质量蒸馏样本，并基于校对后</w:t>
      </w:r>
      <w:r w:rsidRPr="00187752">
        <w:rPr>
          <w:rFonts w:ascii="宋体" w:eastAsia="宋体" w:hAnsi="宋体"/>
          <w:sz w:val="24"/>
          <w:szCs w:val="24"/>
        </w:rPr>
        <w:lastRenderedPageBreak/>
        <w:t xml:space="preserve">的样本数据开展 LoRA 微调，用于提升领域模型在激光焊接结构化抽取任务中的表现。 </w:t>
      </w:r>
    </w:p>
    <w:p w14:paraId="24526698" w14:textId="7A7286FF" w:rsidR="00187752" w:rsidRPr="00187752" w:rsidRDefault="00187752" w:rsidP="00187752">
      <w:pPr>
        <w:pStyle w:val="a9"/>
        <w:numPr>
          <w:ilvl w:val="0"/>
          <w:numId w:val="3"/>
        </w:numPr>
        <w:tabs>
          <w:tab w:val="num" w:pos="720"/>
        </w:tabs>
        <w:spacing w:line="360" w:lineRule="auto"/>
        <w:jc w:val="left"/>
        <w:rPr>
          <w:rFonts w:ascii="宋体" w:eastAsia="宋体" w:hAnsi="宋体"/>
          <w:sz w:val="24"/>
          <w:szCs w:val="24"/>
        </w:rPr>
      </w:pPr>
      <w:r w:rsidRPr="00187752">
        <w:rPr>
          <w:rFonts w:ascii="宋体" w:eastAsia="宋体" w:hAnsi="宋体"/>
          <w:sz w:val="24"/>
          <w:szCs w:val="24"/>
        </w:rPr>
        <w:t>模型配置模块</w:t>
      </w:r>
      <w:r>
        <w:rPr>
          <w:rFonts w:ascii="宋体" w:eastAsia="宋体" w:hAnsi="宋体" w:hint="eastAsia"/>
          <w:sz w:val="24"/>
          <w:szCs w:val="24"/>
        </w:rPr>
        <w:t>：</w:t>
      </w:r>
      <w:r w:rsidRPr="00187752">
        <w:rPr>
          <w:rFonts w:ascii="宋体" w:eastAsia="宋体" w:hAnsi="宋体"/>
          <w:sz w:val="24"/>
          <w:szCs w:val="24"/>
        </w:rPr>
        <w:t>支持对本地模型和在线 API 模型进行注册、配置、启用、禁用和测试调用，便于用户根据不同抽取任务和评估任务选择合适的模型资源。</w:t>
      </w:r>
    </w:p>
    <w:p w14:paraId="0D9B2D7E" w14:textId="0ECE68F4" w:rsidR="00065AF5" w:rsidRPr="00187752" w:rsidRDefault="00065AF5" w:rsidP="00E25DB3">
      <w:pPr>
        <w:rPr>
          <w:rFonts w:hint="eastAsia"/>
        </w:rPr>
      </w:pPr>
    </w:p>
    <w:p>
      <w:pPr>
        <w:pStyle w:val="1"/>
      </w:pPr>
      <w:r>
        <w:t>2 用户手册</w:t>
      </w:r>
    </w:p>
    <w:p>
      <w:pPr>
        <w:pStyle w:val="2"/>
      </w:pPr>
      <w:r>
        <w:t>2.1 用户登录与退出</w:t>
      </w:r>
    </w:p>
    <w:p>
      <w:pPr>
        <w:pStyle w:val="3"/>
      </w:pPr>
      <w:r>
        <w:t>2.1.1 用户登录</w:t>
      </w:r>
    </w:p>
    <w:p>
      <w:pPr/>
      <w:r>
        <w:t>打开浏览器，在地址栏输入系统访问地址，进入“激光焊接结构化数据抽取与质量评估系统”登录页面。登录页提供用户名和密码输入框，用户输入已分配的账号信息后点击登录按钮，系统验证通过后进入主界面。</w:t>
      </w:r>
    </w:p>
    <w:p>
      <w:pPr>
        <w:pStyle w:val="FirstParagraph"/>
      </w:pPr>
      <w:r>
        <w:t>在登录页面中：</w:t>
      </w:r>
    </w:p>
    <w:p>
      <w:pPr>
        <w:pStyle w:val="a9"/>
      </w:pPr>
      <w:r>
        <w:t>在用户名输入框中输入系统账号；</w:t>
      </w:r>
    </w:p>
    <w:p>
      <w:pPr>
        <w:pStyle w:val="a9"/>
      </w:pPr>
      <w:r>
        <w:t>在密码输入框中输入对应密码；</w:t>
      </w:r>
    </w:p>
    <w:p>
      <w:pPr>
        <w:pStyle w:val="a9"/>
      </w:pPr>
      <w:r>
        <w:t>点击登录按钮，系统通过后端认证接口完成身份校验；</w:t>
      </w:r>
    </w:p>
    <w:p>
      <w:pPr>
        <w:pStyle w:val="a9"/>
      </w:pPr>
      <w:r>
        <w:t>认证成功后，系统默认跳转至结构化数据抽取工作区。</w:t>
      </w:r>
    </w:p>
    <w:p>
      <w:pPr/>
      <w:r>
        <w:t>若用户名或密码输入有误，页面将显示错误提示，用户需重新输入正确账号信息后再次登录。</w:t>
      </w:r>
    </w:p>
    <w:p>
      <w:pPr>
        <w:pStyle w:val="3"/>
      </w:pPr>
      <w:r>
        <w:t>2.1.2 退出登录</w:t>
      </w:r>
    </w:p>
    <w:p>
      <w:pPr/>
      <w:r>
        <w:t>在系统主界面顶部导航栏右侧点击退出登录按钮，系统将清除当前会话令牌并返回登录页面。退出后再次访问抽取、评估、蒸馏微调或模型配置等业务页面时，需要重新登录。</w:t>
      </w:r>
    </w:p>
    <w:p>
      <w:pPr>
        <w:pStyle w:val="2"/>
      </w:pPr>
      <w:r>
        <w:t>2.2 结构化数据抽取模块</w:t>
      </w:r>
    </w:p>
    <w:p>
      <w:pPr/>
      <w:r>
        <w:t>结构化数据抽取模块用于将激光焊接文献、试验报告、工艺记录等非结构化文本转换为规范化的实体、关系及 JSON 结果，是系统的核心业务入口。登录后系统默认进入该模块，也可通过顶部导航栏点击结构化抽取相关菜单进入。</w:t>
      </w:r>
    </w:p>
    <w:p>
      <w:pPr>
        <w:pStyle w:val="3"/>
      </w:pPr>
      <w:r>
        <w:t>2.2.1 抽取任务配置</w:t>
      </w:r>
    </w:p>
    <w:p>
      <w:pPr/>
      <w:r>
        <w:t>页面顶部提供抽取基座模型选择控件和任务说明输入区域。用户可根据任务需要选择已注册的抽取模型，并在任务说明中补充抽取目标，例如要求识别材料、激光功率、焊接速度、缺陷类型、检测结果和质量指标等领域要素。</w:t>
      </w:r>
    </w:p>
    <w:p>
      <w:pPr>
        <w:pStyle w:val="FirstParagraph"/>
      </w:pPr>
      <w:r>
        <w:t>抽取任务配置主要包括：</w:t>
      </w:r>
    </w:p>
    <w:p>
      <w:pPr>
        <w:pStyle w:val="a9"/>
      </w:pPr>
      <w:r>
        <w:t>抽取模型：从模型列表中选择用于文本解析的基座模型；</w:t>
      </w:r>
    </w:p>
    <w:p>
      <w:pPr>
        <w:pStyle w:val="a9"/>
      </w:pPr>
      <w:r>
        <w:t>任务说明：输入本次抽取的领域目标和约束条件；</w:t>
      </w:r>
    </w:p>
    <w:p>
      <w:pPr>
        <w:pStyle w:val="a9"/>
      </w:pPr>
      <w:r>
        <w:t>输入方式：可选择文本输入或文件上传两种方式；</w:t>
      </w:r>
    </w:p>
    <w:p>
      <w:pPr>
        <w:pStyle w:val="a9"/>
      </w:pPr>
      <w:r>
        <w:t>运行抽取：确认模型和输入内容后点击运行按钮，系统提交抽取任务。</w:t>
      </w:r>
    </w:p>
    <w:p>
      <w:pPr>
        <w:pStyle w:val="3"/>
      </w:pPr>
      <w:r>
        <w:t>2.2.2 文本输入与文件上传</w:t>
      </w:r>
    </w:p>
    <w:p>
      <w:pPr/>
      <w:r>
        <w:t>当选择文本输入方式时，用户可直接将激光焊接过程报告、实验描述或论文片段粘贴至文本框，页面会显示当前输入字符数，便于确认文本内容是否完整。当选择文件上传方式时，用户可点击上传区域或拖拽文件至上传区域，系统读取文件内容后提交至后端解析。</w:t>
      </w:r>
    </w:p>
    <w:p>
      <w:pPr/>
      <w:r>
        <w:t>输入内容应尽量包含完整的工艺上下文，例如材料牌号、焊接参数、检测方式、缺陷描述及质量结果，以提高结构化抽取结果的完整性。</w:t>
      </w:r>
    </w:p>
    <w:p>
      <w:pPr>
        <w:pStyle w:val="3"/>
      </w:pPr>
      <w:r>
        <w:t>2.2.3 抽取结果查看与导出</w:t>
      </w:r>
    </w:p>
    <w:p>
      <w:pPr/>
      <w:r>
        <w:t>抽取任务完成后，页面右侧展示结构化抽取结果。系统会对模型返回内容进行规范化处理，重点展示实体列表、关系列表以及完整 JSON 数据。实体结果用于表示文本中识别出的材料、参数、缺陷等对象；关系结果用于表示实体之间的工艺关联或质量影响关系。</w:t>
      </w:r>
    </w:p>
    <w:p>
      <w:pPr/>
      <w:r>
        <w:t>用户可在结果区域检查字段是否完整、关系是否合理，并点击导出 JSON 按钮将抽取结果保存为本地文件，供后续评估、校对或知识库构建使用。</w:t>
      </w:r>
    </w:p>
    <w:p>
      <w:pPr>
        <w:pStyle w:val="2"/>
      </w:pPr>
      <w:r>
        <w:t>2.3 思维链评估模块</w:t>
      </w:r>
    </w:p>
    <w:p>
      <w:pPr/>
      <w:r>
        <w:t>思维链评估模块用于对结构化抽取结果进行质量评估。系统通过评估模型和基准数据集，对抽取结果与标准答案之间的匹配情况进行分析，并以步骤流、运行日志、思维链文本和汇总指标的方式展示评估过程。</w:t>
      </w:r>
    </w:p>
    <w:p>
      <w:pPr>
        <w:pStyle w:val="3"/>
      </w:pPr>
      <w:r>
        <w:t>2.3.1 评估任务启动</w:t>
      </w:r>
    </w:p>
    <w:p>
      <w:pPr/>
      <w:r>
        <w:t>点击顶部导航栏中的评估菜单进入该模块。页面左侧为评估控制区，用户需要选择评估模型和评估基准数据集，然后点击开始评估按钮。系统后端通过流式接口实时返回评估进度，前端同步刷新步骤状态和日志内容。</w:t>
      </w:r>
    </w:p>
    <w:p>
      <w:pPr>
        <w:pStyle w:val="FirstParagraph"/>
      </w:pPr>
      <w:r>
        <w:t>评估任务配置包括：</w:t>
      </w:r>
    </w:p>
    <w:p>
      <w:pPr>
        <w:pStyle w:val="a9"/>
      </w:pPr>
      <w:r>
        <w:t>选择模型：选择用于判断抽取质量的评估模型；</w:t>
      </w:r>
    </w:p>
    <w:p>
      <w:pPr>
        <w:pStyle w:val="a9"/>
      </w:pPr>
      <w:r>
        <w:t>评估基准：选择系统内置的标准答案数据集；</w:t>
      </w:r>
    </w:p>
    <w:p>
      <w:pPr>
        <w:pStyle w:val="a9"/>
      </w:pPr>
      <w:r>
        <w:t>开始评估：提交评估任务并实时查看运行状态；</w:t>
      </w:r>
    </w:p>
    <w:p>
      <w:pPr>
        <w:pStyle w:val="a9"/>
      </w:pPr>
      <w:r>
        <w:t>重置：清空当前评估配置和页面结果，便于重新执行。</w:t>
      </w:r>
    </w:p>
    <w:p>
      <w:pPr>
        <w:pStyle w:val="3"/>
      </w:pPr>
      <w:r>
        <w:t>2.3.2 评估过程查看</w:t>
      </w:r>
    </w:p>
    <w:p>
      <w:pPr/>
      <w:r>
        <w:t>评估过程中，页面按照解析、验证、诊断、统合四个阶段展示运行状态。解析阶段对模型预测结果和标准答案进行对齐；验证阶段判断工艺参数、材料和缺陷关系是否正确；诊断阶段分析错误来源；统合阶段汇总评估结论并计算指标。</w:t>
      </w:r>
    </w:p>
    <w:p>
      <w:pPr/>
      <w:r>
        <w:t>页面还提供运行日志和思维链推理过程区域，用户可查看模型在逐条样本评估时的推理文本。日志区域支持清空和导出，便于保存评估过程记录。</w:t>
      </w:r>
    </w:p>
    <w:p>
      <w:pPr>
        <w:pStyle w:val="3"/>
      </w:pPr>
      <w:r>
        <w:t>2.3.3 评估结果分析</w:t>
      </w:r>
    </w:p>
    <w:p>
      <w:pPr/>
      <w:r>
        <w:t>评估完成后，系统在结果区域展示整体评估结果，包括样本总数、成功样本数、精确匹配率、均方误差和 RMSE 等指标。用户可根据指标判断当前抽取模型在激光焊接结构化抽取任务中的效果，并将评估结果作为后续模型优化或蒸馏微调的依据。</w:t>
      </w:r>
    </w:p>
    <w:p>
      <w:pPr>
        <w:pStyle w:val="2"/>
      </w:pPr>
      <w:r>
        <w:t>2.4 蒸馏微调模块</w:t>
      </w:r>
    </w:p>
    <w:p>
      <w:pPr/>
      <w:r>
        <w:t>蒸馏微调模块用于构建思维链蒸馏数据，并基于校对后的数据执行轻量级 LoRA 微调。该模块包含教师模型推理数据构建和基座模型参数高效微调两个连续步骤。</w:t>
      </w:r>
    </w:p>
    <w:p>
      <w:pPr>
        <w:pStyle w:val="3"/>
      </w:pPr>
      <w:r>
        <w:t>2.4.1 教师模型推理数据构建</w:t>
      </w:r>
    </w:p>
    <w:p>
      <w:pPr/>
      <w:r>
        <w:t>进入蒸馏微调页面后，用户首先在教师模型推理数据构建区域选择教师模型和训练数据集，并确认系统指导指令。点击生成 CoT 蒸馏数据后，系统通过流式任务返回生成步骤和运行日志。</w:t>
      </w:r>
    </w:p>
    <w:p>
      <w:pPr/>
      <w:r>
        <w:t>生成完成后，页面显示生成样本数量，并提供查看并校对入口。用户可打开样本预览与校对对话框，对工艺上下文、金标准、模型预测、验证分数和思维链轨迹进行逐条检查与修改。</w:t>
      </w:r>
    </w:p>
    <w:p>
      <w:pPr>
        <w:pStyle w:val="3"/>
      </w:pPr>
      <w:r>
        <w:t>2.4.2 蒸馏样本校对与保存</w:t>
      </w:r>
    </w:p>
    <w:p>
      <w:pPr/>
      <w:r>
        <w:t>在 CoT 蒸馏数据预览与校对对话框中，左侧为样本列表，右侧为当前样本编辑区。用户可翻页选择样本，检查字段内容是否完整，并重点确认思维链轨迹是否能够正确解释验证分数。确认无误后点击保存数据集，系统将校对后的样本转换为 LoRA 微调所需的 JSONL 数据。</w:t>
      </w:r>
    </w:p>
    <w:p>
      <w:pPr/>
      <w:r>
        <w:t>注意：思维链轨迹不能为空。保存前应重点检查 verified score 与最终评分 JSON 是否一致，避免错误样本进入微调数据集。</w:t>
      </w:r>
    </w:p>
    <w:p>
      <w:pPr>
        <w:pStyle w:val="3"/>
      </w:pPr>
      <w:r>
        <w:t>2.4.3 LoRA 参数微调与模型保存</w:t>
      </w:r>
    </w:p>
    <w:p>
      <w:pPr/>
      <w:r>
        <w:t>完成蒸馏数据保存后，用户在轻量级模型 LoRA 参数高效微调区域选择本地基座模型，并设置 LoRA Rank、Alpha、Dropout、Epoch、Batch Size 和 Learning Rate 等训练参数。点击开始 LoRA 微调后，系统显示训练步骤、运行日志和任务状态。</w:t>
      </w:r>
    </w:p>
    <w:p>
      <w:pPr/>
      <w:r>
        <w:t>微调完成后，用户可点击保存模型，输入模型显示名称，将微调产物登记到模型配置管理中。保存后的模型可在后续评估或其他任务中作为可选模型资源使用。</w:t>
      </w:r>
    </w:p>
    <w:p>
      <w:pPr>
        <w:pStyle w:val="2"/>
      </w:pPr>
      <w:r>
        <w:t>2.5 模型配置模块</w:t>
      </w:r>
    </w:p>
    <w:p>
      <w:pPr/>
      <w:r>
        <w:t>模型配置模块用于统一管理系统可调用的模型资源，包括在线 API 模型和本地 ModelScope 模型。用户可通过顶部导航栏进入模型配置管理页面，查看已注册模型列表并执行新增、编辑、测试、下载和删除等操作。</w:t>
      </w:r>
    </w:p>
    <w:p>
      <w:pPr>
        <w:pStyle w:val="3"/>
      </w:pPr>
      <w:r>
        <w:t>2.5.1 模型列表查看</w:t>
      </w:r>
    </w:p>
    <w:p>
      <w:pPr/>
      <w:r>
        <w:t>模型列表以表格形式展示已注册模型的名称、类型、模型标识或路径、启用状态和操作入口。用户可通过列表快速确认当前系统可用于抽取、评估、蒸馏或微调的模型资源。</w:t>
      </w:r>
    </w:p>
    <w:p>
      <w:pPr>
        <w:pStyle w:val="3"/>
      </w:pPr>
      <w:r>
        <w:t>2.5.2 新增与编辑模型</w:t>
      </w:r>
    </w:p>
    <w:p>
      <w:pPr/>
      <w:r>
        <w:t>点击添加模型按钮后，系统弹出模型配置对话框。若选择 API 接入方式，需要填写 API Base URL、API Key、模型 ID、Temperature 和 Max Tokens 等参数；若选择本地模型方式，需要填写 ModelScope 模型 ID、权重根目录或自定义本地路径。</w:t>
      </w:r>
    </w:p>
    <w:p>
      <w:pPr/>
      <w:r>
        <w:t>编辑已有模型时，可修改显示名称、备注说明、启用状态及对应接入参数。对于 API Key 等敏感信息，编辑时可留空以保持原配置不变。</w:t>
      </w:r>
    </w:p>
    <w:p>
      <w:pPr>
        <w:pStyle w:val="3"/>
      </w:pPr>
      <w:r>
        <w:t>2.5.3 模型测试、下载与删除</w:t>
      </w:r>
    </w:p>
    <w:p>
      <w:pPr/>
      <w:r>
        <w:t>在模型列表操作列中，点击测试可调用后端接口验证模型是否可用。对于本地模型，用户还可触发下载操作，将指定 ModelScope 模型下载到配置的权重目录。若某模型不再使用，可点击删除按钮移除配置记录。</w:t>
      </w:r>
    </w:p>
    <w:p>
      <w:pPr/>
      <w:r>
        <w:t>注意：删除模型配置会影响抽取、评估、蒸馏和微调页面中的模型可选项。删除前请确认该模型不再被当前任务使用。</w:t>
      </w:r>
    </w:p>
    <w:sectPr w:rsidR="00065AF5" w:rsidRPr="001877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422AD"/>
    <w:multiLevelType w:val="multilevel"/>
    <w:tmpl w:val="E2F0C15A"/>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82F2AC4"/>
    <w:multiLevelType w:val="multilevel"/>
    <w:tmpl w:val="D528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B95CE9"/>
    <w:multiLevelType w:val="hybridMultilevel"/>
    <w:tmpl w:val="184441C2"/>
    <w:lvl w:ilvl="0" w:tplc="5B0C723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10248778">
    <w:abstractNumId w:val="0"/>
  </w:num>
  <w:num w:numId="2" w16cid:durableId="1430813618">
    <w:abstractNumId w:val="1"/>
  </w:num>
  <w:num w:numId="3" w16cid:durableId="1460764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180"/>
    <w:rsid w:val="00017774"/>
    <w:rsid w:val="00065AF5"/>
    <w:rsid w:val="000D2351"/>
    <w:rsid w:val="00187752"/>
    <w:rsid w:val="001950CB"/>
    <w:rsid w:val="002C6EA8"/>
    <w:rsid w:val="003034E0"/>
    <w:rsid w:val="003B629B"/>
    <w:rsid w:val="003C6C42"/>
    <w:rsid w:val="003F2468"/>
    <w:rsid w:val="003F356D"/>
    <w:rsid w:val="004677CC"/>
    <w:rsid w:val="004D628D"/>
    <w:rsid w:val="005628B9"/>
    <w:rsid w:val="005D1905"/>
    <w:rsid w:val="005E58DB"/>
    <w:rsid w:val="00682ED0"/>
    <w:rsid w:val="00697F4D"/>
    <w:rsid w:val="00741298"/>
    <w:rsid w:val="00772F54"/>
    <w:rsid w:val="00822AC3"/>
    <w:rsid w:val="008C0960"/>
    <w:rsid w:val="008D7B68"/>
    <w:rsid w:val="008F43C1"/>
    <w:rsid w:val="009A287D"/>
    <w:rsid w:val="009A3B61"/>
    <w:rsid w:val="00A63B1C"/>
    <w:rsid w:val="00B52367"/>
    <w:rsid w:val="00C058ED"/>
    <w:rsid w:val="00C67F9E"/>
    <w:rsid w:val="00D773B6"/>
    <w:rsid w:val="00DB4EE6"/>
    <w:rsid w:val="00E25DB3"/>
    <w:rsid w:val="00E5586D"/>
    <w:rsid w:val="00E80A64"/>
    <w:rsid w:val="00E84241"/>
    <w:rsid w:val="00ED6C2E"/>
    <w:rsid w:val="00F07BFD"/>
    <w:rsid w:val="00F17180"/>
    <w:rsid w:val="00FC1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5A97"/>
  <w15:chartTrackingRefBased/>
  <w15:docId w15:val="{3CE7906C-B01B-48B4-948C-7FC39B87C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B1C"/>
    <w:pPr>
      <w:widowControl w:val="0"/>
      <w:jc w:val="both"/>
    </w:pPr>
  </w:style>
  <w:style w:type="paragraph" w:styleId="1">
    <w:name w:val="heading 1"/>
    <w:basedOn w:val="a"/>
    <w:next w:val="a"/>
    <w:link w:val="10"/>
    <w:uiPriority w:val="9"/>
    <w:qFormat/>
    <w:rsid w:val="004677CC"/>
    <w:pPr>
      <w:keepNext/>
      <w:keepLines/>
      <w:spacing w:before="480" w:after="80"/>
      <w:jc w:val="center"/>
      <w:outlineLvl w:val="0"/>
    </w:pPr>
    <w:rPr>
      <w:rFonts w:ascii="Times New Roman" w:eastAsia="黑体" w:hAnsi="Times New Roman" w:cstheme="majorBidi"/>
      <w:b/>
      <w:sz w:val="36"/>
      <w:szCs w:val="48"/>
    </w:rPr>
  </w:style>
  <w:style w:type="paragraph" w:styleId="2">
    <w:name w:val="heading 2"/>
    <w:basedOn w:val="a"/>
    <w:next w:val="a"/>
    <w:link w:val="20"/>
    <w:uiPriority w:val="9"/>
    <w:unhideWhenUsed/>
    <w:qFormat/>
    <w:rsid w:val="004677CC"/>
    <w:pPr>
      <w:keepNext/>
      <w:keepLines/>
      <w:spacing w:before="160" w:after="80"/>
      <w:outlineLvl w:val="1"/>
    </w:pPr>
    <w:rPr>
      <w:rFonts w:ascii="Times New Roman" w:eastAsia="黑体" w:hAnsi="Times New Roman" w:cstheme="majorBidi"/>
      <w:color w:val="000000" w:themeColor="text1"/>
      <w:sz w:val="32"/>
      <w:szCs w:val="40"/>
    </w:rPr>
  </w:style>
  <w:style w:type="paragraph" w:styleId="3">
    <w:name w:val="heading 3"/>
    <w:basedOn w:val="a"/>
    <w:next w:val="a"/>
    <w:link w:val="30"/>
    <w:uiPriority w:val="9"/>
    <w:semiHidden/>
    <w:unhideWhenUsed/>
    <w:qFormat/>
    <w:rsid w:val="00F1718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1718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1718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1718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171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71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1718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77CC"/>
    <w:rPr>
      <w:rFonts w:ascii="Times New Roman" w:eastAsia="黑体" w:hAnsi="Times New Roman" w:cstheme="majorBidi"/>
      <w:b/>
      <w:sz w:val="36"/>
      <w:szCs w:val="48"/>
    </w:rPr>
  </w:style>
  <w:style w:type="character" w:customStyle="1" w:styleId="20">
    <w:name w:val="标题 2 字符"/>
    <w:basedOn w:val="a0"/>
    <w:link w:val="2"/>
    <w:uiPriority w:val="9"/>
    <w:rsid w:val="004677CC"/>
    <w:rPr>
      <w:rFonts w:ascii="Times New Roman" w:eastAsia="黑体" w:hAnsi="Times New Roman" w:cstheme="majorBidi"/>
      <w:color w:val="000000" w:themeColor="text1"/>
      <w:sz w:val="32"/>
      <w:szCs w:val="40"/>
    </w:rPr>
  </w:style>
  <w:style w:type="character" w:customStyle="1" w:styleId="30">
    <w:name w:val="标题 3 字符"/>
    <w:basedOn w:val="a0"/>
    <w:link w:val="3"/>
    <w:uiPriority w:val="9"/>
    <w:semiHidden/>
    <w:rsid w:val="00F1718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17180"/>
    <w:rPr>
      <w:rFonts w:cstheme="majorBidi"/>
      <w:color w:val="2F5496" w:themeColor="accent1" w:themeShade="BF"/>
      <w:sz w:val="28"/>
      <w:szCs w:val="28"/>
    </w:rPr>
  </w:style>
  <w:style w:type="character" w:customStyle="1" w:styleId="50">
    <w:name w:val="标题 5 字符"/>
    <w:basedOn w:val="a0"/>
    <w:link w:val="5"/>
    <w:uiPriority w:val="9"/>
    <w:semiHidden/>
    <w:rsid w:val="00F17180"/>
    <w:rPr>
      <w:rFonts w:cstheme="majorBidi"/>
      <w:color w:val="2F5496" w:themeColor="accent1" w:themeShade="BF"/>
      <w:sz w:val="24"/>
      <w:szCs w:val="24"/>
    </w:rPr>
  </w:style>
  <w:style w:type="character" w:customStyle="1" w:styleId="60">
    <w:name w:val="标题 6 字符"/>
    <w:basedOn w:val="a0"/>
    <w:link w:val="6"/>
    <w:uiPriority w:val="9"/>
    <w:semiHidden/>
    <w:rsid w:val="00F17180"/>
    <w:rPr>
      <w:rFonts w:cstheme="majorBidi"/>
      <w:b/>
      <w:bCs/>
      <w:color w:val="2F5496" w:themeColor="accent1" w:themeShade="BF"/>
    </w:rPr>
  </w:style>
  <w:style w:type="character" w:customStyle="1" w:styleId="70">
    <w:name w:val="标题 7 字符"/>
    <w:basedOn w:val="a0"/>
    <w:link w:val="7"/>
    <w:uiPriority w:val="9"/>
    <w:semiHidden/>
    <w:rsid w:val="00F17180"/>
    <w:rPr>
      <w:rFonts w:cstheme="majorBidi"/>
      <w:b/>
      <w:bCs/>
      <w:color w:val="595959" w:themeColor="text1" w:themeTint="A6"/>
    </w:rPr>
  </w:style>
  <w:style w:type="character" w:customStyle="1" w:styleId="80">
    <w:name w:val="标题 8 字符"/>
    <w:basedOn w:val="a0"/>
    <w:link w:val="8"/>
    <w:uiPriority w:val="9"/>
    <w:semiHidden/>
    <w:rsid w:val="00F17180"/>
    <w:rPr>
      <w:rFonts w:cstheme="majorBidi"/>
      <w:color w:val="595959" w:themeColor="text1" w:themeTint="A6"/>
    </w:rPr>
  </w:style>
  <w:style w:type="character" w:customStyle="1" w:styleId="90">
    <w:name w:val="标题 9 字符"/>
    <w:basedOn w:val="a0"/>
    <w:link w:val="9"/>
    <w:uiPriority w:val="9"/>
    <w:semiHidden/>
    <w:rsid w:val="00F17180"/>
    <w:rPr>
      <w:rFonts w:eastAsiaTheme="majorEastAsia" w:cstheme="majorBidi"/>
      <w:color w:val="595959" w:themeColor="text1" w:themeTint="A6"/>
    </w:rPr>
  </w:style>
  <w:style w:type="paragraph" w:styleId="a3">
    <w:name w:val="Title"/>
    <w:basedOn w:val="a"/>
    <w:next w:val="a"/>
    <w:link w:val="a4"/>
    <w:uiPriority w:val="10"/>
    <w:qFormat/>
    <w:rsid w:val="00F171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71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71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71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7180"/>
    <w:pPr>
      <w:spacing w:before="160" w:after="160"/>
      <w:jc w:val="center"/>
    </w:pPr>
    <w:rPr>
      <w:i/>
      <w:iCs/>
      <w:color w:val="404040" w:themeColor="text1" w:themeTint="BF"/>
    </w:rPr>
  </w:style>
  <w:style w:type="character" w:customStyle="1" w:styleId="a8">
    <w:name w:val="引用 字符"/>
    <w:basedOn w:val="a0"/>
    <w:link w:val="a7"/>
    <w:uiPriority w:val="29"/>
    <w:rsid w:val="00F17180"/>
    <w:rPr>
      <w:i/>
      <w:iCs/>
      <w:color w:val="404040" w:themeColor="text1" w:themeTint="BF"/>
    </w:rPr>
  </w:style>
  <w:style w:type="paragraph" w:styleId="a9">
    <w:name w:val="List Paragraph"/>
    <w:basedOn w:val="a"/>
    <w:uiPriority w:val="34"/>
    <w:qFormat/>
    <w:rsid w:val="00F17180"/>
    <w:pPr>
      <w:ind w:left="720"/>
      <w:contextualSpacing/>
    </w:pPr>
  </w:style>
  <w:style w:type="character" w:styleId="aa">
    <w:name w:val="Intense Emphasis"/>
    <w:basedOn w:val="a0"/>
    <w:uiPriority w:val="21"/>
    <w:qFormat/>
    <w:rsid w:val="00F17180"/>
    <w:rPr>
      <w:i/>
      <w:iCs/>
      <w:color w:val="2F5496" w:themeColor="accent1" w:themeShade="BF"/>
    </w:rPr>
  </w:style>
  <w:style w:type="paragraph" w:styleId="ab">
    <w:name w:val="Intense Quote"/>
    <w:basedOn w:val="a"/>
    <w:next w:val="a"/>
    <w:link w:val="ac"/>
    <w:uiPriority w:val="30"/>
    <w:qFormat/>
    <w:rsid w:val="00F17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17180"/>
    <w:rPr>
      <w:i/>
      <w:iCs/>
      <w:color w:val="2F5496" w:themeColor="accent1" w:themeShade="BF"/>
    </w:rPr>
  </w:style>
  <w:style w:type="character" w:styleId="ad">
    <w:name w:val="Intense Reference"/>
    <w:basedOn w:val="a0"/>
    <w:uiPriority w:val="32"/>
    <w:qFormat/>
    <w:rsid w:val="00F17180"/>
    <w:rPr>
      <w:b/>
      <w:bCs/>
      <w:smallCaps/>
      <w:color w:val="2F5496" w:themeColor="accent1" w:themeShade="BF"/>
      <w:spacing w:val="5"/>
    </w:rPr>
  </w:style>
  <w:style w:type="paragraph" w:styleId="ae">
    <w:name w:val="Normal (Web)"/>
    <w:basedOn w:val="a"/>
    <w:uiPriority w:val="99"/>
    <w:semiHidden/>
    <w:unhideWhenUsed/>
    <w:rsid w:val="000D2351"/>
    <w:pPr>
      <w:widowControl/>
      <w:spacing w:before="100" w:beforeAutospacing="1" w:after="100" w:afterAutospacing="1"/>
      <w:jc w:val="left"/>
    </w:pPr>
    <w:rPr>
      <w:rFonts w:ascii="宋体" w:eastAsia="宋体" w:hAnsi="宋体" w:cs="宋体"/>
      <w:kern w:val="0"/>
      <w:sz w:val="24"/>
      <w:szCs w:val="24"/>
      <w14:ligatures w14:val="none"/>
    </w:rPr>
  </w:style>
  <w:style w:type="character" w:styleId="af">
    <w:name w:val="Strong"/>
    <w:basedOn w:val="a0"/>
    <w:uiPriority w:val="22"/>
    <w:qFormat/>
    <w:rsid w:val="000D2351"/>
    <w:rPr>
      <w:b/>
      <w:bCs/>
    </w:rPr>
  </w:style>
  <w:style w:type="paragraph" w:styleId="af0">
    <w:name w:val="caption"/>
    <w:basedOn w:val="a"/>
    <w:next w:val="a"/>
    <w:uiPriority w:val="35"/>
    <w:unhideWhenUsed/>
    <w:qFormat/>
    <w:rsid w:val="00741298"/>
    <w:rPr>
      <w:rFonts w:asciiTheme="majorHAnsi" w:eastAsia="黑体" w:hAnsiTheme="majorHAnsi" w:cstheme="majorBidi"/>
      <w:sz w:val="20"/>
      <w:szCs w:val="20"/>
    </w:rPr>
  </w:style>
  <w:style w:type="paragraph" w:customStyle="1" w:styleId="Compact">
    <w:name w:val="Compact"/>
    <w:basedOn w:val="af1"/>
    <w:qFormat/>
    <w:rsid w:val="00E84241"/>
    <w:pPr>
      <w:widowControl/>
      <w:spacing w:before="60" w:after="60" w:line="360" w:lineRule="auto"/>
      <w:jc w:val="left"/>
    </w:pPr>
    <w:rPr>
      <w:rFonts w:ascii="Times New Roman" w:eastAsia="宋体" w:hAnsi="Times New Roman"/>
      <w:kern w:val="0"/>
      <w:sz w:val="24"/>
      <w:szCs w:val="24"/>
      <w14:ligatures w14:val="none"/>
    </w:rPr>
  </w:style>
  <w:style w:type="paragraph" w:styleId="af1">
    <w:name w:val="Body Text"/>
    <w:basedOn w:val="a"/>
    <w:link w:val="af2"/>
    <w:uiPriority w:val="99"/>
    <w:semiHidden/>
    <w:unhideWhenUsed/>
    <w:rsid w:val="00E84241"/>
    <w:pPr>
      <w:spacing w:after="120"/>
    </w:pPr>
  </w:style>
  <w:style w:type="character" w:customStyle="1" w:styleId="af2">
    <w:name w:val="正文文本 字符"/>
    <w:basedOn w:val="a0"/>
    <w:link w:val="af1"/>
    <w:uiPriority w:val="99"/>
    <w:semiHidden/>
    <w:rsid w:val="00E84241"/>
  </w:style>
  <w:style w:type="paragraph" w:customStyle="1" w:styleId="FirstParagraph">
    <w:name w:val="First Paragraph"/>
    <w:basedOn w:val="a"/>
    <w:next w:val="af1"/>
    <w:qFormat/>
    <w:rsid w:val="00E5586D"/>
    <w:pPr>
      <w:widowControl/>
      <w:spacing w:before="180" w:line="360" w:lineRule="auto"/>
      <w:ind w:firstLineChars="200" w:firstLine="480"/>
      <w:jc w:val="left"/>
    </w:pPr>
    <w:rPr>
      <w:rFonts w:ascii="Times New Roman" w:eastAsia="宋体" w:hAnsi="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190</Words>
  <Characters>962</Characters>
  <Application>Microsoft Office Word</Application>
  <DocSecurity>0</DocSecurity>
  <Lines>45</Lines>
  <Paragraphs>47</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 李</dc:creator>
  <cp:keywords/>
  <dc:description/>
  <cp:lastModifiedBy>卓 李</cp:lastModifiedBy>
  <cp:revision>2</cp:revision>
  <dcterms:created xsi:type="dcterms:W3CDTF">2026-05-17T01:02:00Z</dcterms:created>
  <dcterms:modified xsi:type="dcterms:W3CDTF">2026-05-17T01:46:00Z</dcterms:modified>
</cp:coreProperties>
</file>