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BD" w:rsidRPr="00C849C1" w:rsidRDefault="00990C86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毛利率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营业成本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den>
        </m:f>
      </m:oMath>
    </w:p>
    <w:p w:rsidR="00990C86" w:rsidRPr="00C849C1" w:rsidRDefault="00990C86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营业利润率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营业利润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den>
        </m:f>
      </m:oMath>
    </w:p>
    <w:p w:rsidR="00990C86" w:rsidRPr="00C849C1" w:rsidRDefault="00990C86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销售净利率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归属于上市公司股东的净利润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den>
        </m:f>
      </m:oMath>
    </w:p>
    <w:p w:rsidR="00990C86" w:rsidRPr="00C849C1" w:rsidRDefault="00990C86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净资产收益率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归属于上市公司股东的净利润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净资产平均余额（上市公司股东权益平均余额）</m:t>
            </m:r>
          </m:den>
        </m:f>
      </m:oMath>
      <w:bookmarkStart w:id="0" w:name="_GoBack"/>
      <w:bookmarkEnd w:id="0"/>
    </w:p>
    <w:p w:rsidR="00990C86" w:rsidRPr="00C849C1" w:rsidRDefault="00990C86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总资产收益率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归属于上市公司股东的净利润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den>
        </m:f>
      </m:oMath>
    </w:p>
    <w:p w:rsidR="00990C86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总资产报酬率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息税前收益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净利润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所得税费用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利息支出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den>
        </m:f>
      </m:oMath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24"/>
          <w:szCs w:val="32"/>
        </w:rPr>
        <w:t>成本费用利润率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利润总额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营业成本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营业税金及附加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管理费用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财务费用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销售费用</m:t>
            </m:r>
          </m:den>
        </m:f>
      </m:oMath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22"/>
          <w:szCs w:val="32"/>
        </w:rPr>
        <w:t>每股净资产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股数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净资产平均余额（归属于上市公司股东权益平均余额）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股本</m:t>
            </m:r>
          </m:den>
        </m:f>
      </m:oMath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应收账款周转率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应收账款平均余额</m:t>
            </m:r>
          </m:den>
        </m:f>
      </m:oMath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应收账款周转天数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32"/>
                <w:szCs w:val="32"/>
              </w:rPr>
              <m:t>360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应收账款周转率</m:t>
            </m:r>
          </m:den>
        </m:f>
      </m:oMath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总资产周转率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营业收入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den>
        </m:f>
      </m:oMath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资产负债率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总负债平均余额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den>
        </m:f>
      </m:oMath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权益倍数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总资产平均余额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归属于上市公司股东权益平均余额</m:t>
            </m:r>
          </m:den>
        </m:f>
      </m:oMath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营运资本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w:r w:rsidRPr="00C849C1">
        <w:rPr>
          <w:rFonts w:eastAsia="微软雅黑" w:hint="eastAsia"/>
          <w:sz w:val="32"/>
          <w:szCs w:val="32"/>
        </w:rPr>
        <w:t>流动资产</w:t>
      </w:r>
      <w:r w:rsidRPr="00C849C1">
        <w:rPr>
          <w:rFonts w:eastAsia="微软雅黑" w:hint="eastAsia"/>
          <w:sz w:val="32"/>
          <w:szCs w:val="32"/>
        </w:rPr>
        <w:t>-</w:t>
      </w:r>
      <w:r w:rsidRPr="00C849C1">
        <w:rPr>
          <w:rFonts w:eastAsia="微软雅黑" w:hint="eastAsia"/>
          <w:sz w:val="32"/>
          <w:szCs w:val="32"/>
        </w:rPr>
        <w:t>流动负债</w:t>
      </w:r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t>流动比率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流动资产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流动负债</m:t>
            </m:r>
          </m:den>
        </m:f>
      </m:oMath>
    </w:p>
    <w:p w:rsidR="000862F5" w:rsidRPr="00C849C1" w:rsidRDefault="000862F5">
      <w:pPr>
        <w:rPr>
          <w:rFonts w:eastAsia="微软雅黑"/>
          <w:sz w:val="32"/>
          <w:szCs w:val="32"/>
        </w:rPr>
      </w:pPr>
      <w:r w:rsidRPr="00C849C1">
        <w:rPr>
          <w:rFonts w:eastAsia="微软雅黑" w:hint="eastAsia"/>
          <w:sz w:val="32"/>
          <w:szCs w:val="32"/>
        </w:rPr>
        <w:lastRenderedPageBreak/>
        <w:t>速动比率</w:t>
      </w:r>
      <w:r w:rsidRPr="00C849C1">
        <w:rPr>
          <w:rFonts w:eastAsia="微软雅黑" w:hint="eastAsia"/>
          <w:sz w:val="32"/>
          <w:szCs w:val="32"/>
        </w:rPr>
        <w:t xml:space="preserve"> =</w:t>
      </w:r>
      <w:r w:rsidRPr="00C849C1">
        <w:rPr>
          <w:rFonts w:eastAsia="微软雅黑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流动资产-存货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32"/>
                <w:szCs w:val="32"/>
              </w:rPr>
              <m:t>流动负债</m:t>
            </m:r>
          </m:den>
        </m:f>
      </m:oMath>
    </w:p>
    <w:p w:rsidR="00C849C1" w:rsidRPr="000862F5" w:rsidRDefault="00C849C1">
      <w:pPr>
        <w:rPr>
          <w:rFonts w:eastAsia="微软雅黑" w:hint="eastAsia"/>
          <w:sz w:val="32"/>
          <w:szCs w:val="32"/>
        </w:rPr>
      </w:pPr>
    </w:p>
    <w:sectPr w:rsidR="00C849C1" w:rsidRPr="00086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86"/>
    <w:rsid w:val="000862F5"/>
    <w:rsid w:val="00990C86"/>
    <w:rsid w:val="00A111E2"/>
    <w:rsid w:val="00A801BE"/>
    <w:rsid w:val="00C849C1"/>
    <w:rsid w:val="00C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C54F"/>
  <w15:chartTrackingRefBased/>
  <w15:docId w15:val="{EC956984-E8FB-44D4-A13A-CE1023D0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C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2</cp:revision>
  <dcterms:created xsi:type="dcterms:W3CDTF">2017-12-13T05:05:00Z</dcterms:created>
  <dcterms:modified xsi:type="dcterms:W3CDTF">2017-12-13T05:36:00Z</dcterms:modified>
</cp:coreProperties>
</file>