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F9E61" w14:textId="05E715E0" w:rsidR="00D1116B" w:rsidRPr="002972B0" w:rsidRDefault="002972B0">
      <w:pPr>
        <w:rPr>
          <w:rFonts w:ascii="黑体" w:eastAsia="黑体" w:hAnsi="黑体" w:cs="Songti SC Regular"/>
          <w:b/>
          <w:sz w:val="24"/>
          <w:szCs w:val="24"/>
        </w:rPr>
      </w:pPr>
      <w:r w:rsidRPr="002972B0">
        <w:rPr>
          <w:rFonts w:ascii="黑体" w:eastAsia="黑体" w:hAnsi="黑体"/>
          <w:b/>
          <w:sz w:val="24"/>
          <w:szCs w:val="24"/>
        </w:rPr>
        <w:t>一、</w:t>
      </w:r>
      <w:r w:rsidR="009757C1" w:rsidRPr="002972B0">
        <w:rPr>
          <w:rFonts w:ascii="黑体" w:eastAsia="黑体" w:hAnsi="黑体"/>
          <w:b/>
          <w:sz w:val="24"/>
          <w:szCs w:val="24"/>
        </w:rPr>
        <w:t>宏观环境分析</w:t>
      </w:r>
    </w:p>
    <w:p w14:paraId="18ABE5A1" w14:textId="77777777" w:rsidR="00D1116B" w:rsidRPr="002972B0" w:rsidRDefault="009757C1">
      <w:pPr>
        <w:rPr>
          <w:rFonts w:ascii="华文中宋" w:eastAsia="华文中宋" w:hAnsi="华文中宋" w:cs="Songti SC Regular"/>
          <w:b/>
          <w:sz w:val="24"/>
          <w:szCs w:val="24"/>
        </w:rPr>
      </w:pPr>
      <w:r w:rsidRPr="002972B0">
        <w:rPr>
          <w:rFonts w:ascii="华文中宋" w:eastAsia="华文中宋" w:hAnsi="华文中宋"/>
          <w:b/>
          <w:sz w:val="24"/>
          <w:szCs w:val="24"/>
        </w:rPr>
        <w:t>（一）政治因素</w:t>
      </w:r>
    </w:p>
    <w:p w14:paraId="159504AB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</w:r>
      <w:r w:rsidRPr="00E22BE7">
        <w:rPr>
          <w:rFonts w:ascii="楷体_GB2312" w:eastAsia="楷体_GB2312"/>
          <w:b/>
          <w:sz w:val="24"/>
          <w:szCs w:val="24"/>
        </w:rPr>
        <w:t>国内顶层设计，人工智能被首次写入政府报告和十三五规划。</w:t>
      </w:r>
      <w:r w:rsidRPr="00E22BE7">
        <w:rPr>
          <w:rFonts w:ascii="楷体_GB2312" w:eastAsia="楷体_GB2312" w:hAnsi="Songti SC Regular"/>
          <w:sz w:val="24"/>
          <w:szCs w:val="24"/>
        </w:rPr>
        <w:t>2017</w:t>
      </w:r>
      <w:r w:rsidRPr="00E22BE7">
        <w:rPr>
          <w:rFonts w:ascii="楷体_GB2312" w:eastAsia="楷体_GB2312"/>
          <w:sz w:val="24"/>
          <w:szCs w:val="24"/>
        </w:rPr>
        <w:t>年两会期间，人工智能首次被写入政府工作报告，并且之前已经被写入十三五规划中。未来可以预计，政府将牵头，逐步破解一个个互不相连的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信息孤岛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和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数据烟囱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，将涉及国家安全、商业秘密、个人隐私外，其他数据和信息都向社会开放。这样将全面促成安防智能化所需要具备的四大能力：统一接入、数据共享能力；系统开放能力；视频结构化能力；数据分析与挖掘能力。</w:t>
      </w:r>
    </w:p>
    <w:p w14:paraId="10E0C9EC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</w:r>
      <w:r w:rsidRPr="00E22BE7">
        <w:rPr>
          <w:rFonts w:ascii="楷体_GB2312" w:eastAsia="楷体_GB2312"/>
          <w:b/>
          <w:sz w:val="24"/>
          <w:szCs w:val="24"/>
        </w:rPr>
        <w:t>海外安全形势恶化，催生更多安防需求。</w:t>
      </w:r>
      <w:r w:rsidRPr="00E22BE7">
        <w:rPr>
          <w:rFonts w:ascii="楷体_GB2312" w:eastAsia="楷体_GB2312"/>
          <w:sz w:val="24"/>
          <w:szCs w:val="24"/>
        </w:rPr>
        <w:t xml:space="preserve">据 </w:t>
      </w:r>
      <w:r w:rsidRPr="0025764B">
        <w:rPr>
          <w:rFonts w:ascii="Times New Roman" w:eastAsia="楷体_GB2312" w:hAnsi="Times New Roman" w:cs="Times New Roman" w:hint="default"/>
          <w:sz w:val="24"/>
          <w:szCs w:val="24"/>
        </w:rPr>
        <w:t>Homeland Security Research</w:t>
      </w:r>
      <w:r w:rsidRPr="00E22BE7">
        <w:rPr>
          <w:rFonts w:ascii="楷体_GB2312" w:eastAsia="楷体_GB2312" w:hAnsi="Songti SC Regular"/>
          <w:sz w:val="24"/>
          <w:szCs w:val="24"/>
        </w:rPr>
        <w:t xml:space="preserve"> </w:t>
      </w:r>
      <w:r w:rsidRPr="00E22BE7">
        <w:rPr>
          <w:rFonts w:ascii="楷体_GB2312" w:eastAsia="楷体_GB2312"/>
          <w:sz w:val="24"/>
          <w:szCs w:val="24"/>
        </w:rPr>
        <w:t>预测，从</w:t>
      </w:r>
      <w:r w:rsidRPr="00E22BE7">
        <w:rPr>
          <w:rFonts w:ascii="楷体_GB2312" w:eastAsia="楷体_GB2312" w:hAnsi="Songti SC Regular"/>
          <w:sz w:val="24"/>
          <w:szCs w:val="24"/>
        </w:rPr>
        <w:t>2015</w:t>
      </w:r>
      <w:r w:rsidRPr="00E22BE7">
        <w:rPr>
          <w:rFonts w:ascii="楷体_GB2312" w:eastAsia="楷体_GB2312"/>
          <w:sz w:val="24"/>
          <w:szCs w:val="24"/>
        </w:rPr>
        <w:t>年开始到</w:t>
      </w:r>
      <w:r w:rsidRPr="00E22BE7">
        <w:rPr>
          <w:rFonts w:ascii="楷体_GB2312" w:eastAsia="楷体_GB2312" w:hAnsi="Songti SC Regular"/>
          <w:sz w:val="24"/>
          <w:szCs w:val="24"/>
        </w:rPr>
        <w:t>2020</w:t>
      </w:r>
      <w:r w:rsidRPr="00E22BE7">
        <w:rPr>
          <w:rFonts w:ascii="楷体_GB2312" w:eastAsia="楷体_GB2312"/>
          <w:sz w:val="24"/>
          <w:szCs w:val="24"/>
        </w:rPr>
        <w:t>年，欧洲国土和公共安</w:t>
      </w:r>
      <w:proofErr w:type="gramStart"/>
      <w:r w:rsidRPr="00E22BE7">
        <w:rPr>
          <w:rFonts w:ascii="楷体_GB2312" w:eastAsia="楷体_GB2312"/>
          <w:sz w:val="24"/>
          <w:szCs w:val="24"/>
        </w:rPr>
        <w:t>防需求</w:t>
      </w:r>
      <w:proofErr w:type="gramEnd"/>
      <w:r w:rsidRPr="00E22BE7">
        <w:rPr>
          <w:rFonts w:ascii="楷体_GB2312" w:eastAsia="楷体_GB2312"/>
          <w:sz w:val="24"/>
          <w:szCs w:val="24"/>
        </w:rPr>
        <w:t>增速将从</w:t>
      </w:r>
      <w:r w:rsidRPr="00E22BE7">
        <w:rPr>
          <w:rFonts w:ascii="楷体_GB2312" w:eastAsia="楷体_GB2312" w:hAnsi="Songti SC Regular"/>
          <w:sz w:val="24"/>
          <w:szCs w:val="24"/>
        </w:rPr>
        <w:t>3.5%</w:t>
      </w:r>
      <w:r w:rsidRPr="00E22BE7">
        <w:rPr>
          <w:rFonts w:ascii="楷体_GB2312" w:eastAsia="楷体_GB2312"/>
          <w:sz w:val="24"/>
          <w:szCs w:val="24"/>
        </w:rPr>
        <w:t>迅速增至</w:t>
      </w:r>
      <w:r w:rsidRPr="00E22BE7">
        <w:rPr>
          <w:rFonts w:ascii="楷体_GB2312" w:eastAsia="楷体_GB2312" w:hAnsi="Songti SC Regular"/>
          <w:sz w:val="24"/>
          <w:szCs w:val="24"/>
        </w:rPr>
        <w:t>13.4%</w:t>
      </w:r>
      <w:r w:rsidRPr="00E22BE7">
        <w:rPr>
          <w:rFonts w:ascii="楷体_GB2312" w:eastAsia="楷体_GB2312"/>
          <w:sz w:val="24"/>
          <w:szCs w:val="24"/>
        </w:rPr>
        <w:t>，将近</w:t>
      </w:r>
      <w:r w:rsidRPr="00E22BE7">
        <w:rPr>
          <w:rFonts w:ascii="楷体_GB2312" w:eastAsia="楷体_GB2312" w:hAnsi="Songti SC Regular"/>
          <w:sz w:val="24"/>
          <w:szCs w:val="24"/>
        </w:rPr>
        <w:t>4</w:t>
      </w:r>
      <w:r w:rsidRPr="00E22BE7">
        <w:rPr>
          <w:rFonts w:ascii="楷体_GB2312" w:eastAsia="楷体_GB2312"/>
          <w:sz w:val="24"/>
          <w:szCs w:val="24"/>
        </w:rPr>
        <w:t>倍增幅；同时，包括监控系统、防盗报警、门禁控制系统和软件在内的家庭和个人安</w:t>
      </w:r>
      <w:proofErr w:type="gramStart"/>
      <w:r w:rsidRPr="00E22BE7">
        <w:rPr>
          <w:rFonts w:ascii="楷体_GB2312" w:eastAsia="楷体_GB2312"/>
          <w:sz w:val="24"/>
          <w:szCs w:val="24"/>
        </w:rPr>
        <w:t>防需求</w:t>
      </w:r>
      <w:proofErr w:type="gramEnd"/>
      <w:r w:rsidRPr="00E22BE7">
        <w:rPr>
          <w:rFonts w:ascii="楷体_GB2312" w:eastAsia="楷体_GB2312"/>
          <w:sz w:val="24"/>
          <w:szCs w:val="24"/>
        </w:rPr>
        <w:t>从</w:t>
      </w:r>
      <w:r w:rsidRPr="00E22BE7">
        <w:rPr>
          <w:rFonts w:ascii="楷体_GB2312" w:eastAsia="楷体_GB2312" w:hAnsi="Songti SC Regular"/>
          <w:sz w:val="24"/>
          <w:szCs w:val="24"/>
        </w:rPr>
        <w:t>2014</w:t>
      </w:r>
      <w:r w:rsidRPr="00E22BE7">
        <w:rPr>
          <w:rFonts w:ascii="楷体_GB2312" w:eastAsia="楷体_GB2312"/>
          <w:sz w:val="24"/>
          <w:szCs w:val="24"/>
        </w:rPr>
        <w:t>年开始也将维持</w:t>
      </w:r>
      <w:r w:rsidRPr="00E22BE7">
        <w:rPr>
          <w:rFonts w:ascii="楷体_GB2312" w:eastAsia="楷体_GB2312" w:hAnsi="Songti SC Regular"/>
          <w:sz w:val="24"/>
          <w:szCs w:val="24"/>
        </w:rPr>
        <w:t>17.1%</w:t>
      </w:r>
      <w:r w:rsidRPr="00E22BE7">
        <w:rPr>
          <w:rFonts w:ascii="楷体_GB2312" w:eastAsia="楷体_GB2312"/>
          <w:sz w:val="24"/>
          <w:szCs w:val="24"/>
        </w:rPr>
        <w:t>的复合增长。持续增长的海外安防需求，为国内安防龙头企业带来了巨大的机会。</w:t>
      </w:r>
    </w:p>
    <w:p w14:paraId="1AAF263F" w14:textId="77777777" w:rsidR="00D1116B" w:rsidRPr="002972B0" w:rsidRDefault="009757C1">
      <w:pPr>
        <w:rPr>
          <w:rFonts w:ascii="华文中宋" w:eastAsia="华文中宋" w:hAnsi="华文中宋"/>
          <w:b/>
          <w:sz w:val="24"/>
          <w:szCs w:val="24"/>
        </w:rPr>
      </w:pPr>
      <w:r w:rsidRPr="002972B0">
        <w:rPr>
          <w:rFonts w:ascii="华文中宋" w:eastAsia="华文中宋" w:hAnsi="华文中宋"/>
          <w:b/>
          <w:sz w:val="24"/>
          <w:szCs w:val="24"/>
        </w:rPr>
        <w:t>（二）经济因素</w:t>
      </w:r>
    </w:p>
    <w:p w14:paraId="4C5B0B9D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</w:r>
      <w:r w:rsidRPr="00E22BE7">
        <w:rPr>
          <w:rFonts w:ascii="楷体_GB2312" w:eastAsia="楷体_GB2312"/>
          <w:b/>
          <w:sz w:val="24"/>
          <w:szCs w:val="24"/>
        </w:rPr>
        <w:t>国内七大行业需求强劲，安防市场规模巨大，未来仍将快速成长。</w:t>
      </w:r>
      <w:r w:rsidRPr="00E22BE7">
        <w:rPr>
          <w:rFonts w:ascii="楷体_GB2312" w:eastAsia="楷体_GB2312"/>
          <w:sz w:val="24"/>
          <w:szCs w:val="24"/>
        </w:rPr>
        <w:t>据中安网数据，</w:t>
      </w:r>
      <w:r w:rsidRPr="00E22BE7">
        <w:rPr>
          <w:rFonts w:ascii="楷体_GB2312" w:eastAsia="楷体_GB2312" w:hAnsi="Songti SC Regular"/>
          <w:sz w:val="24"/>
          <w:szCs w:val="24"/>
        </w:rPr>
        <w:t>2016</w:t>
      </w:r>
      <w:r w:rsidRPr="00E22BE7">
        <w:rPr>
          <w:rFonts w:ascii="楷体_GB2312" w:eastAsia="楷体_GB2312"/>
          <w:sz w:val="24"/>
          <w:szCs w:val="24"/>
        </w:rPr>
        <w:t>年我国安防行业总产值达到</w:t>
      </w:r>
      <w:r w:rsidRPr="00E22BE7">
        <w:rPr>
          <w:rFonts w:ascii="楷体_GB2312" w:eastAsia="楷体_GB2312" w:hAnsi="Songti SC Regular"/>
          <w:sz w:val="24"/>
          <w:szCs w:val="24"/>
        </w:rPr>
        <w:t>5687</w:t>
      </w:r>
      <w:r w:rsidRPr="00E22BE7">
        <w:rPr>
          <w:rFonts w:ascii="楷体_GB2312" w:eastAsia="楷体_GB2312"/>
          <w:sz w:val="24"/>
          <w:szCs w:val="24"/>
        </w:rPr>
        <w:t>亿元，占</w:t>
      </w:r>
      <w:r w:rsidRPr="00E22BE7">
        <w:rPr>
          <w:rFonts w:ascii="楷体_GB2312" w:eastAsia="楷体_GB2312" w:hAnsi="Songti SC Regular"/>
          <w:sz w:val="24"/>
          <w:szCs w:val="24"/>
        </w:rPr>
        <w:t>GDP</w:t>
      </w:r>
      <w:r w:rsidRPr="00E22BE7">
        <w:rPr>
          <w:rFonts w:ascii="楷体_GB2312" w:eastAsia="楷体_GB2312"/>
          <w:sz w:val="24"/>
          <w:szCs w:val="24"/>
        </w:rPr>
        <w:t>约</w:t>
      </w:r>
      <w:r w:rsidRPr="00E22BE7">
        <w:rPr>
          <w:rFonts w:ascii="楷体_GB2312" w:eastAsia="楷体_GB2312" w:hAnsi="Songti SC Regular"/>
          <w:sz w:val="24"/>
          <w:szCs w:val="24"/>
        </w:rPr>
        <w:t>7‰</w:t>
      </w:r>
      <w:r w:rsidRPr="00E22BE7">
        <w:rPr>
          <w:rFonts w:ascii="楷体_GB2312" w:eastAsia="楷体_GB2312"/>
          <w:sz w:val="24"/>
          <w:szCs w:val="24"/>
        </w:rPr>
        <w:t>，行业规模同比增长</w:t>
      </w:r>
      <w:r w:rsidRPr="00E22BE7">
        <w:rPr>
          <w:rFonts w:ascii="楷体_GB2312" w:eastAsia="楷体_GB2312" w:hAnsi="Songti SC Regular"/>
          <w:sz w:val="24"/>
          <w:szCs w:val="24"/>
        </w:rPr>
        <w:t>17%</w:t>
      </w:r>
      <w:r w:rsidRPr="00E22BE7">
        <w:rPr>
          <w:rFonts w:ascii="楷体_GB2312" w:eastAsia="楷体_GB2312"/>
          <w:sz w:val="24"/>
          <w:szCs w:val="24"/>
        </w:rPr>
        <w:t xml:space="preserve">，国内安防市场的增速高于全球。七大行业包括：公安、交通、智能楼宇、金融、能源、司法和文教卫。 </w:t>
      </w:r>
    </w:p>
    <w:p w14:paraId="5BD95FDF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  <w:t>【图】</w:t>
      </w:r>
    </w:p>
    <w:p w14:paraId="3D3FE60C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</w:r>
      <w:r w:rsidRPr="00E22BE7">
        <w:rPr>
          <w:rFonts w:ascii="楷体_GB2312" w:eastAsia="楷体_GB2312"/>
          <w:b/>
          <w:sz w:val="24"/>
          <w:szCs w:val="24"/>
        </w:rPr>
        <w:t>政府、公安、交通等领域对智能安防需求巨大。</w:t>
      </w:r>
      <w:r w:rsidRPr="00E22BE7">
        <w:rPr>
          <w:rFonts w:ascii="楷体_GB2312" w:eastAsia="楷体_GB2312"/>
          <w:sz w:val="24"/>
          <w:szCs w:val="24"/>
        </w:rPr>
        <w:t>智能安防产品和解决方案目前售价比传统产品高，下游客户主要为政府、公安、交通行业，平安城市、智慧城市等需求巨大。第一，政府机关在大数据时代背景下，打造城市视图结构化，安防智能化是重要的基础建设。第二，公安行业用户有在海量的视频信息中，发现犯罪嫌疑人的线索的需求，安防智能化恰好能够从汇总的海量城市级信息中，利用强大的计算能力及智能分析能力，实时分析嫌疑人信息并给出线索建议。第三，交通与安防智能化系统的结合能够大大提高城市道路交通效率，随着交通卡口的大规模联网，汇集的海量车辆通行记录信息，通过安防系统的处理，能够对城市交通管理有着重要作用。</w:t>
      </w:r>
    </w:p>
    <w:p w14:paraId="576933BF" w14:textId="77777777" w:rsidR="00D1116B" w:rsidRPr="002972B0" w:rsidRDefault="009757C1">
      <w:pPr>
        <w:rPr>
          <w:rFonts w:ascii="华文中宋" w:eastAsia="华文中宋" w:hAnsi="华文中宋"/>
          <w:b/>
          <w:sz w:val="24"/>
          <w:szCs w:val="24"/>
        </w:rPr>
      </w:pPr>
      <w:r w:rsidRPr="002972B0">
        <w:rPr>
          <w:rFonts w:ascii="华文中宋" w:eastAsia="华文中宋" w:hAnsi="华文中宋"/>
          <w:b/>
          <w:sz w:val="24"/>
          <w:szCs w:val="24"/>
        </w:rPr>
        <w:t>（三）社会因素</w:t>
      </w:r>
    </w:p>
    <w:p w14:paraId="79F31AF9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</w:r>
      <w:r w:rsidRPr="00E22BE7">
        <w:rPr>
          <w:rFonts w:ascii="楷体_GB2312" w:eastAsia="楷体_GB2312"/>
          <w:b/>
          <w:sz w:val="24"/>
          <w:szCs w:val="24"/>
        </w:rPr>
        <w:t>民用安防与智能家居结合，潜在市场广阔。</w:t>
      </w:r>
      <w:r w:rsidRPr="00E22BE7">
        <w:rPr>
          <w:rFonts w:ascii="楷体_GB2312" w:eastAsia="楷体_GB2312"/>
          <w:sz w:val="24"/>
          <w:szCs w:val="24"/>
        </w:rPr>
        <w:t>家庭与中小企业对与智能安防的需求存在且巨大。在民用安防领域，可以通过人工智能强大的计算能力与服务能力，为每个用户提供差异化的服务，提升个人用户的安全感和服务需求。只是当前由于技术原因，智能安防成本还有待进一步下降，预计随着技术发展，民用安防将逐步替代人工布防，解决普通个人和中小企业的烦恼，实现人性化。</w:t>
      </w:r>
    </w:p>
    <w:p w14:paraId="7E5EB492" w14:textId="77777777" w:rsidR="00D1116B" w:rsidRPr="002972B0" w:rsidRDefault="009757C1">
      <w:pPr>
        <w:rPr>
          <w:rFonts w:ascii="华文中宋" w:eastAsia="华文中宋" w:hAnsi="华文中宋"/>
          <w:b/>
          <w:sz w:val="24"/>
          <w:szCs w:val="24"/>
        </w:rPr>
      </w:pPr>
      <w:r w:rsidRPr="002972B0">
        <w:rPr>
          <w:rFonts w:ascii="华文中宋" w:eastAsia="华文中宋" w:hAnsi="华文中宋"/>
          <w:b/>
          <w:sz w:val="24"/>
          <w:szCs w:val="24"/>
        </w:rPr>
        <w:t>（四）技术因素</w:t>
      </w:r>
    </w:p>
    <w:p w14:paraId="12423775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</w:r>
      <w:r w:rsidRPr="00E22BE7">
        <w:rPr>
          <w:rFonts w:ascii="楷体_GB2312" w:eastAsia="楷体_GB2312"/>
          <w:b/>
          <w:sz w:val="24"/>
          <w:szCs w:val="24"/>
        </w:rPr>
        <w:t>技术突破推动视频数据结构化进程。</w:t>
      </w:r>
      <w:r w:rsidRPr="00E22BE7">
        <w:rPr>
          <w:rFonts w:ascii="楷体_GB2312" w:eastAsia="楷体_GB2312"/>
          <w:sz w:val="24"/>
          <w:szCs w:val="24"/>
        </w:rPr>
        <w:t>近年来，计算机视觉、图像处理、模式识别、深度学习等人工智能技术取得突破，奠定了视频数据结构化和安防智能化的基础。视频结构化可以分为目标检测、目标跟踪和目标属性提取三个步骤。安防智能化主要在于模式识别技术，包括身份识别、轨迹识别和环境判断补偿识别等。</w:t>
      </w:r>
    </w:p>
    <w:p w14:paraId="11564512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  <w:t>【图】</w:t>
      </w:r>
    </w:p>
    <w:p w14:paraId="35A4748B" w14:textId="77777777" w:rsidR="00D1116B" w:rsidRPr="00E22BE7" w:rsidRDefault="009757C1">
      <w:pPr>
        <w:rPr>
          <w:rFonts w:ascii="楷体_GB2312" w:eastAsia="楷体_GB2312" w:hAnsi="Songti SC Regular" w:cs="Songti SC Regular"/>
          <w:sz w:val="24"/>
          <w:szCs w:val="24"/>
        </w:rPr>
      </w:pPr>
      <w:r w:rsidRPr="00E22BE7">
        <w:rPr>
          <w:rFonts w:ascii="楷体_GB2312" w:eastAsia="楷体_GB2312" w:hAnsi="Songti SC Regular" w:cs="Songti SC Regular"/>
          <w:sz w:val="24"/>
          <w:szCs w:val="24"/>
        </w:rPr>
        <w:tab/>
      </w:r>
      <w:r w:rsidRPr="00E22BE7">
        <w:rPr>
          <w:rFonts w:ascii="楷体_GB2312" w:eastAsia="楷体_GB2312"/>
          <w:b/>
          <w:sz w:val="24"/>
          <w:szCs w:val="24"/>
        </w:rPr>
        <w:t>从</w:t>
      </w:r>
      <w:r w:rsidRPr="00E22BE7">
        <w:rPr>
          <w:rFonts w:ascii="楷体_GB2312" w:eastAsia="楷体_GB2312" w:hAnsi="Songti SC Black"/>
          <w:b/>
          <w:sz w:val="24"/>
          <w:szCs w:val="24"/>
        </w:rPr>
        <w:t>“</w:t>
      </w:r>
      <w:r w:rsidRPr="00E22BE7">
        <w:rPr>
          <w:rFonts w:ascii="楷体_GB2312" w:eastAsia="楷体_GB2312"/>
          <w:b/>
          <w:sz w:val="24"/>
          <w:szCs w:val="24"/>
        </w:rPr>
        <w:t>看清</w:t>
      </w:r>
      <w:r w:rsidRPr="00E22BE7">
        <w:rPr>
          <w:rFonts w:ascii="楷体_GB2312" w:eastAsia="楷体_GB2312" w:hAnsi="Songti SC Black"/>
          <w:b/>
          <w:sz w:val="24"/>
          <w:szCs w:val="24"/>
        </w:rPr>
        <w:t>”</w:t>
      </w:r>
      <w:r w:rsidRPr="00E22BE7">
        <w:rPr>
          <w:rFonts w:ascii="楷体_GB2312" w:eastAsia="楷体_GB2312"/>
          <w:b/>
          <w:sz w:val="24"/>
          <w:szCs w:val="24"/>
        </w:rPr>
        <w:t>到</w:t>
      </w:r>
      <w:r w:rsidRPr="00E22BE7">
        <w:rPr>
          <w:rFonts w:ascii="楷体_GB2312" w:eastAsia="楷体_GB2312" w:hAnsi="Songti SC Black"/>
          <w:b/>
          <w:sz w:val="24"/>
          <w:szCs w:val="24"/>
        </w:rPr>
        <w:t>“</w:t>
      </w:r>
      <w:r w:rsidRPr="00E22BE7">
        <w:rPr>
          <w:rFonts w:ascii="楷体_GB2312" w:eastAsia="楷体_GB2312"/>
          <w:b/>
          <w:sz w:val="24"/>
          <w:szCs w:val="24"/>
        </w:rPr>
        <w:t>看懂</w:t>
      </w:r>
      <w:r w:rsidRPr="00E22BE7">
        <w:rPr>
          <w:rFonts w:ascii="楷体_GB2312" w:eastAsia="楷体_GB2312" w:hAnsi="Songti SC Black"/>
          <w:b/>
          <w:sz w:val="24"/>
          <w:szCs w:val="24"/>
        </w:rPr>
        <w:t>”</w:t>
      </w:r>
      <w:r w:rsidRPr="00E22BE7">
        <w:rPr>
          <w:rFonts w:ascii="楷体_GB2312" w:eastAsia="楷体_GB2312"/>
          <w:b/>
          <w:sz w:val="24"/>
          <w:szCs w:val="24"/>
        </w:rPr>
        <w:t>的质变，安防开始步入智能时代。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模拟</w:t>
      </w:r>
      <w:r w:rsidRPr="00E22BE7">
        <w:rPr>
          <w:rFonts w:ascii="楷体_GB2312" w:eastAsia="楷体_GB2312" w:hAnsi="Songti SC Regular"/>
          <w:sz w:val="24"/>
          <w:szCs w:val="24"/>
        </w:rPr>
        <w:t>-</w:t>
      </w:r>
      <w:r w:rsidRPr="00E22BE7">
        <w:rPr>
          <w:rFonts w:ascii="楷体_GB2312" w:eastAsia="楷体_GB2312"/>
          <w:sz w:val="24"/>
          <w:szCs w:val="24"/>
        </w:rPr>
        <w:t>高清</w:t>
      </w:r>
      <w:r w:rsidRPr="00E22BE7">
        <w:rPr>
          <w:rFonts w:ascii="楷体_GB2312" w:eastAsia="楷体_GB2312" w:hAnsi="Songti SC Regular"/>
          <w:sz w:val="24"/>
          <w:szCs w:val="24"/>
        </w:rPr>
        <w:t>-</w:t>
      </w:r>
      <w:r w:rsidRPr="00E22BE7">
        <w:rPr>
          <w:rFonts w:ascii="楷体_GB2312" w:eastAsia="楷体_GB2312"/>
          <w:sz w:val="24"/>
          <w:szCs w:val="24"/>
        </w:rPr>
        <w:t>网络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的发展过程是量变积累，解决的是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看清楚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的问题。监控摄像机作为机器的眼镜，其视频采集功能经历了从模拟到数字、从标清到高清的跨越，实现了从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看得见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到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看得清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的转变。在摄像机能够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  <w:lang w:val="zh-TW"/>
        </w:rPr>
        <w:t>看清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的情况下，如果能够</w:t>
      </w:r>
      <w:r w:rsidRPr="00E22BE7">
        <w:rPr>
          <w:rFonts w:ascii="楷体_GB2312" w:eastAsia="楷体_GB2312" w:hAnsi="Arial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  <w:lang w:val="zh-TW"/>
        </w:rPr>
        <w:t>看懂</w:t>
      </w:r>
      <w:r w:rsidRPr="00E22BE7">
        <w:rPr>
          <w:rFonts w:ascii="楷体_GB2312" w:eastAsia="楷体_GB2312" w:hAnsi="Arial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，能够实现机器对视频图像内容的处理，是视频技术领域的智能升级，也是视频应用的一次质变的飞跃。安防也将从之前的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事后查找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模式，转变为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事前预防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/>
          <w:sz w:val="24"/>
          <w:szCs w:val="24"/>
        </w:rPr>
        <w:t>和</w:t>
      </w:r>
      <w:r w:rsidRPr="00E22BE7">
        <w:rPr>
          <w:rFonts w:ascii="楷体_GB2312" w:eastAsia="楷体_GB2312" w:hAnsi="Songti SC Regular"/>
          <w:sz w:val="24"/>
          <w:szCs w:val="24"/>
        </w:rPr>
        <w:t>“</w:t>
      </w:r>
      <w:r w:rsidRPr="00E22BE7">
        <w:rPr>
          <w:rFonts w:ascii="楷体_GB2312" w:eastAsia="楷体_GB2312"/>
          <w:sz w:val="24"/>
          <w:szCs w:val="24"/>
        </w:rPr>
        <w:t>事中报警</w:t>
      </w:r>
      <w:r w:rsidRPr="00E22BE7">
        <w:rPr>
          <w:rFonts w:ascii="楷体_GB2312" w:eastAsia="楷体_GB2312" w:hAnsi="Songti SC Regular"/>
          <w:sz w:val="24"/>
          <w:szCs w:val="24"/>
        </w:rPr>
        <w:t>”</w:t>
      </w:r>
      <w:r w:rsidRPr="00E22BE7">
        <w:rPr>
          <w:rFonts w:ascii="楷体_GB2312" w:eastAsia="楷体_GB2312" w:hAnsi="Arial"/>
          <w:sz w:val="24"/>
          <w:szCs w:val="24"/>
        </w:rPr>
        <w:t>,</w:t>
      </w:r>
      <w:r w:rsidRPr="00E22BE7">
        <w:rPr>
          <w:rFonts w:ascii="楷体_GB2312" w:eastAsia="楷体_GB2312"/>
          <w:sz w:val="24"/>
          <w:szCs w:val="24"/>
        </w:rPr>
        <w:t xml:space="preserve">催生更多应用场景。 </w:t>
      </w:r>
    </w:p>
    <w:p w14:paraId="0117CA66" w14:textId="25053C77" w:rsidR="00D1116B" w:rsidRDefault="00D1116B">
      <w:pPr>
        <w:rPr>
          <w:rFonts w:ascii="楷体_GB2312" w:eastAsia="楷体_GB2312" w:hint="default"/>
        </w:rPr>
      </w:pPr>
    </w:p>
    <w:p w14:paraId="54ED7A52" w14:textId="77777777" w:rsidR="002972B0" w:rsidRPr="00E22BE7" w:rsidRDefault="002972B0">
      <w:pPr>
        <w:rPr>
          <w:rFonts w:ascii="楷体_GB2312" w:eastAsia="楷体_GB2312"/>
        </w:rPr>
      </w:pPr>
      <w:bookmarkStart w:id="0" w:name="_GoBack"/>
      <w:bookmarkEnd w:id="0"/>
    </w:p>
    <w:sectPr w:rsidR="002972B0" w:rsidRPr="00E22BE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B25C8" w14:textId="77777777" w:rsidR="00D4648C" w:rsidRDefault="00D4648C">
      <w:pPr>
        <w:rPr>
          <w:rFonts w:hint="default"/>
        </w:rPr>
      </w:pPr>
      <w:r>
        <w:separator/>
      </w:r>
    </w:p>
  </w:endnote>
  <w:endnote w:type="continuationSeparator" w:id="0">
    <w:p w14:paraId="18FD0D86" w14:textId="77777777" w:rsidR="00D4648C" w:rsidRDefault="00D4648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Source Sans Pro"/>
    <w:charset w:val="00"/>
    <w:family w:val="swiss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Regular">
    <w:altName w:val="Songti SC"/>
    <w:charset w:val="00"/>
    <w:family w:val="roman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auto"/>
    <w:pitch w:val="fixed"/>
    <w:sig w:usb0="00000001" w:usb1="080E0000" w:usb2="00000010" w:usb3="00000000" w:csb0="00040000" w:csb1="00000000"/>
  </w:font>
  <w:font w:name="Songti SC Black">
    <w:altName w:val="Songti SC"/>
    <w:charset w:val="00"/>
    <w:family w:val="roman"/>
    <w:pitch w:val="default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C2A0B" w14:textId="77777777" w:rsidR="00D1116B" w:rsidRDefault="00D1116B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912A7" w14:textId="77777777" w:rsidR="00D4648C" w:rsidRDefault="00D4648C">
      <w:pPr>
        <w:rPr>
          <w:rFonts w:hint="default"/>
        </w:rPr>
      </w:pPr>
      <w:r>
        <w:separator/>
      </w:r>
    </w:p>
  </w:footnote>
  <w:footnote w:type="continuationSeparator" w:id="0">
    <w:p w14:paraId="59D61FB6" w14:textId="77777777" w:rsidR="00D4648C" w:rsidRDefault="00D4648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D7717" w14:textId="77777777" w:rsidR="00D1116B" w:rsidRDefault="00D1116B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6B"/>
    <w:rsid w:val="0025764B"/>
    <w:rsid w:val="002972B0"/>
    <w:rsid w:val="009757C1"/>
    <w:rsid w:val="00D1116B"/>
    <w:rsid w:val="00D4648C"/>
    <w:rsid w:val="00E2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7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新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zekun li</cp:lastModifiedBy>
  <cp:revision>5</cp:revision>
  <dcterms:created xsi:type="dcterms:W3CDTF">2017-10-16T16:31:00Z</dcterms:created>
  <dcterms:modified xsi:type="dcterms:W3CDTF">2017-10-16T23:46:00Z</dcterms:modified>
</cp:coreProperties>
</file>