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AA8" w:rsidRDefault="00B16AA8" w:rsidP="00B16AA8">
      <w:pPr>
        <w:jc w:val="left"/>
      </w:pPr>
      <w:r w:rsidRPr="00BB0343">
        <w:rPr>
          <w:rFonts w:eastAsia="华文中宋" w:hint="eastAsia"/>
          <w:b/>
          <w:sz w:val="24"/>
          <w:szCs w:val="24"/>
        </w:rPr>
        <w:t>资产负债率：</w:t>
      </w:r>
      <w:r>
        <w:rPr>
          <w:noProof/>
        </w:rPr>
        <w:drawing>
          <wp:inline distT="0" distB="0" distL="0" distR="0">
            <wp:extent cx="5274310" cy="350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C1AFE.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50520"/>
                    </a:xfrm>
                    <a:prstGeom prst="rect">
                      <a:avLst/>
                    </a:prstGeom>
                  </pic:spPr>
                </pic:pic>
              </a:graphicData>
            </a:graphic>
          </wp:inline>
        </w:drawing>
      </w:r>
    </w:p>
    <w:p w:rsidR="00B16AA8" w:rsidRDefault="00B16AA8">
      <w:pPr>
        <w:rPr>
          <w:rFonts w:hint="eastAsia"/>
        </w:rPr>
      </w:pPr>
    </w:p>
    <w:p w:rsidR="00B16AA8" w:rsidRDefault="00B16AA8" w:rsidP="00B16AA8">
      <w:pPr>
        <w:jc w:val="left"/>
      </w:pPr>
      <w:r>
        <w:rPr>
          <w:rFonts w:hint="eastAsia"/>
          <w:noProof/>
        </w:rPr>
        <w:drawing>
          <wp:inline distT="0" distB="0" distL="0" distR="0">
            <wp:extent cx="5274310" cy="3473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2C67A8.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47345"/>
                    </a:xfrm>
                    <a:prstGeom prst="rect">
                      <a:avLst/>
                    </a:prstGeom>
                  </pic:spPr>
                </pic:pic>
              </a:graphicData>
            </a:graphic>
          </wp:inline>
        </w:drawing>
      </w:r>
    </w:p>
    <w:p w:rsidR="00B16AA8" w:rsidRDefault="00B16AA8" w:rsidP="00B16AA8">
      <w:pPr>
        <w:jc w:val="left"/>
        <w:rPr>
          <w:rFonts w:eastAsia="楷体"/>
          <w:sz w:val="30"/>
          <w:szCs w:val="30"/>
        </w:rPr>
      </w:pPr>
      <w:r w:rsidRPr="00BB0343">
        <w:rPr>
          <w:rFonts w:eastAsia="楷体" w:hint="eastAsia"/>
          <w:sz w:val="30"/>
          <w:szCs w:val="30"/>
        </w:rPr>
        <w:t>两家公司资产负债</w:t>
      </w:r>
      <w:proofErr w:type="gramStart"/>
      <w:r w:rsidRPr="00BB0343">
        <w:rPr>
          <w:rFonts w:eastAsia="楷体" w:hint="eastAsia"/>
          <w:sz w:val="30"/>
          <w:szCs w:val="30"/>
        </w:rPr>
        <w:t>率</w:t>
      </w:r>
      <w:r w:rsidRPr="00BB0343">
        <w:rPr>
          <w:rFonts w:eastAsia="楷体" w:hint="eastAsia"/>
          <w:sz w:val="30"/>
          <w:szCs w:val="30"/>
        </w:rPr>
        <w:t>无论</w:t>
      </w:r>
      <w:proofErr w:type="gramEnd"/>
      <w:r w:rsidRPr="00BB0343">
        <w:rPr>
          <w:rFonts w:eastAsia="楷体" w:hint="eastAsia"/>
          <w:sz w:val="30"/>
          <w:szCs w:val="30"/>
        </w:rPr>
        <w:t>是数值还是变化趋势都十分接近，呈现逐渐上升的趋势</w:t>
      </w:r>
      <w:r w:rsidR="00BB0343" w:rsidRPr="00BB0343">
        <w:rPr>
          <w:rFonts w:eastAsia="楷体" w:hint="eastAsia"/>
          <w:sz w:val="30"/>
          <w:szCs w:val="30"/>
        </w:rPr>
        <w:t>。这反映</w:t>
      </w:r>
      <w:r w:rsidRPr="00BB0343">
        <w:rPr>
          <w:rFonts w:eastAsia="楷体" w:hint="eastAsia"/>
          <w:sz w:val="30"/>
          <w:szCs w:val="30"/>
        </w:rPr>
        <w:t>了安</w:t>
      </w:r>
      <w:proofErr w:type="gramStart"/>
      <w:r w:rsidRPr="00BB0343">
        <w:rPr>
          <w:rFonts w:eastAsia="楷体" w:hint="eastAsia"/>
          <w:sz w:val="30"/>
          <w:szCs w:val="30"/>
        </w:rPr>
        <w:t>防行业</w:t>
      </w:r>
      <w:proofErr w:type="gramEnd"/>
      <w:r w:rsidRPr="00BB0343">
        <w:rPr>
          <w:rFonts w:eastAsia="楷体" w:hint="eastAsia"/>
          <w:sz w:val="30"/>
          <w:szCs w:val="30"/>
        </w:rPr>
        <w:t>日益加剧的竞争</w:t>
      </w:r>
      <w:r w:rsidR="00BB0343" w:rsidRPr="00BB0343">
        <w:rPr>
          <w:rFonts w:eastAsia="楷体" w:hint="eastAsia"/>
          <w:sz w:val="30"/>
          <w:szCs w:val="30"/>
        </w:rPr>
        <w:t>以及两家企业的快速发展。</w:t>
      </w:r>
      <w:r w:rsidR="00BB0343">
        <w:rPr>
          <w:rFonts w:eastAsia="楷体" w:hint="eastAsia"/>
          <w:sz w:val="30"/>
          <w:szCs w:val="30"/>
        </w:rPr>
        <w:t>大华股份的资产负债率略微高于海康威视，但仍处于正常范围内。</w:t>
      </w:r>
    </w:p>
    <w:p w:rsidR="00BB0343" w:rsidRDefault="00BB0343" w:rsidP="00B16AA8">
      <w:pPr>
        <w:jc w:val="left"/>
        <w:rPr>
          <w:rFonts w:eastAsia="楷体"/>
          <w:sz w:val="30"/>
          <w:szCs w:val="30"/>
        </w:rPr>
      </w:pPr>
    </w:p>
    <w:p w:rsidR="00BB0343" w:rsidRDefault="00BB0343" w:rsidP="00B16AA8">
      <w:pPr>
        <w:jc w:val="left"/>
        <w:rPr>
          <w:rFonts w:eastAsia="华文中宋"/>
          <w:b/>
          <w:sz w:val="24"/>
          <w:szCs w:val="24"/>
        </w:rPr>
      </w:pPr>
      <w:r w:rsidRPr="00BB0343">
        <w:rPr>
          <w:rFonts w:eastAsia="华文中宋" w:hint="eastAsia"/>
          <w:b/>
          <w:sz w:val="24"/>
          <w:szCs w:val="24"/>
        </w:rPr>
        <w:t>股权结构</w:t>
      </w:r>
      <w:r>
        <w:rPr>
          <w:rFonts w:eastAsia="华文中宋" w:hint="eastAsia"/>
          <w:b/>
          <w:sz w:val="24"/>
          <w:szCs w:val="24"/>
        </w:rPr>
        <w:t>：</w:t>
      </w:r>
    </w:p>
    <w:p w:rsidR="00BB0343" w:rsidRDefault="00BB0343" w:rsidP="00B16AA8">
      <w:pPr>
        <w:jc w:val="left"/>
        <w:rPr>
          <w:rFonts w:eastAsia="华文中宋"/>
          <w:b/>
          <w:sz w:val="24"/>
          <w:szCs w:val="24"/>
        </w:rPr>
      </w:pPr>
      <w:r>
        <w:rPr>
          <w:rFonts w:eastAsia="华文中宋" w:hint="eastAsia"/>
          <w:b/>
          <w:noProof/>
          <w:sz w:val="24"/>
          <w:szCs w:val="24"/>
        </w:rPr>
        <w:drawing>
          <wp:inline distT="0" distB="0" distL="0" distR="0">
            <wp:extent cx="5274310" cy="3333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CD9B1.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33375"/>
                    </a:xfrm>
                    <a:prstGeom prst="rect">
                      <a:avLst/>
                    </a:prstGeom>
                  </pic:spPr>
                </pic:pic>
              </a:graphicData>
            </a:graphic>
          </wp:inline>
        </w:drawing>
      </w:r>
    </w:p>
    <w:p w:rsidR="00BB0343" w:rsidRDefault="00BB0343" w:rsidP="00B16AA8">
      <w:pPr>
        <w:jc w:val="left"/>
        <w:rPr>
          <w:rFonts w:eastAsia="华文中宋"/>
          <w:b/>
          <w:sz w:val="24"/>
          <w:szCs w:val="24"/>
        </w:rPr>
      </w:pPr>
      <w:r>
        <w:rPr>
          <w:rFonts w:eastAsia="华文中宋" w:hint="eastAsia"/>
          <w:b/>
          <w:noProof/>
          <w:sz w:val="24"/>
          <w:szCs w:val="24"/>
        </w:rPr>
        <w:drawing>
          <wp:inline distT="0" distB="0" distL="0" distR="0">
            <wp:extent cx="5274310" cy="5721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CE47B.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72135"/>
                    </a:xfrm>
                    <a:prstGeom prst="rect">
                      <a:avLst/>
                    </a:prstGeom>
                  </pic:spPr>
                </pic:pic>
              </a:graphicData>
            </a:graphic>
          </wp:inline>
        </w:drawing>
      </w:r>
    </w:p>
    <w:p w:rsidR="00BB0343" w:rsidRDefault="00BB0343" w:rsidP="00B16AA8">
      <w:pPr>
        <w:jc w:val="left"/>
        <w:rPr>
          <w:rFonts w:eastAsia="楷体"/>
          <w:sz w:val="30"/>
          <w:szCs w:val="30"/>
        </w:rPr>
      </w:pPr>
      <w:r w:rsidRPr="00BB0343">
        <w:rPr>
          <w:rFonts w:eastAsia="楷体" w:hint="eastAsia"/>
          <w:sz w:val="30"/>
          <w:szCs w:val="30"/>
        </w:rPr>
        <w:t>股权结构没有多少值得一提的地方，两家公司的</w:t>
      </w:r>
      <w:r>
        <w:rPr>
          <w:rFonts w:eastAsia="楷体" w:hint="eastAsia"/>
          <w:sz w:val="30"/>
          <w:szCs w:val="30"/>
        </w:rPr>
        <w:t>少数股东占比极低，权益倍数不同主要还是负债比例导致。</w:t>
      </w:r>
    </w:p>
    <w:p w:rsidR="00BB0343" w:rsidRDefault="00BB0343" w:rsidP="00B16AA8">
      <w:pPr>
        <w:jc w:val="left"/>
        <w:rPr>
          <w:rFonts w:eastAsia="楷体"/>
          <w:sz w:val="30"/>
          <w:szCs w:val="30"/>
        </w:rPr>
      </w:pPr>
    </w:p>
    <w:p w:rsidR="00BB0343" w:rsidRDefault="00BB0343" w:rsidP="00B16AA8">
      <w:pPr>
        <w:jc w:val="left"/>
        <w:rPr>
          <w:rFonts w:eastAsia="华文中宋"/>
          <w:b/>
          <w:sz w:val="24"/>
          <w:szCs w:val="24"/>
        </w:rPr>
      </w:pPr>
      <w:r w:rsidRPr="00BB0343">
        <w:rPr>
          <w:rFonts w:eastAsia="华文中宋" w:hint="eastAsia"/>
          <w:b/>
          <w:sz w:val="24"/>
          <w:szCs w:val="24"/>
        </w:rPr>
        <w:t>资本结构</w:t>
      </w:r>
      <w:r>
        <w:rPr>
          <w:rFonts w:eastAsia="华文中宋" w:hint="eastAsia"/>
          <w:b/>
          <w:sz w:val="24"/>
          <w:szCs w:val="24"/>
        </w:rPr>
        <w:t>：</w:t>
      </w:r>
    </w:p>
    <w:p w:rsidR="00BB0343" w:rsidRDefault="00BB0343" w:rsidP="00B16AA8">
      <w:pPr>
        <w:jc w:val="left"/>
        <w:rPr>
          <w:rFonts w:eastAsia="华文中宋"/>
          <w:b/>
          <w:sz w:val="24"/>
          <w:szCs w:val="24"/>
        </w:rPr>
      </w:pPr>
      <w:r>
        <w:rPr>
          <w:rFonts w:eastAsia="华文中宋" w:hint="eastAsia"/>
          <w:b/>
          <w:noProof/>
          <w:sz w:val="24"/>
          <w:szCs w:val="24"/>
        </w:rPr>
        <w:drawing>
          <wp:inline distT="0" distB="0" distL="0" distR="0">
            <wp:extent cx="5274310" cy="10058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C5148.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005840"/>
                    </a:xfrm>
                    <a:prstGeom prst="rect">
                      <a:avLst/>
                    </a:prstGeom>
                  </pic:spPr>
                </pic:pic>
              </a:graphicData>
            </a:graphic>
          </wp:inline>
        </w:drawing>
      </w:r>
    </w:p>
    <w:p w:rsidR="00BB0343" w:rsidRDefault="00BB0343" w:rsidP="00B16AA8">
      <w:pPr>
        <w:jc w:val="left"/>
        <w:rPr>
          <w:rFonts w:eastAsia="华文中宋"/>
          <w:b/>
          <w:sz w:val="24"/>
          <w:szCs w:val="24"/>
        </w:rPr>
      </w:pPr>
      <w:r>
        <w:rPr>
          <w:rFonts w:eastAsia="华文中宋" w:hint="eastAsia"/>
          <w:b/>
          <w:noProof/>
          <w:sz w:val="24"/>
          <w:szCs w:val="24"/>
        </w:rPr>
        <w:lastRenderedPageBreak/>
        <w:drawing>
          <wp:inline distT="0" distB="0" distL="0" distR="0">
            <wp:extent cx="5274310" cy="1650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2CC04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50365"/>
                    </a:xfrm>
                    <a:prstGeom prst="rect">
                      <a:avLst/>
                    </a:prstGeom>
                  </pic:spPr>
                </pic:pic>
              </a:graphicData>
            </a:graphic>
          </wp:inline>
        </w:drawing>
      </w:r>
    </w:p>
    <w:p w:rsidR="00BB0343" w:rsidRDefault="00BB0343" w:rsidP="00B16AA8">
      <w:pPr>
        <w:jc w:val="left"/>
        <w:rPr>
          <w:rFonts w:eastAsia="楷体"/>
          <w:sz w:val="30"/>
          <w:szCs w:val="30"/>
        </w:rPr>
      </w:pPr>
      <w:r w:rsidRPr="00BB0343">
        <w:rPr>
          <w:rFonts w:eastAsia="楷体" w:hint="eastAsia"/>
          <w:sz w:val="30"/>
          <w:szCs w:val="30"/>
        </w:rPr>
        <w:t>债权融资比例渐升，呈现较为合理的资本结构。同时两家公司的现金都很充裕，甚至均超过了流动负债，这就导致净债务比率为负。其中</w:t>
      </w:r>
      <w:proofErr w:type="gramStart"/>
      <w:r w:rsidRPr="00BB0343">
        <w:rPr>
          <w:rFonts w:eastAsia="楷体" w:hint="eastAsia"/>
          <w:sz w:val="30"/>
          <w:szCs w:val="30"/>
        </w:rPr>
        <w:t>海康威视过于</w:t>
      </w:r>
      <w:proofErr w:type="gramEnd"/>
      <w:r w:rsidRPr="00BB0343">
        <w:rPr>
          <w:rFonts w:eastAsia="楷体" w:hint="eastAsia"/>
          <w:sz w:val="30"/>
          <w:szCs w:val="30"/>
        </w:rPr>
        <w:t>夸张，呈现了存贷双高的趋势，对于</w:t>
      </w:r>
      <w:r>
        <w:rPr>
          <w:rFonts w:eastAsia="楷体" w:hint="eastAsia"/>
          <w:sz w:val="30"/>
          <w:szCs w:val="30"/>
        </w:rPr>
        <w:t>资本</w:t>
      </w:r>
      <w:r w:rsidRPr="00BB0343">
        <w:rPr>
          <w:rFonts w:eastAsia="楷体" w:hint="eastAsia"/>
          <w:sz w:val="30"/>
          <w:szCs w:val="30"/>
        </w:rPr>
        <w:t>的管理有一定问题。</w:t>
      </w:r>
    </w:p>
    <w:p w:rsidR="00BB0343" w:rsidRDefault="00BB0343" w:rsidP="00B16AA8">
      <w:pPr>
        <w:jc w:val="left"/>
        <w:rPr>
          <w:rFonts w:eastAsia="楷体"/>
          <w:sz w:val="30"/>
          <w:szCs w:val="30"/>
        </w:rPr>
      </w:pPr>
    </w:p>
    <w:p w:rsidR="00BB0343" w:rsidRDefault="00BB0343" w:rsidP="00B16AA8">
      <w:pPr>
        <w:jc w:val="left"/>
        <w:rPr>
          <w:rFonts w:eastAsia="华文中宋"/>
          <w:b/>
          <w:sz w:val="24"/>
          <w:szCs w:val="24"/>
        </w:rPr>
      </w:pPr>
      <w:r w:rsidRPr="00BB0343">
        <w:rPr>
          <w:rFonts w:eastAsia="华文中宋" w:hint="eastAsia"/>
          <w:b/>
          <w:sz w:val="24"/>
          <w:szCs w:val="24"/>
        </w:rPr>
        <w:t>债务结构：</w:t>
      </w:r>
    </w:p>
    <w:p w:rsidR="00BB0343" w:rsidRDefault="00BB0343" w:rsidP="00B16AA8">
      <w:pPr>
        <w:jc w:val="left"/>
        <w:rPr>
          <w:rFonts w:eastAsia="华文中宋"/>
          <w:b/>
          <w:sz w:val="24"/>
          <w:szCs w:val="24"/>
        </w:rPr>
      </w:pPr>
      <w:r>
        <w:rPr>
          <w:rFonts w:eastAsia="华文中宋" w:hint="eastAsia"/>
          <w:b/>
          <w:noProof/>
          <w:sz w:val="24"/>
          <w:szCs w:val="24"/>
        </w:rPr>
        <w:drawing>
          <wp:inline distT="0" distB="0" distL="0" distR="0">
            <wp:extent cx="5274310" cy="17570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CCE7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757045"/>
                    </a:xfrm>
                    <a:prstGeom prst="rect">
                      <a:avLst/>
                    </a:prstGeom>
                  </pic:spPr>
                </pic:pic>
              </a:graphicData>
            </a:graphic>
          </wp:inline>
        </w:drawing>
      </w:r>
    </w:p>
    <w:p w:rsidR="00525A3D" w:rsidRDefault="00525A3D" w:rsidP="00B16AA8">
      <w:pPr>
        <w:jc w:val="left"/>
        <w:rPr>
          <w:rFonts w:eastAsia="华文中宋"/>
          <w:b/>
          <w:sz w:val="24"/>
          <w:szCs w:val="24"/>
        </w:rPr>
      </w:pPr>
    </w:p>
    <w:p w:rsidR="00525A3D" w:rsidRDefault="00525A3D" w:rsidP="00B16AA8">
      <w:pPr>
        <w:jc w:val="left"/>
        <w:rPr>
          <w:rFonts w:eastAsia="华文中宋" w:hint="eastAsia"/>
          <w:b/>
          <w:sz w:val="24"/>
          <w:szCs w:val="24"/>
        </w:rPr>
      </w:pPr>
    </w:p>
    <w:p w:rsidR="00BB0343" w:rsidRDefault="00BB0343" w:rsidP="00B16AA8">
      <w:pPr>
        <w:jc w:val="left"/>
        <w:rPr>
          <w:rFonts w:eastAsia="华文中宋"/>
          <w:b/>
          <w:sz w:val="24"/>
          <w:szCs w:val="24"/>
        </w:rPr>
      </w:pPr>
      <w:r>
        <w:rPr>
          <w:rFonts w:eastAsia="华文中宋" w:hint="eastAsia"/>
          <w:b/>
          <w:noProof/>
          <w:sz w:val="24"/>
          <w:szCs w:val="24"/>
        </w:rPr>
        <w:drawing>
          <wp:inline distT="0" distB="0" distL="0" distR="0">
            <wp:extent cx="5274310" cy="869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C3DF1.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869950"/>
                    </a:xfrm>
                    <a:prstGeom prst="rect">
                      <a:avLst/>
                    </a:prstGeom>
                  </pic:spPr>
                </pic:pic>
              </a:graphicData>
            </a:graphic>
          </wp:inline>
        </w:drawing>
      </w:r>
    </w:p>
    <w:p w:rsidR="00525A3D" w:rsidRDefault="00525A3D" w:rsidP="00B16AA8">
      <w:pPr>
        <w:jc w:val="left"/>
        <w:rPr>
          <w:rFonts w:eastAsia="楷体" w:hint="eastAsia"/>
          <w:sz w:val="30"/>
          <w:szCs w:val="30"/>
        </w:rPr>
      </w:pPr>
      <w:r w:rsidRPr="00525A3D">
        <w:rPr>
          <w:rFonts w:eastAsia="楷体" w:hint="eastAsia"/>
          <w:sz w:val="30"/>
          <w:szCs w:val="30"/>
        </w:rPr>
        <w:t>两家公司有息负债均为上升趋势，主要是因为两家公司均向债权融资转变，同时安</w:t>
      </w:r>
      <w:proofErr w:type="gramStart"/>
      <w:r w:rsidRPr="00525A3D">
        <w:rPr>
          <w:rFonts w:eastAsia="楷体" w:hint="eastAsia"/>
          <w:sz w:val="30"/>
          <w:szCs w:val="30"/>
        </w:rPr>
        <w:t>防行业</w:t>
      </w:r>
      <w:proofErr w:type="gramEnd"/>
      <w:r w:rsidRPr="00525A3D">
        <w:rPr>
          <w:rFonts w:eastAsia="楷体" w:hint="eastAsia"/>
          <w:sz w:val="30"/>
          <w:szCs w:val="30"/>
        </w:rPr>
        <w:t>竞争激烈。两家公司都以流动负债为主，大华股份一直很稳定，比例高达</w:t>
      </w:r>
      <w:r w:rsidRPr="00525A3D">
        <w:rPr>
          <w:rFonts w:eastAsia="楷体" w:hint="eastAsia"/>
          <w:sz w:val="30"/>
          <w:szCs w:val="30"/>
        </w:rPr>
        <w:t>90%</w:t>
      </w:r>
      <w:r w:rsidRPr="00525A3D">
        <w:rPr>
          <w:rFonts w:eastAsia="楷体" w:hint="eastAsia"/>
          <w:sz w:val="30"/>
          <w:szCs w:val="30"/>
        </w:rPr>
        <w:t>，但</w:t>
      </w:r>
      <w:proofErr w:type="gramStart"/>
      <w:r w:rsidRPr="00525A3D">
        <w:rPr>
          <w:rFonts w:eastAsia="楷体" w:hint="eastAsia"/>
          <w:sz w:val="30"/>
          <w:szCs w:val="30"/>
        </w:rPr>
        <w:t>海康威视近</w:t>
      </w:r>
      <w:proofErr w:type="gramEnd"/>
      <w:r w:rsidRPr="00525A3D">
        <w:rPr>
          <w:rFonts w:eastAsia="楷体" w:hint="eastAsia"/>
          <w:sz w:val="30"/>
          <w:szCs w:val="30"/>
        </w:rPr>
        <w:t>两</w:t>
      </w:r>
      <w:r w:rsidRPr="00525A3D">
        <w:rPr>
          <w:rFonts w:eastAsia="楷体" w:hint="eastAsia"/>
          <w:sz w:val="30"/>
          <w:szCs w:val="30"/>
        </w:rPr>
        <w:lastRenderedPageBreak/>
        <w:t>年流动负债逐渐下降。其原因主要是</w:t>
      </w:r>
      <w:r w:rsidRPr="00525A3D">
        <w:rPr>
          <w:rFonts w:eastAsia="楷体" w:hint="eastAsia"/>
          <w:sz w:val="30"/>
          <w:szCs w:val="30"/>
        </w:rPr>
        <w:t>2016</w:t>
      </w:r>
      <w:r w:rsidRPr="00525A3D">
        <w:rPr>
          <w:rFonts w:eastAsia="楷体" w:hint="eastAsia"/>
          <w:sz w:val="30"/>
          <w:szCs w:val="30"/>
        </w:rPr>
        <w:t>年应付债券大幅增加。其年报中披露公司发行了</w:t>
      </w:r>
      <w:r w:rsidRPr="00525A3D">
        <w:rPr>
          <w:rFonts w:eastAsia="楷体" w:hint="eastAsia"/>
          <w:sz w:val="30"/>
          <w:szCs w:val="30"/>
        </w:rPr>
        <w:t>4</w:t>
      </w:r>
      <w:r w:rsidRPr="00525A3D">
        <w:rPr>
          <w:rFonts w:eastAsia="楷体" w:hint="eastAsia"/>
          <w:sz w:val="30"/>
          <w:szCs w:val="30"/>
        </w:rPr>
        <w:t>亿欧元债券，在爱尔兰交易所上市交易</w:t>
      </w:r>
      <w:r>
        <w:rPr>
          <w:rFonts w:eastAsia="楷体" w:hint="eastAsia"/>
          <w:sz w:val="30"/>
          <w:szCs w:val="30"/>
        </w:rPr>
        <w:t>。主要用于公司安</w:t>
      </w:r>
      <w:proofErr w:type="gramStart"/>
      <w:r>
        <w:rPr>
          <w:rFonts w:eastAsia="楷体" w:hint="eastAsia"/>
          <w:sz w:val="30"/>
          <w:szCs w:val="30"/>
        </w:rPr>
        <w:t>防产业</w:t>
      </w:r>
      <w:proofErr w:type="gramEnd"/>
      <w:r>
        <w:rPr>
          <w:rFonts w:eastAsia="楷体" w:hint="eastAsia"/>
          <w:sz w:val="30"/>
          <w:szCs w:val="30"/>
        </w:rPr>
        <w:t>基地和互联网视频基地的建设。我们认为适度地增加长期负债的变化是在公司进行相应规划后做出的，与公司的战略调整相适应，同时</w:t>
      </w:r>
      <w:proofErr w:type="gramStart"/>
      <w:r>
        <w:rPr>
          <w:rFonts w:eastAsia="楷体" w:hint="eastAsia"/>
          <w:sz w:val="30"/>
          <w:szCs w:val="30"/>
        </w:rPr>
        <w:t>海康威视也</w:t>
      </w:r>
      <w:proofErr w:type="gramEnd"/>
      <w:r>
        <w:rPr>
          <w:rFonts w:eastAsia="楷体" w:hint="eastAsia"/>
          <w:sz w:val="30"/>
          <w:szCs w:val="30"/>
        </w:rPr>
        <w:t>充分利用了国际资本市场。</w:t>
      </w:r>
    </w:p>
    <w:p w:rsidR="00525A3D" w:rsidRDefault="00525A3D" w:rsidP="00B16AA8">
      <w:pPr>
        <w:jc w:val="left"/>
        <w:rPr>
          <w:rFonts w:eastAsia="华文中宋"/>
          <w:b/>
          <w:sz w:val="24"/>
          <w:szCs w:val="24"/>
        </w:rPr>
      </w:pPr>
      <w:r w:rsidRPr="00525A3D">
        <w:rPr>
          <w:rFonts w:eastAsia="华文中宋" w:hint="eastAsia"/>
          <w:b/>
          <w:sz w:val="24"/>
          <w:szCs w:val="24"/>
        </w:rPr>
        <w:t>偿债能力：</w:t>
      </w:r>
    </w:p>
    <w:p w:rsidR="00525A3D" w:rsidRDefault="00525A3D" w:rsidP="00B16AA8">
      <w:pPr>
        <w:jc w:val="left"/>
        <w:rPr>
          <w:rFonts w:eastAsia="华文中宋"/>
          <w:b/>
          <w:sz w:val="24"/>
          <w:szCs w:val="24"/>
        </w:rPr>
      </w:pPr>
    </w:p>
    <w:p w:rsidR="00525A3D" w:rsidRDefault="00525A3D" w:rsidP="00B16AA8">
      <w:pPr>
        <w:jc w:val="left"/>
        <w:rPr>
          <w:rFonts w:eastAsia="华文中宋"/>
          <w:b/>
          <w:sz w:val="24"/>
          <w:szCs w:val="24"/>
        </w:rPr>
      </w:pPr>
      <w:r>
        <w:rPr>
          <w:rFonts w:eastAsia="华文中宋"/>
          <w:b/>
          <w:noProof/>
          <w:sz w:val="24"/>
          <w:szCs w:val="24"/>
        </w:rPr>
        <w:drawing>
          <wp:inline distT="0" distB="0" distL="0" distR="0">
            <wp:extent cx="5274310" cy="7651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2C4574.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765175"/>
                    </a:xfrm>
                    <a:prstGeom prst="rect">
                      <a:avLst/>
                    </a:prstGeom>
                  </pic:spPr>
                </pic:pic>
              </a:graphicData>
            </a:graphic>
          </wp:inline>
        </w:drawing>
      </w:r>
    </w:p>
    <w:p w:rsidR="00525A3D" w:rsidRDefault="00525A3D" w:rsidP="00B16AA8">
      <w:pPr>
        <w:jc w:val="left"/>
        <w:rPr>
          <w:rFonts w:eastAsia="华文中宋" w:hint="eastAsia"/>
          <w:b/>
          <w:sz w:val="24"/>
          <w:szCs w:val="24"/>
        </w:rPr>
      </w:pPr>
    </w:p>
    <w:p w:rsidR="00525A3D" w:rsidRDefault="00525A3D" w:rsidP="00B16AA8">
      <w:pPr>
        <w:jc w:val="left"/>
        <w:rPr>
          <w:rFonts w:eastAsia="华文中宋"/>
          <w:b/>
          <w:sz w:val="24"/>
          <w:szCs w:val="24"/>
        </w:rPr>
      </w:pPr>
      <w:r>
        <w:rPr>
          <w:rFonts w:eastAsia="华文中宋" w:hint="eastAsia"/>
          <w:b/>
          <w:noProof/>
          <w:sz w:val="24"/>
          <w:szCs w:val="24"/>
        </w:rPr>
        <w:drawing>
          <wp:inline distT="0" distB="0" distL="0" distR="0">
            <wp:extent cx="5274310" cy="3225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C181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22580"/>
                    </a:xfrm>
                    <a:prstGeom prst="rect">
                      <a:avLst/>
                    </a:prstGeom>
                  </pic:spPr>
                </pic:pic>
              </a:graphicData>
            </a:graphic>
          </wp:inline>
        </w:drawing>
      </w:r>
    </w:p>
    <w:p w:rsidR="00525A3D" w:rsidRDefault="00525A3D" w:rsidP="00B16AA8">
      <w:pPr>
        <w:jc w:val="left"/>
        <w:rPr>
          <w:rFonts w:eastAsia="华文中宋"/>
          <w:b/>
          <w:sz w:val="24"/>
          <w:szCs w:val="24"/>
        </w:rPr>
      </w:pPr>
      <w:r>
        <w:rPr>
          <w:rFonts w:eastAsia="华文中宋" w:hint="eastAsia"/>
          <w:b/>
          <w:noProof/>
          <w:sz w:val="24"/>
          <w:szCs w:val="24"/>
        </w:rPr>
        <w:drawing>
          <wp:inline distT="0" distB="0" distL="0" distR="0">
            <wp:extent cx="5274310" cy="1187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CC0A3.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18745"/>
                    </a:xfrm>
                    <a:prstGeom prst="rect">
                      <a:avLst/>
                    </a:prstGeom>
                  </pic:spPr>
                </pic:pic>
              </a:graphicData>
            </a:graphic>
          </wp:inline>
        </w:drawing>
      </w:r>
    </w:p>
    <w:p w:rsidR="00525A3D" w:rsidRDefault="00525A3D" w:rsidP="00B16AA8">
      <w:pPr>
        <w:jc w:val="left"/>
        <w:rPr>
          <w:rFonts w:eastAsia="楷体"/>
          <w:sz w:val="30"/>
          <w:szCs w:val="30"/>
        </w:rPr>
      </w:pPr>
      <w:r w:rsidRPr="00886726">
        <w:rPr>
          <w:rFonts w:eastAsia="楷体" w:hint="eastAsia"/>
          <w:sz w:val="30"/>
          <w:szCs w:val="30"/>
        </w:rPr>
        <w:t>流动比率、速动比率、利息保障倍数都印证了这两家</w:t>
      </w:r>
      <w:bookmarkStart w:id="0" w:name="_GoBack"/>
      <w:bookmarkEnd w:id="0"/>
      <w:r w:rsidRPr="00886726">
        <w:rPr>
          <w:rFonts w:eastAsia="楷体" w:hint="eastAsia"/>
          <w:sz w:val="30"/>
          <w:szCs w:val="30"/>
        </w:rPr>
        <w:t>公司良好的偿债能力</w:t>
      </w:r>
      <w:r w:rsidR="00886726" w:rsidRPr="00886726">
        <w:rPr>
          <w:rFonts w:eastAsia="楷体" w:hint="eastAsia"/>
          <w:sz w:val="30"/>
          <w:szCs w:val="30"/>
        </w:rPr>
        <w:t>。</w:t>
      </w:r>
    </w:p>
    <w:p w:rsidR="00886726" w:rsidRDefault="00886726" w:rsidP="00B16AA8">
      <w:pPr>
        <w:jc w:val="left"/>
        <w:rPr>
          <w:rFonts w:eastAsia="楷体"/>
          <w:sz w:val="30"/>
          <w:szCs w:val="30"/>
        </w:rPr>
      </w:pPr>
    </w:p>
    <w:p w:rsidR="00886726" w:rsidRDefault="00886726" w:rsidP="00B16AA8">
      <w:pPr>
        <w:jc w:val="left"/>
        <w:rPr>
          <w:rFonts w:eastAsia="华文中宋"/>
          <w:b/>
          <w:sz w:val="24"/>
          <w:szCs w:val="24"/>
        </w:rPr>
      </w:pPr>
      <w:r w:rsidRPr="00886726">
        <w:rPr>
          <w:rFonts w:eastAsia="华文中宋" w:hint="eastAsia"/>
          <w:b/>
          <w:sz w:val="24"/>
          <w:szCs w:val="24"/>
        </w:rPr>
        <w:t>外币项目</w:t>
      </w:r>
      <w:r>
        <w:rPr>
          <w:rFonts w:eastAsia="华文中宋" w:hint="eastAsia"/>
          <w:b/>
          <w:sz w:val="24"/>
          <w:szCs w:val="24"/>
        </w:rPr>
        <w:t>：</w:t>
      </w:r>
    </w:p>
    <w:p w:rsidR="00886726" w:rsidRPr="00886726" w:rsidRDefault="00886726" w:rsidP="00B16AA8">
      <w:pPr>
        <w:jc w:val="left"/>
        <w:rPr>
          <w:rFonts w:eastAsia="华文中宋" w:hint="eastAsia"/>
          <w:b/>
          <w:sz w:val="24"/>
          <w:szCs w:val="24"/>
        </w:rPr>
      </w:pPr>
      <w:r>
        <w:rPr>
          <w:rFonts w:eastAsia="华文中宋" w:hint="eastAsia"/>
          <w:b/>
          <w:noProof/>
          <w:sz w:val="24"/>
          <w:szCs w:val="24"/>
        </w:rPr>
        <w:lastRenderedPageBreak/>
        <w:drawing>
          <wp:inline distT="0" distB="0" distL="0" distR="0">
            <wp:extent cx="5274310" cy="25717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2CB46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71750"/>
                    </a:xfrm>
                    <a:prstGeom prst="rect">
                      <a:avLst/>
                    </a:prstGeom>
                  </pic:spPr>
                </pic:pic>
              </a:graphicData>
            </a:graphic>
          </wp:inline>
        </w:drawing>
      </w:r>
    </w:p>
    <w:p w:rsidR="00525A3D" w:rsidRDefault="00525A3D" w:rsidP="00B16AA8">
      <w:pPr>
        <w:jc w:val="left"/>
        <w:rPr>
          <w:rFonts w:eastAsia="华文中宋"/>
          <w:b/>
          <w:sz w:val="24"/>
          <w:szCs w:val="24"/>
        </w:rPr>
      </w:pPr>
    </w:p>
    <w:p w:rsidR="00886726" w:rsidRDefault="00886726" w:rsidP="00B16AA8">
      <w:pPr>
        <w:jc w:val="left"/>
        <w:rPr>
          <w:rFonts w:eastAsia="华文中宋"/>
          <w:b/>
          <w:sz w:val="24"/>
          <w:szCs w:val="24"/>
        </w:rPr>
      </w:pPr>
    </w:p>
    <w:p w:rsidR="00886726" w:rsidRPr="00525A3D" w:rsidRDefault="00886726" w:rsidP="00B16AA8">
      <w:pPr>
        <w:jc w:val="left"/>
        <w:rPr>
          <w:rFonts w:eastAsia="华文中宋" w:hint="eastAsia"/>
          <w:b/>
          <w:sz w:val="24"/>
          <w:szCs w:val="24"/>
        </w:rPr>
      </w:pPr>
      <w:r>
        <w:rPr>
          <w:rFonts w:eastAsia="华文中宋" w:hint="eastAsia"/>
          <w:b/>
          <w:noProof/>
          <w:sz w:val="24"/>
          <w:szCs w:val="24"/>
        </w:rPr>
        <w:drawing>
          <wp:inline distT="0" distB="0" distL="0" distR="0">
            <wp:extent cx="5274310" cy="26314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2CFD57.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31440"/>
                    </a:xfrm>
                    <a:prstGeom prst="rect">
                      <a:avLst/>
                    </a:prstGeom>
                  </pic:spPr>
                </pic:pic>
              </a:graphicData>
            </a:graphic>
          </wp:inline>
        </w:drawing>
      </w:r>
    </w:p>
    <w:sectPr w:rsidR="00886726" w:rsidRPr="00525A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A8"/>
    <w:rsid w:val="00525A3D"/>
    <w:rsid w:val="00886726"/>
    <w:rsid w:val="00A111E2"/>
    <w:rsid w:val="00A801BE"/>
    <w:rsid w:val="00AE21D7"/>
    <w:rsid w:val="00B16AA8"/>
    <w:rsid w:val="00BB0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F02B"/>
  <w15:chartTrackingRefBased/>
  <w15:docId w15:val="{8A9A13CA-2548-4B18-8D98-EEF46E3C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280965">
      <w:bodyDiv w:val="1"/>
      <w:marLeft w:val="0"/>
      <w:marRight w:val="0"/>
      <w:marTop w:val="0"/>
      <w:marBottom w:val="0"/>
      <w:divBdr>
        <w:top w:val="none" w:sz="0" w:space="0" w:color="auto"/>
        <w:left w:val="none" w:sz="0" w:space="0" w:color="auto"/>
        <w:bottom w:val="none" w:sz="0" w:space="0" w:color="auto"/>
        <w:right w:val="none" w:sz="0" w:space="0" w:color="auto"/>
      </w:divBdr>
    </w:div>
    <w:div w:id="11816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zekun li</dc:creator>
  <cp:keywords/>
  <dc:description/>
  <cp:lastModifiedBy>zekun li</cp:lastModifiedBy>
  <cp:revision>1</cp:revision>
  <dcterms:created xsi:type="dcterms:W3CDTF">2017-12-14T11:01:00Z</dcterms:created>
  <dcterms:modified xsi:type="dcterms:W3CDTF">2017-12-14T11:33:00Z</dcterms:modified>
</cp:coreProperties>
</file>