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rPr>
          <w:rFonts w:ascii="Songti SC Regular" w:cs="Songti SC Regular" w:hAnsi="Songti SC Regular" w:eastAsia="Songti SC Regular"/>
          <w:sz w:val="24"/>
          <w:szCs w:val="24"/>
        </w:rPr>
      </w:pPr>
      <w:r>
        <w:rPr>
          <w:rFonts w:eastAsia="Songti SC Regular" w:hint="eastAsia"/>
          <w:sz w:val="24"/>
          <w:szCs w:val="24"/>
          <w:rtl w:val="0"/>
          <w:lang w:val="zh-CN" w:eastAsia="zh-CN"/>
        </w:rPr>
        <w:t>公司简介</w:t>
      </w:r>
    </w:p>
    <w:p>
      <w:pPr>
        <w:pStyle w:val="內文"/>
        <w:rPr>
          <w:rFonts w:ascii="Songti SC Regular" w:cs="Songti SC Regular" w:hAnsi="Songti SC Regular" w:eastAsia="Songti SC Regular"/>
          <w:sz w:val="24"/>
          <w:szCs w:val="24"/>
        </w:rPr>
      </w:pPr>
      <w:r>
        <w:rPr>
          <w:rFonts w:ascii="Songti SC Regular" w:cs="Songti SC Regular" w:hAnsi="Songti SC Regular" w:eastAsia="Songti SC Regular"/>
          <w:sz w:val="24"/>
          <w:szCs w:val="24"/>
          <w:rtl w:val="0"/>
        </w:rPr>
        <w:tab/>
        <w:t>大华股份</w:t>
      </w:r>
      <w:r>
        <w:rPr>
          <w:rFonts w:eastAsia="Songti SC Regular" w:hint="eastAsia"/>
          <w:sz w:val="24"/>
          <w:szCs w:val="24"/>
          <w:rtl w:val="0"/>
          <w:lang w:val="zh-CN" w:eastAsia="zh-CN"/>
        </w:rPr>
        <w:t>是我国安防视频监控行业的龙头企业，主要产品为嵌入式</w:t>
      </w:r>
      <w:r>
        <w:rPr>
          <w:rFonts w:ascii="Songti SC Regular" w:hAnsi="Songti SC Regular"/>
          <w:sz w:val="24"/>
          <w:szCs w:val="24"/>
          <w:rtl w:val="0"/>
        </w:rPr>
        <w:t>DVR</w:t>
      </w:r>
      <w:r>
        <w:rPr>
          <w:rFonts w:eastAsia="Songti SC Regular" w:hint="eastAsia"/>
          <w:sz w:val="24"/>
          <w:szCs w:val="24"/>
          <w:rtl w:val="0"/>
          <w:lang w:val="zh-CN" w:eastAsia="zh-CN"/>
        </w:rPr>
        <w:t>。公司已形成音视频编解码算法技术、信息存储调用技术、集成电路应用技术、网络控制与传输技术、嵌入式开发技术五大核心技术平台和面向安防视频监控前沿领域的</w:t>
      </w:r>
      <w:r>
        <w:rPr>
          <w:rFonts w:ascii="Songti SC Regular" w:hAnsi="Songti SC Regular" w:hint="default"/>
          <w:sz w:val="24"/>
          <w:szCs w:val="24"/>
          <w:rtl w:val="0"/>
        </w:rPr>
        <w:t>“</w:t>
      </w:r>
      <w:r>
        <w:rPr>
          <w:rFonts w:eastAsia="Songti SC Regular" w:hint="eastAsia"/>
          <w:sz w:val="24"/>
          <w:szCs w:val="24"/>
          <w:rtl w:val="0"/>
        </w:rPr>
        <w:t>大安防</w:t>
      </w:r>
      <w:r>
        <w:rPr>
          <w:rFonts w:ascii="Songti SC Regular" w:hAnsi="Songti SC Regular" w:hint="default"/>
          <w:sz w:val="24"/>
          <w:szCs w:val="24"/>
          <w:rtl w:val="0"/>
        </w:rPr>
        <w:t>”</w:t>
      </w:r>
      <w:r>
        <w:rPr>
          <w:rFonts w:eastAsia="Songti SC Regular" w:hint="eastAsia"/>
          <w:sz w:val="24"/>
          <w:szCs w:val="24"/>
          <w:rtl w:val="0"/>
          <w:lang w:val="zh-CN" w:eastAsia="zh-CN"/>
        </w:rPr>
        <w:t>产品架构，公司产品被应用于世界最大水电工程三峡葛洲坝电厂远程监控项目、国内最大直流</w:t>
      </w:r>
      <w:r>
        <w:rPr>
          <w:rFonts w:ascii="Songti SC Regular" w:hAnsi="Songti SC Regular"/>
          <w:sz w:val="24"/>
          <w:szCs w:val="24"/>
          <w:rtl w:val="0"/>
        </w:rPr>
        <w:t>500KV</w:t>
      </w:r>
      <w:r>
        <w:rPr>
          <w:rFonts w:eastAsia="Songti SC Regular" w:hint="eastAsia"/>
          <w:sz w:val="24"/>
          <w:szCs w:val="24"/>
          <w:rtl w:val="0"/>
          <w:lang w:val="zh-CN" w:eastAsia="zh-CN"/>
        </w:rPr>
        <w:t>换流站宜昌龙泉换流站项目等重大项目。公司作为国家火炬计划重点高新技术企业、年度国家规划布局内重点软件企业、浙江省高新技术企业和浙江省软件企业，建立了</w:t>
      </w:r>
      <w:r>
        <w:rPr>
          <w:rFonts w:ascii="Songti SC Regular" w:hAnsi="Songti SC Regular" w:hint="default"/>
          <w:sz w:val="24"/>
          <w:szCs w:val="24"/>
          <w:rtl w:val="0"/>
        </w:rPr>
        <w:t>“</w:t>
      </w:r>
      <w:r>
        <w:rPr>
          <w:rFonts w:eastAsia="Songti SC Regular" w:hint="eastAsia"/>
          <w:sz w:val="24"/>
          <w:szCs w:val="24"/>
          <w:rtl w:val="0"/>
          <w:lang w:val="zh-CN" w:eastAsia="zh-CN"/>
        </w:rPr>
        <w:t>数字图形图像处理省级高新技术研究开发中心。</w:t>
      </w:r>
    </w:p>
    <w:p>
      <w:pPr>
        <w:pStyle w:val="內文"/>
        <w:rPr>
          <w:rFonts w:ascii="Songti SC Regular" w:cs="Songti SC Regular" w:hAnsi="Songti SC Regular" w:eastAsia="Songti SC Regular"/>
          <w:sz w:val="24"/>
          <w:szCs w:val="24"/>
        </w:rPr>
      </w:pPr>
    </w:p>
    <w:p>
      <w:pPr>
        <w:pStyle w:val="內文"/>
        <w:rPr>
          <w:rFonts w:ascii="Songti SC Regular" w:cs="Songti SC Regular" w:hAnsi="Songti SC Regular" w:eastAsia="Songti SC Regular"/>
          <w:sz w:val="24"/>
          <w:szCs w:val="24"/>
        </w:rPr>
      </w:pPr>
      <w:r>
        <w:rPr>
          <w:rFonts w:eastAsia="Songti SC Regular" w:hint="eastAsia"/>
          <w:sz w:val="24"/>
          <w:szCs w:val="24"/>
          <w:rtl w:val="0"/>
          <w:lang w:val="zh-CN" w:eastAsia="zh-CN"/>
        </w:rPr>
        <w:t>业务构成</w:t>
      </w:r>
    </w:p>
    <w:p>
      <w:pPr>
        <w:pStyle w:val="內文"/>
        <w:rPr>
          <w:rFonts w:ascii="Songti SC Regular" w:cs="Songti SC Regular" w:hAnsi="Songti SC Regular" w:eastAsia="Songti SC Regular"/>
          <w:sz w:val="24"/>
          <w:szCs w:val="24"/>
        </w:rPr>
      </w:pPr>
      <w:r>
        <w:rPr>
          <w:rFonts w:ascii="Songti SC Regular" w:cs="Songti SC Regular" w:hAnsi="Songti SC Regular" w:eastAsia="Songti SC Regular"/>
          <w:sz w:val="24"/>
          <w:szCs w:val="24"/>
          <w:rtl w:val="0"/>
        </w:rPr>
        <w:tab/>
        <w:t>公司是以视频为核心的智慧物联解决方案提供商和运营服务商，以技术创新为核心，以</w:t>
      </w:r>
      <w:r>
        <w:rPr>
          <w:rFonts w:ascii="Songti SC Regular" w:hAnsi="Songti SC Regular" w:hint="default"/>
          <w:sz w:val="24"/>
          <w:szCs w:val="24"/>
          <w:rtl w:val="0"/>
          <w:lang w:val="zh-CN" w:eastAsia="zh-CN"/>
        </w:rPr>
        <w:t>“</w:t>
      </w:r>
      <w:r>
        <w:rPr>
          <w:rFonts w:eastAsia="Songti SC Regular" w:hint="eastAsia"/>
          <w:sz w:val="24"/>
          <w:szCs w:val="24"/>
          <w:rtl w:val="0"/>
          <w:lang w:val="zh-CN" w:eastAsia="zh-CN"/>
        </w:rPr>
        <w:t>音、视、智、控</w:t>
      </w:r>
      <w:r>
        <w:rPr>
          <w:rFonts w:ascii="Songti SC Regular" w:hAnsi="Songti SC Regular" w:hint="default"/>
          <w:sz w:val="24"/>
          <w:szCs w:val="24"/>
          <w:rtl w:val="0"/>
          <w:lang w:val="zh-CN" w:eastAsia="zh-CN"/>
        </w:rPr>
        <w:t>”</w:t>
      </w:r>
      <w:r>
        <w:rPr>
          <w:rFonts w:eastAsia="Songti SC Regular" w:hint="eastAsia"/>
          <w:sz w:val="24"/>
          <w:szCs w:val="24"/>
          <w:rtl w:val="0"/>
          <w:lang w:val="zh-CN" w:eastAsia="zh-CN"/>
        </w:rPr>
        <w:t>为发展方向，以客户需求为导向，以客户成功为目标，为城市运营、企业管理、消费者生活创造价值。基于其在技术创新、行业经验、客户布局等方面的领先优势，致力于打造以智慧物联信息服务为核心的视频生态系统，让社会更安全，让生活更智能。大华股份拥有广泛的用户基础和用户结构，其产品和解决方案目前已用于政府机构、公共交通、企业、金融等行业，同时也广泛应用于小微企业和个人消费者。</w:t>
      </w:r>
    </w:p>
    <w:p>
      <w:pPr>
        <w:pStyle w:val="內文"/>
        <w:rPr>
          <w:rFonts w:ascii="Songti SC Regular" w:cs="Songti SC Regular" w:hAnsi="Songti SC Regular" w:eastAsia="Songti SC Regular"/>
          <w:sz w:val="24"/>
          <w:szCs w:val="24"/>
        </w:rPr>
      </w:pPr>
      <w:r>
        <w:rPr>
          <w:rFonts w:ascii="Songti SC Regular" w:cs="Songti SC Regular" w:hAnsi="Songti SC Regular" w:eastAsia="Songti SC Regular"/>
          <w:sz w:val="24"/>
          <w:szCs w:val="24"/>
          <w:rtl w:val="0"/>
        </w:rPr>
        <w:tab/>
        <w:t>大华股份的核心产品包括前端产品、存储产品、中心产品、楼宇产品、云存储与云计算产品、</w:t>
      </w:r>
      <w:r>
        <w:rPr>
          <w:rFonts w:ascii="Songti SC Regular" w:hAnsi="Songti SC Regular"/>
          <w:sz w:val="24"/>
          <w:szCs w:val="24"/>
          <w:rtl w:val="0"/>
          <w:lang w:val="zh-CN" w:eastAsia="zh-CN"/>
        </w:rPr>
        <w:t>AI</w:t>
      </w:r>
      <w:r>
        <w:rPr>
          <w:rFonts w:eastAsia="Songti SC Regular" w:hint="eastAsia"/>
          <w:sz w:val="24"/>
          <w:szCs w:val="24"/>
          <w:rtl w:val="0"/>
          <w:lang w:val="zh-CN" w:eastAsia="zh-CN"/>
        </w:rPr>
        <w:t>产品和人脸识别产品；解决方案包括视频解析中心、车辆大数据研判系统、人像大数据研判系统和实战应用评价体系。</w:t>
      </w:r>
    </w:p>
    <w:p>
      <w:pPr>
        <w:pStyle w:val="內文"/>
        <w:rPr>
          <w:rFonts w:ascii="Songti SC Regular" w:cs="Songti SC Regular" w:hAnsi="Songti SC Regular" w:eastAsia="Songti SC Regular"/>
          <w:sz w:val="24"/>
          <w:szCs w:val="24"/>
        </w:rPr>
      </w:pPr>
    </w:p>
    <w:p>
      <w:pPr>
        <w:pStyle w:val="內文"/>
        <w:rPr>
          <w:rFonts w:ascii="Songti SC Regular" w:cs="Songti SC Regular" w:hAnsi="Songti SC Regular" w:eastAsia="Songti SC Regular"/>
          <w:sz w:val="24"/>
          <w:szCs w:val="24"/>
        </w:rPr>
      </w:pPr>
      <w:r>
        <w:rPr>
          <w:rFonts w:eastAsia="Songti SC Regular" w:hint="eastAsia"/>
          <w:sz w:val="24"/>
          <w:szCs w:val="24"/>
          <w:rtl w:val="0"/>
          <w:lang w:val="zh-CN" w:eastAsia="zh-CN"/>
        </w:rPr>
        <w:t>发展趋势</w:t>
      </w:r>
    </w:p>
    <w:p>
      <w:pPr>
        <w:pStyle w:val="內文"/>
        <w:rPr>
          <w:rFonts w:ascii="Songti SC Regular" w:cs="Songti SC Regular" w:hAnsi="Songti SC Regular" w:eastAsia="Songti SC Regular"/>
          <w:sz w:val="24"/>
          <w:szCs w:val="24"/>
        </w:rPr>
      </w:pPr>
      <w:r>
        <w:rPr>
          <w:rFonts w:ascii="Songti SC Regular" w:cs="Songti SC Regular" w:hAnsi="Songti SC Regular" w:eastAsia="Songti SC Regular"/>
          <w:sz w:val="24"/>
          <w:szCs w:val="24"/>
          <w:rtl w:val="0"/>
        </w:rPr>
        <w:tab/>
        <w:t>大华股份根据安防行业不断外延的发展逻辑，对未来的全球安防行业与物联网产业的演化、视频技术与信息通信技术、数字化技术的持续融合、客户需求多元化和不确定性做了预判。据此，大华股份围绕未来的客户需求与市场内涵外延的变化，进一步明晰与锁定战略主航道，以视频核心技术为基础，进一步强化</w:t>
      </w:r>
      <w:r>
        <w:rPr>
          <w:rFonts w:ascii="Songti SC Regular" w:hAnsi="Songti SC Regular" w:hint="default"/>
          <w:sz w:val="24"/>
          <w:szCs w:val="24"/>
          <w:rtl w:val="0"/>
          <w:lang w:val="zh-CN" w:eastAsia="zh-CN"/>
        </w:rPr>
        <w:t>“</w:t>
      </w:r>
      <w:r>
        <w:rPr>
          <w:rFonts w:eastAsia="Songti SC Regular" w:hint="eastAsia"/>
          <w:sz w:val="24"/>
          <w:szCs w:val="24"/>
          <w:rtl w:val="0"/>
          <w:lang w:val="zh-CN" w:eastAsia="zh-CN"/>
        </w:rPr>
        <w:t>音、视、智、控</w:t>
      </w:r>
      <w:r>
        <w:rPr>
          <w:rFonts w:ascii="Songti SC Regular" w:hAnsi="Songti SC Regular" w:hint="default"/>
          <w:sz w:val="24"/>
          <w:szCs w:val="24"/>
          <w:rtl w:val="0"/>
          <w:lang w:val="zh-CN" w:eastAsia="zh-CN"/>
        </w:rPr>
        <w:t>”</w:t>
      </w:r>
      <w:r>
        <w:rPr>
          <w:rFonts w:eastAsia="Songti SC Regular" w:hint="eastAsia"/>
          <w:sz w:val="24"/>
          <w:szCs w:val="24"/>
          <w:rtl w:val="0"/>
          <w:lang w:val="zh-CN" w:eastAsia="zh-CN"/>
        </w:rPr>
        <w:t>，开展业务布局和技术布局，持续巩固原有优势市场，积极探索、试点新业务和新商业模式，储备应对未来更广阔市场的产品、技术、管理和人才资源。在立足安防市场的基础上，打造产品、解决方案和运营服务全面覆盖城市及、行业级和民用消费级市场的市场布局。同时，充分考虑视频云、人工智能、芯片等核心技术的发展路径，力求逐步成为全球领先的以视频为核心的智慧物联解决方案提供商和运营服务商。</w:t>
      </w:r>
    </w:p>
    <w:p>
      <w:pPr>
        <w:pStyle w:val="內文"/>
        <w:rPr>
          <w:rFonts w:ascii="Songti SC Regular" w:cs="Songti SC Regular" w:hAnsi="Songti SC Regular" w:eastAsia="Songti SC Regular"/>
          <w:sz w:val="24"/>
          <w:szCs w:val="24"/>
        </w:rPr>
      </w:pPr>
      <w:r>
        <w:rPr>
          <w:rFonts w:ascii="Songti SC Regular" w:cs="Songti SC Regular" w:hAnsi="Songti SC Regular" w:eastAsia="Songti SC Regular"/>
          <w:sz w:val="24"/>
          <w:szCs w:val="24"/>
        </w:rPr>
        <w:tab/>
      </w:r>
    </w:p>
    <w:p>
      <w:pPr>
        <w:pStyle w:val="內文"/>
        <w:rPr>
          <w:rFonts w:ascii="Songti SC Regular" w:cs="Songti SC Regular" w:hAnsi="Songti SC Regular" w:eastAsia="Songti SC Regular"/>
          <w:sz w:val="24"/>
          <w:szCs w:val="24"/>
        </w:rPr>
      </w:pPr>
      <w:r>
        <w:rPr>
          <w:rFonts w:eastAsia="Songti SC Regular" w:hint="eastAsia"/>
          <w:sz w:val="24"/>
          <w:szCs w:val="24"/>
          <w:rtl w:val="0"/>
          <w:lang w:val="zh-CN" w:eastAsia="zh-CN"/>
        </w:rPr>
        <w:t>发展潜力</w:t>
      </w:r>
    </w:p>
    <w:p>
      <w:pPr>
        <w:pStyle w:val="內文"/>
        <w:rPr>
          <w:rFonts w:ascii="Songti SC Regular" w:cs="Songti SC Regular" w:hAnsi="Songti SC Regular" w:eastAsia="Songti SC Regular"/>
          <w:sz w:val="24"/>
          <w:szCs w:val="24"/>
        </w:rPr>
      </w:pPr>
      <w:r>
        <w:rPr>
          <w:rFonts w:ascii="Songti SC Regular" w:cs="Songti SC Regular" w:hAnsi="Songti SC Regular" w:eastAsia="Songti SC Regular"/>
          <w:sz w:val="24"/>
          <w:szCs w:val="24"/>
          <w:rtl w:val="0"/>
        </w:rPr>
        <w:tab/>
        <w:t>大华股份的发展潜力体现在四个方面。首先，通过持续的技术投入和领先的技术实力，引领行业发展方向，满足不同客户群的需求；第二，大华股份做厚客户界面，以客户需求为导向，以客户成功为目标，建立面向客户的综合解决方案能力和运营服务能力，并从提供单一的视频监控能力到形成人防、物防、技防</w:t>
      </w:r>
      <w:r>
        <w:rPr>
          <w:rFonts w:ascii="Songti SC Regular" w:hAnsi="Songti SC Regular" w:hint="default"/>
          <w:sz w:val="24"/>
          <w:szCs w:val="24"/>
          <w:rtl w:val="0"/>
          <w:lang w:val="zh-CN" w:eastAsia="zh-CN"/>
        </w:rPr>
        <w:t>“</w:t>
      </w:r>
      <w:r>
        <w:rPr>
          <w:rFonts w:eastAsia="Songti SC Regular" w:hint="eastAsia"/>
          <w:sz w:val="24"/>
          <w:szCs w:val="24"/>
          <w:rtl w:val="0"/>
          <w:lang w:val="zh-CN" w:eastAsia="zh-CN"/>
        </w:rPr>
        <w:t>三防合一</w:t>
      </w:r>
      <w:r>
        <w:rPr>
          <w:rFonts w:ascii="Songti SC Regular" w:hAnsi="Songti SC Regular" w:hint="default"/>
          <w:sz w:val="24"/>
          <w:szCs w:val="24"/>
          <w:rtl w:val="0"/>
          <w:lang w:val="zh-CN" w:eastAsia="zh-CN"/>
        </w:rPr>
        <w:t>”</w:t>
      </w:r>
      <w:r>
        <w:rPr>
          <w:rFonts w:eastAsia="Songti SC Regular" w:hint="eastAsia"/>
          <w:sz w:val="24"/>
          <w:szCs w:val="24"/>
          <w:rtl w:val="0"/>
          <w:lang w:val="zh-CN" w:eastAsia="zh-CN"/>
        </w:rPr>
        <w:t>的综合运营服务能力；第三，大华股份建立起全球化的营销网络和服务体系，包括国内的</w:t>
      </w:r>
      <w:r>
        <w:rPr>
          <w:rFonts w:ascii="Songti SC Regular" w:hAnsi="Songti SC Regular"/>
          <w:sz w:val="24"/>
          <w:szCs w:val="24"/>
          <w:rtl w:val="0"/>
          <w:lang w:val="zh-CN" w:eastAsia="zh-CN"/>
        </w:rPr>
        <w:t>32</w:t>
      </w:r>
      <w:r>
        <w:rPr>
          <w:rFonts w:eastAsia="Songti SC Regular" w:hint="eastAsia"/>
          <w:sz w:val="24"/>
          <w:szCs w:val="24"/>
          <w:rtl w:val="0"/>
          <w:lang w:val="zh-CN" w:eastAsia="zh-CN"/>
        </w:rPr>
        <w:t>个一级办事处、</w:t>
      </w:r>
      <w:r>
        <w:rPr>
          <w:rFonts w:ascii="Songti SC Regular" w:hAnsi="Songti SC Regular"/>
          <w:sz w:val="24"/>
          <w:szCs w:val="24"/>
          <w:rtl w:val="0"/>
          <w:lang w:val="zh-CN" w:eastAsia="zh-CN"/>
        </w:rPr>
        <w:t>122</w:t>
      </w:r>
      <w:r>
        <w:rPr>
          <w:rFonts w:eastAsia="Songti SC Regular" w:hint="eastAsia"/>
          <w:sz w:val="24"/>
          <w:szCs w:val="24"/>
          <w:rtl w:val="0"/>
          <w:lang w:val="zh-CN" w:eastAsia="zh-CN"/>
        </w:rPr>
        <w:t>个二级办事处，海外的</w:t>
      </w:r>
      <w:r>
        <w:rPr>
          <w:rFonts w:ascii="Songti SC Regular" w:hAnsi="Songti SC Regular"/>
          <w:sz w:val="24"/>
          <w:szCs w:val="24"/>
          <w:rtl w:val="0"/>
          <w:lang w:val="zh-CN" w:eastAsia="zh-CN"/>
        </w:rPr>
        <w:t>35</w:t>
      </w:r>
      <w:r>
        <w:rPr>
          <w:rFonts w:eastAsia="Songti SC Regular" w:hint="eastAsia"/>
          <w:sz w:val="24"/>
          <w:szCs w:val="24"/>
          <w:rtl w:val="0"/>
          <w:lang w:val="zh-CN" w:eastAsia="zh-CN"/>
        </w:rPr>
        <w:t>个分支机构，覆盖亚太、北美、南美、欧洲、非洲，向全球</w:t>
      </w:r>
      <w:r>
        <w:rPr>
          <w:rFonts w:ascii="Songti SC Regular" w:hAnsi="Songti SC Regular"/>
          <w:sz w:val="24"/>
          <w:szCs w:val="24"/>
          <w:rtl w:val="0"/>
          <w:lang w:val="zh-CN" w:eastAsia="zh-CN"/>
        </w:rPr>
        <w:t>180</w:t>
      </w:r>
      <w:r>
        <w:rPr>
          <w:rFonts w:eastAsia="Songti SC Regular" w:hint="eastAsia"/>
          <w:sz w:val="24"/>
          <w:szCs w:val="24"/>
          <w:rtl w:val="0"/>
          <w:lang w:val="zh-CN" w:eastAsia="zh-CN"/>
        </w:rPr>
        <w:t>多个国家和地区提供快速、优质的端到端产品和解决方案服务；第四，实施支撑战略、激励奋斗，围绕组织、人才和文化建立长效机制，持续优化面向客户的流程型组织建设与岗位任职资格体系。</w:t>
      </w:r>
    </w:p>
    <w:p>
      <w:pPr>
        <w:pStyle w:val="內文"/>
        <w:rPr>
          <w:rFonts w:ascii="Songti SC Regular" w:cs="Songti SC Regular" w:hAnsi="Songti SC Regular" w:eastAsia="Songti SC Regular"/>
          <w:sz w:val="24"/>
          <w:szCs w:val="24"/>
        </w:rPr>
      </w:pPr>
    </w:p>
    <w:p>
      <w:pPr>
        <w:pStyle w:val="內文"/>
        <w:rPr>
          <w:rFonts w:ascii="Songti SC Regular" w:cs="Songti SC Regular" w:hAnsi="Songti SC Regular" w:eastAsia="Songti SC Regular"/>
          <w:sz w:val="24"/>
          <w:szCs w:val="24"/>
        </w:rPr>
      </w:pPr>
    </w:p>
    <w:p>
      <w:pPr>
        <w:pStyle w:val="內文"/>
      </w:pPr>
      <w:r>
        <w:rPr>
          <w:rFonts w:ascii="Songti SC Regular" w:cs="Songti SC Regular" w:hAnsi="Songti SC Regular" w:eastAsia="Songti SC Regular"/>
          <w:sz w:val="24"/>
          <w:szCs w:val="24"/>
        </w:rPr>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