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Default Extension="svg" ContentType="image/sv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asvg="http://schemas.microsoft.com/office/drawing/2016/SVG/main"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5b6j93"/>
        <w:rPr/>
      </w:pPr>
      <w:r>
        <w:rPr/>
        <w:t>【专家说】人生就是一场适应的过程，带你了解“适应障碍”</w:t>
      </w:r>
    </w:p>
    <w:p>
      <w:pPr>
        <w:jc w:val="left"/>
        <w:rPr/>
      </w:pPr>
      <w:r>
        <w:rPr/>
        <w:fldChar w:fldCharType="begin"/>
      </w:r>
      <w:r>
        <w:rPr/>
        <w:instrText xml:space="preserve">HYPERLINK javascript:void(0); normalLink </w:instrText>
      </w:r>
      <w:r>
        <w:rPr/>
        <w:fldChar w:fldCharType="separate"/>
      </w:r>
      <w:r>
        <w:rPr>
          <w:rStyle w:val="qshckv"/>
          <w:color w:val="576B95"/>
          <w:sz w:val="23"/>
        </w:rPr>
        <w:t>芜湖市第四人民医院</w:t>
      </w:r>
      <w:r>
        <w:rPr/>
        <w:fldChar w:fldCharType="end"/>
      </w:r>
    </w:p>
    <w:p>
      <w:pPr>
        <w:spacing w:before="300"/>
        <w:jc w:val="both"/>
        <w:rPr/>
      </w:pPr>
      <w:r>
        <w:rPr>
          <w:b/>
          <w:color w:val="BA8372"/>
          <w:spacing w:val="15"/>
          <w:sz w:val="24"/>
          <w:shd w:val="clear" w:color="auto" w:fill="D6C2BC"/>
        </w:rPr>
        <w:t> 点击蓝色文字☝☝☝</w:t>
      </w:r>
    </w:p>
    <w:p>
      <w:pPr>
        <w:jc w:val="both"/>
        <w:rPr/>
      </w:pPr>
      <w:r>
        <w:rPr>
          <w:b/>
          <w:color w:val="BA8372"/>
          <w:spacing w:val="15"/>
          <w:sz w:val="24"/>
          <w:shd w:val="clear" w:color="auto" w:fill="D6C2BC"/>
        </w:rPr>
        <w:t>关注我们!</w:t>
      </w:r>
    </w:p>
    <w:p>
      <w:pPr>
        <w:jc w:val="center"/>
        <w:rPr/>
      </w:pPr>
      <w:r>
        <w:rPr>
          <w:b/>
          <w:color w:val="333333"/>
          <w:spacing w:val="15"/>
          <w:sz w:val="18"/>
          <w:shd w:val="clear" w:color="auto" w:fill="FAFAEF"/>
        </w:rPr>
        <w:t>      </w:t>
      </w:r>
      <w:r>
        <w:rPr/>
        <w:drawing>
          <wp:inline distT="0" distB="0" distL="0" distR="0">
            <wp:extent cx="4324350" cy="962025"/>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3"/>
                    <a:srcRect l="0" t="0" r="0" b="0"/>
                    <a:stretch/>
                  </pic:blipFill>
                  <pic:spPr>
                    <a:xfrm rot="21600000">
                      <a:off x="0" y="0"/>
                      <a:ext cx="4324350" cy="962025"/>
                    </a:xfrm>
                    <a:prstGeom prst="rect">
                      <a:avLst/>
                    </a:prstGeom>
                  </pic:spPr>
                </pic:pic>
              </a:graphicData>
            </a:graphic>
          </wp:inline>
        </w:drawing>
      </w:r>
    </w:p>
    <w:p>
      <w:pPr>
        <w:jc w:val="both"/>
        <w:rPr/>
      </w:pPr>
      <w:r>
        <w:rPr>
          <w:color w:val="BA8372"/>
          <w:spacing w:val="15"/>
          <w:sz w:val="21"/>
        </w:rPr>
        <w:t>      为您送上芜湖市四院重点专科、专家介绍、原创科普等优质内容。关注微信，了解医院的最新资讯，好文章要与大家分享哦！</w:t>
      </w:r>
    </w:p>
    <w:p>
      <w:pPr>
        <w:jc w:val="center"/>
        <w:rPr/>
      </w:pPr>
      <w:r>
        <w:rPr/>
        <w:drawing>
          <wp:inline distT="0" distB="0" distL="0" distR="0">
            <wp:extent cx="5236210" cy="624349"/>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4"/>
                    <a:srcRect l="0" t="0" r="0" b="0"/>
                    <a:stretch/>
                  </pic:blipFill>
                  <pic:spPr>
                    <a:xfrm rot="21600000">
                      <a:off x="0" y="0"/>
                      <a:ext cx="5236210" cy="624349"/>
                    </a:xfrm>
                    <a:prstGeom prst="rect">
                      <a:avLst/>
                    </a:prstGeom>
                  </pic:spPr>
                </pic:pic>
              </a:graphicData>
            </a:graphic>
          </wp:inline>
        </w:drawing>
      </w:r>
    </w:p>
    <w:p>
      <w:pPr>
        <w:jc w:val="both"/>
        <w:rPr/>
      </w:pPr>
    </w:p>
    <w:p>
      <w:pPr>
        <w:spacing w:before="150"/>
        <w:ind w:left="30" w:right="30"/>
        <w:jc w:val="both"/>
        <w:rPr/>
      </w:pPr>
      <w:r>
        <w:rPr>
          <w:b/>
          <w:color w:val="6081AF"/>
          <w:spacing w:val="23"/>
          <w:sz w:val="24"/>
          <w:shd w:val="clear" w:color="auto" w:fill="E5F2FF"/>
        </w:rPr>
        <w:t>适应障碍</w:t>
      </w:r>
    </w:p>
    <w:p>
      <w:pPr>
        <w:jc w:val="both"/>
        <w:rPr/>
      </w:pPr>
    </w:p>
    <w:p>
      <w:pPr>
        <w:ind w:left="300" w:right="300"/>
        <w:jc w:val="both"/>
        <w:rPr/>
      </w:pPr>
      <w:r>
        <w:rPr>
          <w:color w:val="A0A0A0"/>
          <w:spacing w:val="23"/>
          <w:sz w:val="21"/>
          <w:shd w:val="clear" w:color="auto" w:fill="FFFFFF"/>
        </w:rPr>
        <w:t>为什么小升初孩子进入新的学校却表现的闷闷不乐？</w:t>
      </w:r>
    </w:p>
    <w:p>
      <w:pPr>
        <w:ind w:left="300" w:right="300"/>
        <w:jc w:val="both"/>
        <w:rPr/>
      </w:pPr>
      <w:r>
        <w:rPr>
          <w:color w:val="A0A0A0"/>
          <w:spacing w:val="23"/>
          <w:sz w:val="21"/>
          <w:shd w:val="clear" w:color="auto" w:fill="FFFFFF"/>
        </w:rPr>
        <w:t>为什么你刚一大学毕业就缺乏寻找新工作的动力，日常生活中很难完成任何事情？</w:t>
      </w:r>
    </w:p>
    <w:p>
      <w:pPr>
        <w:ind w:left="300" w:right="300"/>
        <w:jc w:val="both"/>
        <w:rPr/>
      </w:pPr>
      <w:r>
        <w:rPr>
          <w:color w:val="A0A0A0"/>
          <w:spacing w:val="23"/>
          <w:sz w:val="21"/>
          <w:shd w:val="clear" w:color="auto" w:fill="FFFFFF"/>
        </w:rPr>
        <w:t>为什么父母来到城市替子女带孩子却整天诉说浑身不舒服？</w:t>
      </w:r>
    </w:p>
    <w:p>
      <w:pPr>
        <w:ind w:left="300" w:right="300"/>
        <w:jc w:val="both"/>
        <w:rPr/>
      </w:pPr>
    </w:p>
    <w:p>
      <w:pPr>
        <w:jc w:val="center"/>
        <w:rPr/>
      </w:pPr>
      <w:r>
        <w:rPr/>
        <w:drawing>
          <wp:inline distT="0" distB="0" distL="0" distR="0">
            <wp:extent cx="5236210" cy="3485597"/>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5"/>
                    <a:srcRect l="0" t="0" r="0" b="0"/>
                    <a:stretch/>
                  </pic:blipFill>
                  <pic:spPr>
                    <a:xfrm rot="21600000">
                      <a:off x="0" y="0"/>
                      <a:ext cx="5236210" cy="3485597"/>
                    </a:xfrm>
                    <a:prstGeom prst="rect">
                      <a:avLst/>
                    </a:prstGeom>
                  </pic:spPr>
                </pic:pic>
              </a:graphicData>
            </a:graphic>
          </wp:inline>
        </w:drawing>
      </w:r>
    </w:p>
    <w:p>
      <w:pPr>
        <w:ind w:left="300" w:right="300"/>
        <w:jc w:val="both"/>
        <w:rPr/>
      </w:pPr>
    </w:p>
    <w:p>
      <w:pPr>
        <w:ind w:left="300" w:right="300"/>
        <w:jc w:val="both"/>
        <w:rPr/>
      </w:pPr>
      <w:r>
        <w:rPr>
          <w:color w:val="000000"/>
          <w:spacing w:val="23"/>
          <w:sz w:val="21"/>
          <w:shd w:val="clear" w:color="auto" w:fill="FFFFFF"/>
        </w:rPr>
        <w:t>而每次放长假的你再回到工作岗位是否能回到工作的状态、心里是否在期盼着下一个假期的到来......</w:t>
      </w:r>
    </w:p>
    <w:p>
      <w:pPr>
        <w:ind w:left="300" w:right="300"/>
        <w:jc w:val="both"/>
        <w:rPr/>
      </w:pPr>
    </w:p>
    <w:p>
      <w:pPr>
        <w:ind w:left="300" w:right="300"/>
        <w:jc w:val="both"/>
        <w:rPr/>
      </w:pPr>
      <w:r>
        <w:rPr>
          <w:color w:val="000000"/>
          <w:spacing w:val="23"/>
          <w:sz w:val="21"/>
          <w:shd w:val="clear" w:color="auto" w:fill="FFFFFF"/>
        </w:rPr>
        <w:t>现实中总有一部分人由于生活环境的变化，如升学、迁居、结婚、升迁、退休等，对新的环境无法适应而表现出情绪压抑、烦躁、整天闷闷不乐，浑身不舒服等，甚至持续很长一段时间，那可能是患上了“适应障碍”。适应障碍是一种普遍存在却极容易被忽视的心理疾病。</w:t>
      </w:r>
    </w:p>
    <w:p>
      <w:pPr>
        <w:ind w:left="300" w:right="300"/>
        <w:jc w:val="both"/>
        <w:rPr/>
      </w:pPr>
    </w:p>
    <w:p>
      <w:pPr>
        <w:ind w:left="300" w:right="300"/>
        <w:jc w:val="both"/>
        <w:rPr/>
      </w:pPr>
      <w:r>
        <w:rPr>
          <w:color w:val="000000"/>
          <w:spacing w:val="23"/>
          <w:sz w:val="21"/>
          <w:shd w:val="clear" w:color="auto" w:fill="FFFFFF"/>
        </w:rPr>
        <w:t>什么是适应障碍？ </w:t>
      </w:r>
    </w:p>
    <w:p>
      <w:pPr>
        <w:ind w:left="300" w:right="300"/>
        <w:jc w:val="both"/>
        <w:rPr/>
      </w:pPr>
    </w:p>
    <w:p>
      <w:pPr>
        <w:ind w:left="300" w:right="300"/>
        <w:jc w:val="both"/>
        <w:rPr/>
      </w:pPr>
      <w:r>
        <w:rPr>
          <w:color w:val="000000"/>
          <w:spacing w:val="23"/>
          <w:sz w:val="21"/>
          <w:shd w:val="clear" w:color="auto" w:fill="FFFFFF"/>
        </w:rPr>
        <w:t>适应障碍（adjustment disorder，AD）是指在明显的生活改变或环境变化时所产生的短期和轻度的烦恼状态和情绪失调，常有一定程度的行为变化等，但并不出现精神病性症状。</w:t>
      </w:r>
    </w:p>
    <w:p>
      <w:pPr>
        <w:jc w:val="both"/>
        <w:rPr/>
      </w:pPr>
    </w:p>
    <w:p>
      <w:pPr>
        <w:jc w:val="center"/>
        <w:rPr/>
      </w:pPr>
      <w:r>
        <w:rPr/>
        <w:drawing>
          <wp:inline distT="0" distB="0" distL="0" distR="0">
            <wp:extent cx="2857500" cy="1428750"/>
            <wp:effectExtent l="0" t="0" r="0" b="0"/>
            <wp:docPr id="11" name="picture" descr="descript"/>
            <wp:cNvGraphicFramePr/>
            <a:graphic>
              <a:graphicData uri="http://schemas.openxmlformats.org/drawingml/2006/picture">
                <pic:pic>
                  <pic:nvPicPr>
                    <pic:cNvPr id="12" name="picture" descr="descript"/>
                    <pic:cNvPicPr/>
                  </pic:nvPicPr>
                  <pic:blipFill rotWithShape="true">
                    <a:blip>
                      <a:extLst>
                        <a:ext uri="{96DAC541-7B7A-43D3-8B79-37D633B846F1}">
                          <asvg:svgBlip r:embed="rId6"/>
                        </a:ext>
                      </a:extLst>
                    </a:blip>
                    <a:srcRect l="0" t="0" r="0" b="0"/>
                    <a:stretch/>
                  </pic:blipFill>
                  <pic:spPr>
                    <a:xfrm rot="21600000">
                      <a:off x="0" y="0"/>
                      <a:ext cx="2857500" cy="1428750"/>
                    </a:xfrm>
                    <a:prstGeom prst="rect">
                      <a:avLst/>
                    </a:prstGeom>
                  </pic:spPr>
                </pic:pic>
              </a:graphicData>
            </a:graphic>
          </wp:inline>
        </w:drawing>
      </w:r>
    </w:p>
    <w:p>
      <w:pPr>
        <w:jc w:val="both"/>
        <w:rPr/>
      </w:pPr>
    </w:p>
    <w:p>
      <w:pPr>
        <w:jc w:val="center"/>
        <w:rPr/>
      </w:pPr>
      <w:r>
        <w:rPr/>
        <w:drawing>
          <wp:inline distT="0" distB="0" distL="0" distR="0">
            <wp:extent cx="2857500" cy="1428750"/>
            <wp:effectExtent l="0" t="0" r="0" b="0"/>
            <wp:docPr id="14" name="picture" descr="descript"/>
            <wp:cNvGraphicFramePr/>
            <a:graphic>
              <a:graphicData uri="http://schemas.openxmlformats.org/drawingml/2006/picture">
                <pic:pic>
                  <pic:nvPicPr>
                    <pic:cNvPr id="15" name="picture" descr="descript"/>
                    <pic:cNvPicPr/>
                  </pic:nvPicPr>
                  <pic:blipFill rotWithShape="true">
                    <a:blip>
                      <a:extLst>
                        <a:ext uri="{96DAC541-7B7A-43D3-8B79-37D633B846F1}">
                          <asvg:svgBlip r:embed="rId6"/>
                        </a:ext>
                      </a:extLst>
                    </a:blip>
                    <a:srcRect l="0" t="0" r="0" b="0"/>
                    <a:stretch/>
                  </pic:blipFill>
                  <pic:spPr>
                    <a:xfrm rot="21600000">
                      <a:off x="0" y="0"/>
                      <a:ext cx="2857500" cy="1428750"/>
                    </a:xfrm>
                    <a:prstGeom prst="rect">
                      <a:avLst/>
                    </a:prstGeom>
                  </pic:spPr>
                </pic:pic>
              </a:graphicData>
            </a:graphic>
          </wp:inline>
        </w:drawing>
      </w:r>
    </w:p>
    <w:p>
      <w:pPr>
        <w:jc w:val="both"/>
        <w:rPr/>
      </w:pPr>
    </w:p>
    <w:p>
      <w:pPr>
        <w:jc w:val="center"/>
        <w:rPr/>
      </w:pPr>
      <w:r>
        <w:rPr/>
        <w:drawing>
          <wp:inline distT="0" distB="0" distL="0" distR="0">
            <wp:extent cx="2857500" cy="1428750"/>
            <wp:effectExtent l="0" t="0" r="0" b="0"/>
            <wp:docPr id="17" name="picture" descr="descript"/>
            <wp:cNvGraphicFramePr/>
            <a:graphic>
              <a:graphicData uri="http://schemas.openxmlformats.org/drawingml/2006/picture">
                <pic:pic>
                  <pic:nvPicPr>
                    <pic:cNvPr id="18"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both"/>
        <w:rPr/>
      </w:pPr>
    </w:p>
    <w:p>
      <w:pPr>
        <w:jc w:val="center"/>
        <w:rPr/>
      </w:pPr>
      <w:r>
        <w:rPr/>
        <w:drawing>
          <wp:inline distT="0" distB="0" distL="0" distR="0">
            <wp:extent cx="2857500" cy="1428750"/>
            <wp:effectExtent l="0" t="0" r="0" b="0"/>
            <wp:docPr id="20" name="picture" descr="descript"/>
            <wp:cNvGraphicFramePr/>
            <a:graphic>
              <a:graphicData uri="http://schemas.openxmlformats.org/drawingml/2006/picture">
                <pic:pic>
                  <pic:nvPicPr>
                    <pic:cNvPr id="21"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23" name="picture" descr="descript"/>
            <wp:cNvGraphicFramePr/>
            <a:graphic>
              <a:graphicData uri="http://schemas.openxmlformats.org/drawingml/2006/picture">
                <pic:pic>
                  <pic:nvPicPr>
                    <pic:cNvPr id="24"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26" name="picture" descr="descript"/>
            <wp:cNvGraphicFramePr/>
            <a:graphic>
              <a:graphicData uri="http://schemas.openxmlformats.org/drawingml/2006/picture">
                <pic:pic>
                  <pic:nvPicPr>
                    <pic:cNvPr id="27"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spacing w:before="75"/>
        <w:jc w:val="center"/>
        <w:rPr/>
      </w:pPr>
      <w:r>
        <w:rPr/>
        <w:drawing>
          <wp:inline distT="0" distB="0" distL="0" distR="0">
            <wp:extent cx="2857500" cy="1428750"/>
            <wp:effectExtent l="0" t="0" r="0" b="0"/>
            <wp:docPr id="29" name="picture" descr="descript"/>
            <wp:cNvGraphicFramePr/>
            <a:graphic>
              <a:graphicData uri="http://schemas.openxmlformats.org/drawingml/2006/picture">
                <pic:pic>
                  <pic:nvPicPr>
                    <pic:cNvPr id="30"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32" name="picture" descr="descript"/>
            <wp:cNvGraphicFramePr/>
            <a:graphic>
              <a:graphicData uri="http://schemas.openxmlformats.org/drawingml/2006/picture">
                <pic:pic>
                  <pic:nvPicPr>
                    <pic:cNvPr id="33"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35" name="picture" descr="descript"/>
            <wp:cNvGraphicFramePr/>
            <a:graphic>
              <a:graphicData uri="http://schemas.openxmlformats.org/drawingml/2006/picture">
                <pic:pic>
                  <pic:nvPicPr>
                    <pic:cNvPr id="36"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38" name="picture" descr="descript"/>
            <wp:cNvGraphicFramePr/>
            <a:graphic>
              <a:graphicData uri="http://schemas.openxmlformats.org/drawingml/2006/picture">
                <pic:pic>
                  <pic:nvPicPr>
                    <pic:cNvPr id="39"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jc w:val="center"/>
        <w:rPr/>
      </w:pPr>
      <w:r>
        <w:rPr/>
        <w:drawing>
          <wp:inline distT="0" distB="0" distL="0" distR="0">
            <wp:extent cx="2857500" cy="1428750"/>
            <wp:effectExtent l="0" t="0" r="0" b="0"/>
            <wp:docPr id="41" name="picture" descr="descript"/>
            <wp:cNvGraphicFramePr/>
            <a:graphic>
              <a:graphicData uri="http://schemas.openxmlformats.org/drawingml/2006/picture">
                <pic:pic>
                  <pic:nvPicPr>
                    <pic:cNvPr id="42" name="picture" descr="descript"/>
                    <pic:cNvPicPr/>
                  </pic:nvPicPr>
                  <pic:blipFill rotWithShape="true">
                    <a:blip>
                      <a:extLst>
                        <a:ext uri="{96DAC541-7B7A-43D3-8B79-37D633B846F1}">
                          <asvg:svgBlip r:embed="rId7"/>
                        </a:ext>
                      </a:extLst>
                    </a:blip>
                    <a:srcRect l="0" t="0" r="0" b="0"/>
                    <a:stretch/>
                  </pic:blipFill>
                  <pic:spPr>
                    <a:xfrm rot="21600000">
                      <a:off x="0" y="0"/>
                      <a:ext cx="2857500" cy="1428750"/>
                    </a:xfrm>
                    <a:prstGeom prst="rect">
                      <a:avLst/>
                    </a:prstGeom>
                  </pic:spPr>
                </pic:pic>
              </a:graphicData>
            </a:graphic>
          </wp:inline>
        </w:drawing>
      </w:r>
    </w:p>
    <w:p>
      <w:pPr>
        <w:spacing w:before="75"/>
        <w:jc w:val="center"/>
        <w:rPr/>
      </w:pPr>
      <w:r>
        <w:rPr>
          <w:color w:val="888888"/>
          <w:spacing w:val="8"/>
          <w:sz w:val="23"/>
          <w:shd w:val="clear" w:color="auto" w:fill="FFFFFF"/>
        </w:rPr>
        <w:t>适应障碍可能的原因多种多样，</w:t>
      </w:r>
    </w:p>
    <w:p>
      <w:pPr>
        <w:jc w:val="center"/>
        <w:rPr/>
      </w:pPr>
      <w:r>
        <w:rPr>
          <w:color w:val="888888"/>
          <w:spacing w:val="8"/>
          <w:sz w:val="23"/>
          <w:shd w:val="clear" w:color="auto" w:fill="FFFFFF"/>
        </w:rPr>
        <w:t>常见的包括：</w:t>
      </w:r>
    </w:p>
    <w:p>
      <w:pPr>
        <w:jc w:val="center"/>
        <w:rPr/>
      </w:pPr>
      <w:r>
        <w:rPr>
          <w:color w:val="888888"/>
          <w:spacing w:val="8"/>
          <w:sz w:val="23"/>
          <w:shd w:val="clear" w:color="auto" w:fill="FFFFFF"/>
        </w:rPr>
        <w:t>居丧、离婚、失业、搬迁、</w:t>
      </w:r>
    </w:p>
    <w:p>
      <w:pPr>
        <w:jc w:val="center"/>
        <w:rPr/>
      </w:pPr>
      <w:r>
        <w:rPr>
          <w:color w:val="888888"/>
          <w:spacing w:val="8"/>
          <w:sz w:val="23"/>
          <w:shd w:val="clear" w:color="auto" w:fill="FFFFFF"/>
        </w:rPr>
        <w:t>转学、患重病、退休等。</w:t>
      </w:r>
    </w:p>
    <w:p>
      <w:pPr>
        <w:jc w:val="both"/>
        <w:rPr/>
      </w:pPr>
    </w:p>
    <w:p>
      <w:pPr>
        <w:spacing w:before="150"/>
        <w:ind w:left="30" w:right="30"/>
        <w:jc w:val="both"/>
        <w:rPr/>
      </w:pPr>
      <w:r>
        <w:rPr>
          <w:b/>
          <w:color w:val="6081AF"/>
          <w:spacing w:val="23"/>
          <w:sz w:val="24"/>
          <w:shd w:val="clear" w:color="auto" w:fill="E5F2FF"/>
        </w:rPr>
        <w:t>适应障碍的具体表现</w:t>
      </w:r>
    </w:p>
    <w:p>
      <w:pPr>
        <w:jc w:val="both"/>
        <w:rPr/>
      </w:pPr>
    </w:p>
    <w:p>
      <w:pPr>
        <w:jc w:val="center"/>
        <w:rPr/>
      </w:pPr>
      <w:r>
        <w:rPr/>
        <w:drawing>
          <wp:inline distT="0" distB="0" distL="0" distR="0">
            <wp:extent cx="5236210" cy="3636257"/>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8"/>
                    <a:srcRect l="0" t="0" r="0" b="0"/>
                    <a:stretch/>
                  </pic:blipFill>
                  <pic:spPr>
                    <a:xfrm rot="21600000">
                      <a:off x="0" y="0"/>
                      <a:ext cx="5236210" cy="3636257"/>
                    </a:xfrm>
                    <a:prstGeom prst="rect">
                      <a:avLst/>
                    </a:prstGeom>
                  </pic:spPr>
                </pic:pic>
              </a:graphicData>
            </a:graphic>
          </wp:inline>
        </w:drawing>
      </w:r>
    </w:p>
    <w:p>
      <w:pPr>
        <w:jc w:val="both"/>
        <w:rPr/>
      </w:pPr>
    </w:p>
    <w:p>
      <w:pPr>
        <w:spacing w:before="300"/>
        <w:jc w:val="both"/>
        <w:rPr/>
      </w:pPr>
      <w:r>
        <w:rPr>
          <w:b/>
          <w:color w:val="FFFFFF"/>
          <w:spacing w:val="23"/>
          <w:sz w:val="24"/>
          <w:shd w:val="clear" w:color="auto" w:fill="6081AF"/>
        </w:rPr>
        <w:t>成人患者</w:t>
      </w:r>
    </w:p>
    <w:p>
      <w:pPr>
        <w:spacing w:before="225"/>
        <w:ind w:left="300" w:right="300"/>
        <w:jc w:val="both"/>
        <w:rPr/>
      </w:pPr>
      <w:r>
        <w:rPr>
          <w:color w:val="000000"/>
          <w:spacing w:val="23"/>
          <w:sz w:val="21"/>
          <w:shd w:val="clear" w:color="auto" w:fill="FFFFFF"/>
        </w:rPr>
        <w:t>成人患者多表现出明显的情绪症状，以抑郁为主者，常表现为情绪不高，对日常生活的兴趣减退、自责、无望或无助感，伴有睡眠障碍，食欲变化和体重减轻，甚至出现激跃行为。以焦虑为主者，则表现为焦虑不安、担心害怕、神经过敏、心慌、呼吸急促，窒息感等。</w:t>
      </w:r>
    </w:p>
    <w:p>
      <w:pPr>
        <w:spacing w:before="300"/>
        <w:jc w:val="both"/>
        <w:rPr/>
      </w:pPr>
      <w:r>
        <w:rPr>
          <w:b/>
          <w:color w:val="FFFFFF"/>
          <w:spacing w:val="23"/>
          <w:sz w:val="24"/>
          <w:shd w:val="clear" w:color="auto" w:fill="6081AF"/>
        </w:rPr>
        <w:t>青少年</w:t>
      </w:r>
    </w:p>
    <w:p>
      <w:pPr>
        <w:spacing w:before="225"/>
        <w:ind w:left="300" w:right="300"/>
        <w:jc w:val="both"/>
        <w:rPr/>
      </w:pPr>
      <w:r>
        <w:rPr>
          <w:color w:val="000000"/>
          <w:spacing w:val="23"/>
          <w:sz w:val="21"/>
          <w:shd w:val="clear" w:color="auto" w:fill="FFFFFF"/>
        </w:rPr>
        <w:t>青少年以品行障碍为主，表现为逃学、斗殴、盗窃、说谎、物质滥用、离家出走、性滥交等。</w:t>
      </w:r>
    </w:p>
    <w:p>
      <w:pPr>
        <w:ind w:left="300" w:right="300"/>
        <w:jc w:val="both"/>
        <w:rPr/>
      </w:pPr>
    </w:p>
    <w:p>
      <w:pPr>
        <w:spacing w:before="150" w:after="150"/>
        <w:jc w:val="center"/>
        <w:rPr/>
      </w:pPr>
      <w:r>
        <w:rPr/>
        <w:drawing>
          <wp:inline distT="0" distB="0" distL="0" distR="0">
            <wp:extent cx="5236210" cy="2750110"/>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9"/>
                    <a:srcRect l="0" t="0" r="0" b="0"/>
                    <a:stretch/>
                  </pic:blipFill>
                  <pic:spPr>
                    <a:xfrm rot="21600000">
                      <a:off x="0" y="0"/>
                      <a:ext cx="5236210" cy="2750110"/>
                    </a:xfrm>
                    <a:prstGeom prst="rect">
                      <a:avLst/>
                    </a:prstGeom>
                  </pic:spPr>
                </pic:pic>
              </a:graphicData>
            </a:graphic>
          </wp:inline>
        </w:drawing>
      </w:r>
    </w:p>
    <w:p>
      <w:pPr>
        <w:spacing w:before="225"/>
        <w:ind w:left="300" w:right="300"/>
        <w:jc w:val="both"/>
        <w:rPr/>
      </w:pPr>
    </w:p>
    <w:p>
      <w:pPr>
        <w:spacing w:before="300"/>
        <w:jc w:val="both"/>
        <w:rPr/>
      </w:pPr>
      <w:r>
        <w:rPr>
          <w:b/>
          <w:color w:val="FFFFFF"/>
          <w:spacing w:val="23"/>
          <w:sz w:val="24"/>
          <w:shd w:val="clear" w:color="auto" w:fill="6081AF"/>
        </w:rPr>
        <w:t>儿童</w:t>
      </w:r>
    </w:p>
    <w:p>
      <w:pPr>
        <w:spacing w:before="225"/>
        <w:ind w:left="300" w:right="300"/>
        <w:jc w:val="both"/>
        <w:rPr/>
      </w:pPr>
      <w:r>
        <w:rPr>
          <w:color w:val="000000"/>
          <w:spacing w:val="23"/>
          <w:sz w:val="21"/>
          <w:shd w:val="clear" w:color="auto" w:fill="FFFFFF"/>
        </w:rPr>
        <w:t>儿童主要表现为尿床、吸吮手指等退行性行为以及无故躯体不适等含糊的躯体症状。</w:t>
      </w:r>
    </w:p>
    <w:p>
      <w:pPr>
        <w:ind w:left="300" w:right="300"/>
        <w:jc w:val="both"/>
        <w:rPr/>
      </w:pPr>
    </w:p>
    <w:p>
      <w:pPr>
        <w:ind w:left="300" w:right="300"/>
        <w:jc w:val="both"/>
        <w:rPr/>
      </w:pPr>
      <w:r>
        <w:rPr>
          <w:b/>
          <w:color w:val="5F9CEF"/>
          <w:spacing w:val="23"/>
          <w:sz w:val="21"/>
          <w:shd w:val="clear" w:color="auto" w:fill="FFFFFF"/>
        </w:rPr>
        <w:t>但并不是所有的不适应状态都是适应障碍，ICD-10界定适应障碍的起病时间在应激后的1个月内，而DSM-5规定在应激生活事件后约3个月内出现心理和行为问题。</w:t>
      </w:r>
    </w:p>
    <w:p>
      <w:pPr>
        <w:jc w:val="right"/>
        <w:rPr/>
      </w:pPr>
      <w:r>
        <w:rPr/>
        <w:drawing>
          <wp:inline distT="0" distB="0" distL="0" distR="0">
            <wp:extent cx="4762500" cy="5314950"/>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10"/>
                    <a:srcRect l="0" t="0" r="0" b="0"/>
                    <a:stretch/>
                  </pic:blipFill>
                  <pic:spPr>
                    <a:xfrm rot="21600000">
                      <a:off x="0" y="0"/>
                      <a:ext cx="4762500" cy="5314950"/>
                    </a:xfrm>
                    <a:prstGeom prst="rect">
                      <a:avLst/>
                    </a:prstGeom>
                  </pic:spPr>
                </pic:pic>
              </a:graphicData>
            </a:graphic>
          </wp:inline>
        </w:drawing>
      </w:r>
    </w:p>
    <w:p>
      <w:pPr>
        <w:jc w:val="both"/>
        <w:rPr/>
      </w:pPr>
    </w:p>
    <w:p>
      <w:pPr>
        <w:jc w:val="both"/>
        <w:rPr/>
      </w:pPr>
    </w:p>
    <w:p>
      <w:pPr>
        <w:spacing w:before="150"/>
        <w:ind w:left="30" w:right="30"/>
        <w:jc w:val="both"/>
        <w:rPr/>
      </w:pPr>
      <w:r>
        <w:rPr>
          <w:b/>
          <w:color w:val="6081AF"/>
          <w:spacing w:val="23"/>
          <w:sz w:val="24"/>
          <w:shd w:val="clear" w:color="auto" w:fill="E5F2FF"/>
        </w:rPr>
        <w:t>适应障碍的诊断要点如下</w:t>
      </w:r>
    </w:p>
    <w:p>
      <w:pPr>
        <w:jc w:val="center"/>
        <w:rPr/>
      </w:pPr>
      <w:r>
        <w:rPr/>
        <w:drawing>
          <wp:inline distT="0" distB="0" distL="0" distR="0">
            <wp:extent cx="5236210" cy="3356360"/>
            <wp:effectExtent l="0" t="0" r="0" b="0"/>
            <wp:docPr id="53" name="picture" descr="descript"/>
            <wp:cNvGraphicFramePr/>
            <a:graphic>
              <a:graphicData uri="http://schemas.openxmlformats.org/drawingml/2006/picture">
                <pic:pic>
                  <pic:nvPicPr>
                    <pic:cNvPr id="54" name="picture" descr="descript"/>
                    <pic:cNvPicPr/>
                  </pic:nvPicPr>
                  <pic:blipFill rotWithShape="true">
                    <a:blip r:embed="rId11"/>
                    <a:srcRect l="0" t="0" r="0" b="0"/>
                    <a:stretch/>
                  </pic:blipFill>
                  <pic:spPr>
                    <a:xfrm rot="21600000">
                      <a:off x="0" y="0"/>
                      <a:ext cx="5236210" cy="3356360"/>
                    </a:xfrm>
                    <a:prstGeom prst="rect">
                      <a:avLst/>
                    </a:prstGeom>
                  </pic:spPr>
                </pic:pic>
              </a:graphicData>
            </a:graphic>
          </wp:inline>
        </w:drawing>
      </w:r>
    </w:p>
    <w:p>
      <w:pPr>
        <w:spacing w:before="225"/>
        <w:ind w:left="300" w:right="300"/>
        <w:jc w:val="both"/>
        <w:rPr/>
      </w:pPr>
      <w:r>
        <w:rPr>
          <w:color w:val="000000"/>
          <w:spacing w:val="23"/>
          <w:sz w:val="21"/>
          <w:shd w:val="clear" w:color="auto" w:fill="FFFFFF"/>
        </w:rPr>
        <w:t>01. 有明显的生活事件为诱因。</w:t>
      </w:r>
    </w:p>
    <w:p>
      <w:pPr>
        <w:ind w:left="300" w:right="300"/>
        <w:jc w:val="both"/>
        <w:rPr/>
      </w:pPr>
      <w:r>
        <w:rPr>
          <w:color w:val="000000"/>
          <w:spacing w:val="23"/>
          <w:sz w:val="21"/>
          <w:shd w:val="clear" w:color="auto" w:fill="FFFFFF"/>
        </w:rPr>
        <w:t>02. 患者病前具有易感人格基础，生活事件发生前精神状态正常，既往无精神病史，但社会适应能力差。</w:t>
      </w:r>
    </w:p>
    <w:p>
      <w:pPr>
        <w:ind w:left="300" w:right="300"/>
        <w:jc w:val="both"/>
        <w:rPr/>
      </w:pPr>
      <w:r>
        <w:rPr>
          <w:color w:val="000000"/>
          <w:spacing w:val="23"/>
          <w:sz w:val="21"/>
          <w:shd w:val="clear" w:color="auto" w:fill="FFFFFF"/>
        </w:rPr>
        <w:t>03. 表现为适应不良的行为障碍，或以抑郁、焦虑、恐惧等情绪障碍，或躯体不适症状。</w:t>
      </w:r>
    </w:p>
    <w:p>
      <w:pPr>
        <w:ind w:left="300" w:right="300"/>
        <w:jc w:val="both"/>
        <w:rPr/>
      </w:pPr>
      <w:r>
        <w:rPr>
          <w:color w:val="000000"/>
          <w:spacing w:val="23"/>
          <w:sz w:val="21"/>
          <w:shd w:val="clear" w:color="auto" w:fill="FFFFFF"/>
        </w:rPr>
        <w:t>04. 社会功能受损。</w:t>
      </w:r>
    </w:p>
    <w:p>
      <w:pPr>
        <w:ind w:left="300" w:right="300"/>
        <w:jc w:val="both"/>
        <w:rPr/>
      </w:pPr>
      <w:r>
        <w:rPr>
          <w:color w:val="000000"/>
          <w:spacing w:val="23"/>
          <w:sz w:val="21"/>
          <w:shd w:val="clear" w:color="auto" w:fill="FFFFFF"/>
        </w:rPr>
        <w:t>05. 应激因素消除后，症状持续一般不超过6个月。</w:t>
      </w:r>
    </w:p>
    <w:p>
      <w:pPr>
        <w:jc w:val="right"/>
        <w:rPr/>
      </w:pPr>
      <w:r>
        <w:rPr/>
        <w:drawing>
          <wp:inline distT="0" distB="0" distL="0" distR="0">
            <wp:extent cx="4762500" cy="5314950"/>
            <wp:effectExtent l="0" t="0" r="0" b="0"/>
            <wp:docPr id="56" name="picture" descr="descript"/>
            <wp:cNvGraphicFramePr/>
            <a:graphic>
              <a:graphicData uri="http://schemas.openxmlformats.org/drawingml/2006/picture">
                <pic:pic>
                  <pic:nvPicPr>
                    <pic:cNvPr id="57" name="picture" descr="descript"/>
                    <pic:cNvPicPr/>
                  </pic:nvPicPr>
                  <pic:blipFill rotWithShape="true">
                    <a:blip r:embed="rId10"/>
                    <a:srcRect l="0" t="0" r="0" b="0"/>
                    <a:stretch/>
                  </pic:blipFill>
                  <pic:spPr>
                    <a:xfrm rot="21600000">
                      <a:off x="0" y="0"/>
                      <a:ext cx="4762500" cy="5314950"/>
                    </a:xfrm>
                    <a:prstGeom prst="rect">
                      <a:avLst/>
                    </a:prstGeom>
                  </pic:spPr>
                </pic:pic>
              </a:graphicData>
            </a:graphic>
          </wp:inline>
        </w:drawing>
      </w:r>
    </w:p>
    <w:p>
      <w:pPr>
        <w:jc w:val="both"/>
        <w:rPr/>
      </w:pPr>
    </w:p>
    <w:p>
      <w:pPr>
        <w:spacing w:before="150"/>
        <w:ind w:left="30" w:right="30"/>
        <w:jc w:val="both"/>
        <w:rPr/>
      </w:pPr>
      <w:r>
        <w:rPr>
          <w:b/>
          <w:color w:val="6081AF"/>
          <w:spacing w:val="23"/>
          <w:sz w:val="24"/>
          <w:shd w:val="clear" w:color="auto" w:fill="E5F2FF"/>
        </w:rPr>
        <w:t>如何正确的应对适应障碍</w:t>
      </w:r>
    </w:p>
    <w:p>
      <w:pPr>
        <w:jc w:val="both"/>
        <w:rPr/>
      </w:pPr>
    </w:p>
    <w:p>
      <w:pPr>
        <w:spacing w:before="75"/>
        <w:jc w:val="both"/>
        <w:rPr/>
      </w:pPr>
      <w:r>
        <w:rPr>
          <w:b/>
          <w:color w:val="5F9CEF"/>
          <w:spacing w:val="23"/>
          <w:sz w:val="24"/>
          <w:shd w:val="clear" w:color="auto" w:fill="FFFFFF"/>
        </w:rPr>
        <w:t>（一）自我调节治疗 </w:t>
      </w:r>
    </w:p>
    <w:p>
      <w:pPr>
        <w:spacing w:before="60"/>
        <w:jc w:val="both"/>
        <w:rPr/>
      </w:pPr>
      <w:r>
        <w:rPr>
          <w:color w:val="000000"/>
          <w:spacing w:val="8"/>
          <w:sz w:val="23"/>
          <w:shd w:val="clear" w:color="auto" w:fill="A9CFF5"/>
        </w:rPr>
        <w:t>有效的自我调节治疗都有助于提高自信，应对压力。养成健康的生活节律，保证充足的睡眠，参加有趣的娱乐和体育活动。其他治疗方法还包括写日记、肌肉和呼吸放松练习、冥想放松等。</w:t>
      </w:r>
    </w:p>
    <w:p>
      <w:pPr>
        <w:spacing w:before="150"/>
        <w:jc w:val="both"/>
        <w:rPr/>
      </w:pPr>
      <w:r>
        <w:rPr>
          <w:b/>
          <w:color w:val="5F9CEF"/>
          <w:spacing w:val="23"/>
          <w:sz w:val="24"/>
          <w:shd w:val="clear" w:color="auto" w:fill="FFFFFF"/>
        </w:rPr>
        <w:t>（二）心理治疗</w:t>
      </w:r>
    </w:p>
    <w:p>
      <w:pPr>
        <w:spacing w:before="60"/>
        <w:jc w:val="both"/>
        <w:rPr/>
      </w:pPr>
      <w:r>
        <w:rPr>
          <w:color w:val="000000"/>
          <w:spacing w:val="8"/>
          <w:sz w:val="23"/>
          <w:shd w:val="clear" w:color="auto" w:fill="A9CFF5"/>
        </w:rPr>
        <w:t>寻求专业的心理治疗，如：认知行为、人际关系治疗、家庭治疗、小组治疗等。</w:t>
      </w:r>
    </w:p>
    <w:p>
      <w:pPr>
        <w:spacing w:before="150"/>
        <w:jc w:val="both"/>
        <w:rPr/>
      </w:pPr>
      <w:r>
        <w:rPr>
          <w:b/>
          <w:color w:val="5F9CEF"/>
          <w:spacing w:val="23"/>
          <w:sz w:val="24"/>
          <w:shd w:val="clear" w:color="auto" w:fill="FFFFFF"/>
        </w:rPr>
        <w:t>（三）药物治疗 </w:t>
      </w:r>
    </w:p>
    <w:p>
      <w:pPr>
        <w:spacing w:before="60"/>
        <w:jc w:val="both"/>
        <w:rPr/>
      </w:pPr>
      <w:r>
        <w:rPr>
          <w:color w:val="000000"/>
          <w:spacing w:val="8"/>
          <w:sz w:val="23"/>
          <w:shd w:val="clear" w:color="auto" w:fill="A9CFF5"/>
        </w:rPr>
        <w:t>适应障碍一般不首选药物治疗，但针对某些特定的症状，如焦虑、抑郁、失眠等，造成患者主观痛苦和社会功能损害，可酌情采用药物对症治疗，以低剂量、短疗程为宜。可有效改善睡眠、焦虑及抑郁等症状。 </w:t>
      </w:r>
    </w:p>
    <w:p>
      <w:pPr>
        <w:jc w:val="both"/>
        <w:rPr/>
      </w:pPr>
    </w:p>
    <w:p>
      <w:pPr>
        <w:jc w:val="right"/>
        <w:rPr/>
      </w:pPr>
      <w:r>
        <w:rPr/>
        <w:drawing>
          <wp:inline distT="0" distB="0" distL="0" distR="0">
            <wp:extent cx="4762500" cy="5314950"/>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10"/>
                    <a:srcRect l="0" t="0" r="0" b="0"/>
                    <a:stretch/>
                  </pic:blipFill>
                  <pic:spPr>
                    <a:xfrm rot="21600000">
                      <a:off x="0" y="0"/>
                      <a:ext cx="4762500" cy="5314950"/>
                    </a:xfrm>
                    <a:prstGeom prst="rect">
                      <a:avLst/>
                    </a:prstGeom>
                  </pic:spPr>
                </pic:pic>
              </a:graphicData>
            </a:graphic>
          </wp:inline>
        </w:drawing>
      </w:r>
    </w:p>
    <w:p>
      <w:pPr>
        <w:jc w:val="both"/>
        <w:rPr/>
      </w:pPr>
    </w:p>
    <w:p>
      <w:pPr>
        <w:spacing w:before="150"/>
        <w:ind w:left="30" w:right="30"/>
        <w:jc w:val="both"/>
        <w:rPr/>
      </w:pPr>
      <w:r>
        <w:rPr>
          <w:b/>
          <w:color w:val="6081AF"/>
          <w:spacing w:val="23"/>
          <w:sz w:val="24"/>
          <w:shd w:val="clear" w:color="auto" w:fill="E5F2FF"/>
        </w:rPr>
        <w:t>总结</w:t>
      </w:r>
    </w:p>
    <w:p>
      <w:pPr>
        <w:jc w:val="both"/>
        <w:rPr/>
      </w:pPr>
    </w:p>
    <w:p>
      <w:pPr>
        <w:spacing w:before="225"/>
        <w:ind w:left="300" w:right="300"/>
        <w:jc w:val="both"/>
        <w:rPr/>
      </w:pPr>
      <w:r>
        <w:rPr>
          <w:color w:val="000000"/>
          <w:spacing w:val="23"/>
          <w:sz w:val="21"/>
          <w:shd w:val="clear" w:color="auto" w:fill="FFFFFF"/>
        </w:rPr>
        <w:t>人生就是一场适应的过程，适应障碍可防、可治。虽然“适应障碍”早期不如大家熟知的抑郁症那么严重，但我们也不能忽视它，需要早期干预、早期治疗，避免转化为其他严重的精神障碍。</w:t>
      </w:r>
    </w:p>
    <w:p>
      <w:pPr>
        <w:jc w:val="right"/>
        <w:rPr/>
      </w:pPr>
      <w:r>
        <w:rPr/>
        <w:drawing>
          <wp:inline distT="0" distB="0" distL="0" distR="0">
            <wp:extent cx="4762500" cy="5314950"/>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10"/>
                    <a:srcRect l="0" t="0" r="0" b="0"/>
                    <a:stretch/>
                  </pic:blipFill>
                  <pic:spPr>
                    <a:xfrm rot="21600000">
                      <a:off x="0" y="0"/>
                      <a:ext cx="4762500" cy="5314950"/>
                    </a:xfrm>
                    <a:prstGeom prst="rect">
                      <a:avLst/>
                    </a:prstGeom>
                  </pic:spPr>
                </pic:pic>
              </a:graphicData>
            </a:graphic>
          </wp:inline>
        </w:drawing>
      </w:r>
    </w:p>
    <w:p>
      <w:pPr>
        <w:jc w:val="both"/>
        <w:rPr/>
      </w:pPr>
    </w:p>
    <w:p>
      <w:pPr>
        <w:jc w:val="both"/>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r>
        <w:rPr>
          <w:color w:val="000000"/>
          <w:spacing w:val="8"/>
          <w:sz w:val="24"/>
          <w:shd w:val="clear" w:color="auto" w:fill="F1F9FC"/>
        </w:rPr>
        <w:t> </w:t>
      </w: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jc w:val="center"/>
        <w:rPr/>
      </w:pPr>
    </w:p>
    <w:p>
      <w:pPr>
        <w:spacing w:before="75"/>
        <w:jc w:val="right"/>
        <w:rPr/>
      </w:pPr>
    </w:p>
    <w:p>
      <w:pPr>
        <w:jc w:val="center"/>
        <w:rPr/>
      </w:pPr>
    </w:p>
    <w:p>
      <w:pPr>
        <w:jc w:val="center"/>
        <w:rPr/>
      </w:pPr>
    </w:p>
    <w:p>
      <w:pPr>
        <w:jc w:val="center"/>
        <w:rPr/>
      </w:pPr>
      <w:r>
        <w:rPr/>
        <w:drawing>
          <wp:inline distT="0" distB="0" distL="0" distR="0">
            <wp:extent cx="2857500" cy="495300"/>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12"/>
                    <a:srcRect l="0" t="0" r="0" b="0"/>
                    <a:stretch/>
                  </pic:blipFill>
                  <pic:spPr>
                    <a:xfrm rot="21600000">
                      <a:off x="0" y="0"/>
                      <a:ext cx="2857500" cy="495300"/>
                    </a:xfrm>
                    <a:prstGeom prst="rect">
                      <a:avLst/>
                    </a:prstGeom>
                  </pic:spPr>
                </pic:pic>
              </a:graphicData>
            </a:graphic>
          </wp:inline>
        </w:drawing>
      </w:r>
    </w:p>
    <w:p>
      <w:pPr>
        <w:spacing w:before="150"/>
        <w:jc w:val="both"/>
        <w:rPr/>
      </w:pPr>
    </w:p>
    <w:p>
      <w:pPr>
        <w:jc w:val="both"/>
        <w:rPr/>
      </w:pPr>
    </w:p>
    <w:p>
      <w:pPr>
        <w:spacing w:before="75"/>
        <w:ind w:left="120" w:right="120"/>
        <w:jc w:val="center"/>
        <w:rPr/>
      </w:pPr>
      <w:r>
        <w:rPr>
          <w:b/>
          <w:color w:val="FFFFFF"/>
          <w:spacing w:val="30"/>
          <w:sz w:val="24"/>
          <w:shd w:val="clear" w:color="auto" w:fill="167FDF"/>
        </w:rPr>
        <w:t>本期分享</w:t>
      </w:r>
    </w:p>
    <w:p>
      <w:pPr>
        <w:jc w:val="both"/>
        <w:rPr/>
      </w:pPr>
    </w:p>
    <w:p>
      <w:pPr>
        <w:jc w:val="both"/>
        <w:rPr/>
      </w:pPr>
    </w:p>
    <w:p>
      <w:pPr>
        <w:spacing w:before="105"/>
        <w:ind w:left="150" w:right="150"/>
        <w:jc w:val="center"/>
        <w:rPr/>
      </w:pPr>
      <w:r>
        <w:rPr/>
        <w:drawing>
          <wp:inline distT="0" distB="0" distL="0" distR="0">
            <wp:extent cx="5045710" cy="3438558"/>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13"/>
                    <a:srcRect l="0" t="0" r="0" b="0"/>
                    <a:stretch/>
                  </pic:blipFill>
                  <pic:spPr>
                    <a:xfrm rot="21600000">
                      <a:off x="0" y="0"/>
                      <a:ext cx="5045710" cy="3438558"/>
                    </a:xfrm>
                    <a:prstGeom prst="rect">
                      <a:avLst/>
                    </a:prstGeom>
                  </pic:spPr>
                </pic:pic>
              </a:graphicData>
            </a:graphic>
          </wp:inline>
        </w:drawing>
      </w:r>
    </w:p>
    <w:p>
      <w:pPr>
        <w:ind w:left="150" w:right="150"/>
        <w:jc w:val="center"/>
        <w:rPr/>
      </w:pPr>
      <w:r>
        <w:rPr>
          <w:color w:val="000000"/>
          <w:spacing w:val="8"/>
          <w:sz w:val="21"/>
          <w:shd w:val="clear" w:color="auto" w:fill="FFFFFF"/>
        </w:rPr>
        <w:t>汪莲籽（左）   李升(右）</w:t>
      </w:r>
    </w:p>
    <w:p>
      <w:pPr>
        <w:ind w:left="150" w:right="150"/>
        <w:jc w:val="center"/>
        <w:rPr/>
      </w:pPr>
    </w:p>
    <w:p>
      <w:pPr>
        <w:spacing w:before="120"/>
        <w:ind w:left="150" w:right="150"/>
        <w:jc w:val="center"/>
        <w:rPr/>
      </w:pPr>
    </w:p>
    <w:p>
      <w:pPr>
        <w:ind w:left="150" w:right="150"/>
        <w:jc w:val="center"/>
        <w:rPr/>
      </w:pPr>
      <w:r>
        <w:rPr>
          <w:b/>
          <w:color w:val="7C7E81"/>
          <w:spacing w:val="8"/>
          <w:sz w:val="24"/>
          <w:shd w:val="clear" w:color="auto" w:fill="FFFFFF"/>
        </w:rPr>
        <w:t> </w:t>
      </w:r>
      <w:r>
        <w:rPr>
          <w:b/>
          <w:color w:val="7C7E81"/>
          <w:spacing w:val="8"/>
          <w:sz w:val="21"/>
          <w:shd w:val="clear" w:color="auto" w:fill="FFFFFF"/>
        </w:rPr>
        <w:t>李升</w:t>
      </w:r>
    </w:p>
    <w:p>
      <w:pPr>
        <w:ind w:left="150" w:right="150"/>
        <w:jc w:val="center"/>
        <w:rPr/>
      </w:pPr>
    </w:p>
    <w:p>
      <w:pPr>
        <w:spacing w:before="105"/>
        <w:ind w:left="300" w:right="300"/>
        <w:jc w:val="center"/>
        <w:rPr/>
      </w:pPr>
      <w:r>
        <w:rPr>
          <w:color w:val="7C7E81"/>
          <w:spacing w:val="8"/>
          <w:sz w:val="18"/>
          <w:shd w:val="clear" w:color="auto" w:fill="FFFFFF"/>
        </w:rPr>
        <w:t>精神科住院医师、在读研究生</w:t>
      </w:r>
    </w:p>
    <w:p>
      <w:pPr>
        <w:ind w:left="300" w:right="300"/>
        <w:jc w:val="center"/>
        <w:rPr/>
      </w:pPr>
      <w:r>
        <w:rPr>
          <w:color w:val="7C7E81"/>
          <w:spacing w:val="8"/>
          <w:sz w:val="18"/>
          <w:shd w:val="clear" w:color="auto" w:fill="FFFFFF"/>
        </w:rPr>
        <w:t>从事临床心理疾病诊疗及心理治疗工作</w:t>
      </w:r>
    </w:p>
    <w:p>
      <w:pPr>
        <w:ind w:left="300" w:right="300"/>
        <w:jc w:val="center"/>
        <w:rPr/>
      </w:pPr>
      <w:r>
        <w:rPr>
          <w:color w:val="7C7E81"/>
          <w:spacing w:val="8"/>
          <w:sz w:val="18"/>
          <w:shd w:val="clear" w:color="auto" w:fill="FFFFFF"/>
        </w:rPr>
        <w:t>理论取向：认知行为治疗及动力学治疗</w:t>
      </w:r>
    </w:p>
    <w:p>
      <w:pPr>
        <w:ind w:left="420" w:right="420"/>
        <w:jc w:val="center"/>
        <w:rPr/>
      </w:pPr>
    </w:p>
    <w:p>
      <w:pPr>
        <w:spacing w:before="150"/>
        <w:ind w:left="300" w:right="300"/>
        <w:jc w:val="center"/>
        <w:rPr/>
      </w:pPr>
    </w:p>
    <w:p>
      <w:pPr>
        <w:ind w:left="300" w:right="300"/>
        <w:jc w:val="center"/>
        <w:rPr/>
      </w:pPr>
    </w:p>
    <w:p>
      <w:pPr>
        <w:spacing w:before="75"/>
        <w:ind w:left="420" w:right="420"/>
        <w:jc w:val="center"/>
        <w:rPr/>
      </w:pPr>
      <w:r>
        <w:rPr>
          <w:b/>
          <w:color w:val="FFFFFF"/>
          <w:spacing w:val="30"/>
          <w:sz w:val="24"/>
          <w:shd w:val="clear" w:color="auto" w:fill="167FDF"/>
        </w:rPr>
        <w:t>指导老师</w:t>
      </w:r>
    </w:p>
    <w:p>
      <w:pPr>
        <w:ind w:left="300" w:right="300"/>
        <w:jc w:val="center"/>
        <w:rPr/>
      </w:pPr>
    </w:p>
    <w:p>
      <w:pPr>
        <w:ind w:left="300" w:right="300"/>
        <w:jc w:val="center"/>
        <w:rPr/>
      </w:pPr>
    </w:p>
    <w:p>
      <w:pPr>
        <w:spacing w:before="120"/>
        <w:ind w:left="300" w:right="300"/>
        <w:jc w:val="center"/>
        <w:rPr/>
      </w:pPr>
    </w:p>
    <w:p>
      <w:pPr>
        <w:ind w:left="300" w:right="300"/>
        <w:jc w:val="center"/>
        <w:rPr/>
      </w:pPr>
      <w:r>
        <w:rPr>
          <w:b/>
          <w:color w:val="7C7E81"/>
          <w:spacing w:val="8"/>
          <w:sz w:val="24"/>
          <w:shd w:val="clear" w:color="auto" w:fill="FFFFFF"/>
        </w:rPr>
        <w:t> 汪莲籽</w:t>
      </w:r>
    </w:p>
    <w:p>
      <w:pPr>
        <w:ind w:left="300" w:right="300"/>
        <w:jc w:val="center"/>
        <w:rPr/>
      </w:pPr>
    </w:p>
    <w:p>
      <w:pPr>
        <w:spacing w:before="105"/>
        <w:ind w:left="570" w:right="570"/>
        <w:jc w:val="center"/>
        <w:rPr/>
      </w:pPr>
      <w:r>
        <w:rPr>
          <w:color w:val="7C7E81"/>
          <w:spacing w:val="8"/>
          <w:sz w:val="18"/>
          <w:shd w:val="clear" w:color="auto" w:fill="FFFFFF"/>
        </w:rPr>
        <w:t>中共党员 心理科病区主任 副主任医师</w:t>
      </w:r>
    </w:p>
    <w:p>
      <w:pPr>
        <w:ind w:left="450" w:right="450"/>
        <w:jc w:val="center"/>
        <w:rPr/>
      </w:pPr>
      <w:r>
        <w:rPr>
          <w:color w:val="7C7E81"/>
          <w:spacing w:val="8"/>
          <w:sz w:val="18"/>
          <w:shd w:val="clear" w:color="auto" w:fill="FFFFFF"/>
        </w:rPr>
        <w:t>心理治疗师</w:t>
      </w:r>
    </w:p>
    <w:p>
      <w:pPr>
        <w:ind w:left="450" w:right="450"/>
        <w:jc w:val="center"/>
        <w:rPr/>
      </w:pPr>
      <w:r>
        <w:rPr>
          <w:color w:val="7C7E81"/>
          <w:spacing w:val="8"/>
          <w:sz w:val="18"/>
          <w:shd w:val="clear" w:color="auto" w:fill="FFFFFF"/>
        </w:rPr>
        <w:t>  注册心理师</w:t>
      </w:r>
    </w:p>
    <w:p>
      <w:pPr>
        <w:ind w:left="450" w:right="450"/>
        <w:jc w:val="center"/>
        <w:rPr/>
      </w:pPr>
      <w:r>
        <w:rPr>
          <w:color w:val="7C7E81"/>
          <w:spacing w:val="8"/>
          <w:sz w:val="18"/>
          <w:shd w:val="clear" w:color="auto" w:fill="FFFFFF"/>
        </w:rPr>
        <w:t>  国家二级心理咨询师</w:t>
      </w:r>
    </w:p>
    <w:p>
      <w:pPr>
        <w:ind w:left="450" w:right="450"/>
        <w:jc w:val="center"/>
        <w:rPr/>
      </w:pPr>
      <w:r>
        <w:rPr>
          <w:color w:val="7C7E81"/>
          <w:spacing w:val="8"/>
          <w:sz w:val="18"/>
          <w:shd w:val="clear" w:color="auto" w:fill="FFFFFF"/>
        </w:rPr>
        <w:t>安徽省首批健康科普专家</w:t>
      </w:r>
    </w:p>
    <w:p>
      <w:pPr>
        <w:ind w:left="450" w:right="450"/>
        <w:jc w:val="center"/>
        <w:rPr/>
      </w:pPr>
      <w:r>
        <w:rPr>
          <w:color w:val="7C7E81"/>
          <w:spacing w:val="8"/>
          <w:sz w:val="18"/>
          <w:shd w:val="clear" w:color="auto" w:fill="FFFFFF"/>
        </w:rPr>
        <w:t>安徽省心理卫生协会心理治疗与咨询专委会副主任委员</w:t>
      </w:r>
    </w:p>
    <w:p>
      <w:pPr>
        <w:ind w:left="450" w:right="450"/>
        <w:jc w:val="center"/>
        <w:rPr/>
      </w:pPr>
      <w:r>
        <w:rPr>
          <w:color w:val="7C7E81"/>
          <w:spacing w:val="8"/>
          <w:sz w:val="18"/>
          <w:shd w:val="clear" w:color="auto" w:fill="FFFFFF"/>
        </w:rPr>
        <w:t>安徽省医师协会心身专委会副主任委员</w:t>
      </w:r>
    </w:p>
    <w:p>
      <w:pPr>
        <w:ind w:left="450" w:right="450"/>
        <w:jc w:val="center"/>
        <w:rPr/>
      </w:pPr>
      <w:r>
        <w:rPr>
          <w:color w:val="7C7E81"/>
          <w:spacing w:val="8"/>
          <w:sz w:val="18"/>
          <w:shd w:val="clear" w:color="auto" w:fill="FFFFFF"/>
        </w:rPr>
        <w:t>芜湖市心理卫生协会首届秘书长、副理事长</w:t>
      </w:r>
    </w:p>
    <w:p>
      <w:pPr>
        <w:ind w:left="450" w:right="450"/>
        <w:jc w:val="center"/>
        <w:rPr/>
      </w:pPr>
      <w:r>
        <w:rPr>
          <w:color w:val="7C7E81"/>
          <w:spacing w:val="8"/>
          <w:sz w:val="18"/>
          <w:shd w:val="clear" w:color="auto" w:fill="FFFFFF"/>
        </w:rPr>
        <w:t>2015年赴意大利研修精神病学</w:t>
      </w:r>
    </w:p>
    <w:p>
      <w:pPr>
        <w:jc w:val="center"/>
        <w:rPr/>
      </w:pPr>
    </w:p>
    <w:p>
      <w:pPr>
        <w:jc w:val="center"/>
        <w:rPr/>
      </w:pPr>
    </w:p>
    <w:p>
      <w:pPr>
        <w:jc w:val="center"/>
        <w:rPr/>
      </w:pPr>
    </w:p>
    <w:p>
      <w:pPr>
        <w:jc w:val="center"/>
        <w:rPr/>
      </w:pPr>
    </w:p>
    <w:p>
      <w:pPr>
        <w:jc w:val="center"/>
        <w:rPr/>
      </w:pPr>
    </w:p>
    <w:p>
      <w:pPr>
        <w:jc w:val="center"/>
        <w:rPr/>
      </w:pPr>
    </w:p>
    <w:p>
      <w:pPr>
        <w:spacing w:before="75"/>
        <w:jc w:val="right"/>
        <w:rPr/>
      </w:pPr>
    </w:p>
    <w:p>
      <w:pPr>
        <w:spacing w:before="645"/>
        <w:ind w:left="525" w:right="360"/>
        <w:jc w:val="center"/>
        <w:rPr/>
      </w:pPr>
      <w:r>
        <w:rPr>
          <w:b/>
          <w:color w:val="000000"/>
          <w:spacing w:val="8"/>
          <w:sz w:val="24"/>
          <w:shd w:val="clear" w:color="auto" w:fill="FFFFFF"/>
        </w:rPr>
        <w:t> </w:t>
      </w:r>
    </w:p>
    <w:p>
      <w:pPr>
        <w:ind w:left="525" w:right="360"/>
        <w:jc w:val="center"/>
        <w:rPr/>
      </w:pPr>
      <w:r>
        <w:rPr>
          <w:b/>
          <w:color w:val="000000"/>
          <w:spacing w:val="8"/>
          <w:sz w:val="23"/>
          <w:shd w:val="clear" w:color="auto" w:fill="FFFFFF"/>
        </w:rPr>
        <w:t>三级甲等专科医院</w:t>
      </w:r>
    </w:p>
    <w:p>
      <w:pPr>
        <w:ind w:left="525" w:right="360"/>
        <w:jc w:val="center"/>
        <w:rPr/>
      </w:pPr>
      <w:r>
        <w:rPr>
          <w:b/>
          <w:color w:val="C0504D"/>
          <w:spacing w:val="0"/>
          <w:sz w:val="23"/>
          <w:shd w:val="clear" w:color="auto" w:fill="FEFEFE"/>
        </w:rPr>
        <w:t>芜湖市第四人民医院</w:t>
      </w:r>
    </w:p>
    <w:p>
      <w:pPr>
        <w:ind w:left="525" w:right="360"/>
        <w:jc w:val="center"/>
        <w:rPr/>
      </w:pPr>
    </w:p>
    <w:p>
      <w:pPr>
        <w:ind w:left="525" w:right="360"/>
        <w:jc w:val="center"/>
        <w:rPr/>
      </w:pPr>
      <w:r>
        <w:rPr>
          <w:b/>
          <w:color w:val="000000"/>
          <w:spacing w:val="0"/>
          <w:sz w:val="23"/>
        </w:rPr>
        <w:t>芜湖市24小时心理热线</w:t>
      </w:r>
    </w:p>
    <w:p>
      <w:pPr>
        <w:ind w:left="525" w:right="360"/>
        <w:jc w:val="center"/>
        <w:rPr/>
      </w:pPr>
      <w:r>
        <w:rPr>
          <w:b/>
          <w:color w:val="C0504D"/>
          <w:spacing w:val="0"/>
          <w:sz w:val="23"/>
          <w:shd w:val="clear" w:color="auto" w:fill="FEFEFE"/>
        </w:rPr>
        <w:t>0553—4825555</w:t>
      </w:r>
    </w:p>
    <w:p>
      <w:pPr>
        <w:ind w:left="300" w:right="135"/>
        <w:jc w:val="center"/>
        <w:rPr/>
      </w:pPr>
    </w:p>
    <w:p>
      <w:pPr>
        <w:ind w:left="300" w:right="135"/>
        <w:jc w:val="center"/>
        <w:rPr/>
      </w:pPr>
    </w:p>
    <w:p>
      <w:pPr>
        <w:ind w:left="300" w:right="135"/>
        <w:jc w:val="center"/>
        <w:rPr/>
      </w:pPr>
    </w:p>
    <w:p>
      <w:pPr>
        <w:ind w:left="300" w:right="135"/>
        <w:jc w:val="center"/>
        <w:rPr/>
      </w:pPr>
    </w:p>
    <w:p>
      <w:pPr>
        <w:ind w:left="300" w:right="135"/>
        <w:jc w:val="center"/>
        <w:rPr/>
      </w:pPr>
    </w:p>
    <w:p>
      <w:pPr>
        <w:ind w:left="300" w:right="135"/>
        <w:jc w:val="center"/>
        <w:rPr/>
      </w:pPr>
    </w:p>
    <w:p>
      <w:pPr>
        <w:ind w:left="300" w:right="135"/>
        <w:jc w:val="center"/>
        <w:rPr/>
      </w:pPr>
      <w:r>
        <w:rPr/>
        <w:drawing>
          <wp:inline distT="0" distB="0" distL="0" distR="0">
            <wp:extent cx="4959985" cy="5391687"/>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14"/>
                    <a:srcRect l="0" t="0" r="0" b="0"/>
                    <a:stretch/>
                  </pic:blipFill>
                  <pic:spPr>
                    <a:xfrm rot="21600000">
                      <a:off x="0" y="0"/>
                      <a:ext cx="4959985" cy="5391687"/>
                    </a:xfrm>
                    <a:prstGeom prst="rect">
                      <a:avLst/>
                    </a:prstGeom>
                  </pic:spPr>
                </pic:pic>
              </a:graphicData>
            </a:graphic>
          </wp:inline>
        </w:drawing>
      </w:r>
    </w:p>
    <w:p>
      <w:pPr>
        <w:ind w:left="300" w:right="135"/>
        <w:jc w:val="center"/>
        <w:rPr/>
      </w:pPr>
      <w:r>
        <w:rPr/>
        <w:drawing>
          <wp:inline distT="0" distB="0" distL="0" distR="0">
            <wp:extent cx="4959985" cy="5391687"/>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15"/>
                    <a:srcRect l="0" t="0" r="0" b="0"/>
                    <a:stretch/>
                  </pic:blipFill>
                  <pic:spPr>
                    <a:xfrm rot="21600000">
                      <a:off x="0" y="0"/>
                      <a:ext cx="4959985" cy="5391687"/>
                    </a:xfrm>
                    <a:prstGeom prst="rect">
                      <a:avLst/>
                    </a:prstGeom>
                  </pic:spPr>
                </pic:pic>
              </a:graphicData>
            </a:graphic>
          </wp:inline>
        </w:drawing>
      </w:r>
    </w:p>
    <w:p>
      <w:pPr>
        <w:ind w:left="300" w:right="135"/>
        <w:jc w:val="center"/>
        <w:rPr/>
      </w:pPr>
      <w:r>
        <w:rPr/>
        <w:drawing>
          <wp:inline distT="0" distB="0" distL="0" distR="0">
            <wp:extent cx="4959985" cy="5391687"/>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16"/>
                    <a:srcRect l="0" t="0" r="0" b="0"/>
                    <a:stretch/>
                  </pic:blipFill>
                  <pic:spPr>
                    <a:xfrm rot="21600000">
                      <a:off x="0" y="0"/>
                      <a:ext cx="4959985" cy="5391687"/>
                    </a:xfrm>
                    <a:prstGeom prst="rect">
                      <a:avLst/>
                    </a:prstGeom>
                  </pic:spPr>
                </pic:pic>
              </a:graphicData>
            </a:graphic>
          </wp:inline>
        </w:drawing>
      </w:r>
    </w:p>
    <w:p>
      <w:pPr>
        <w:spacing w:before="120"/>
        <w:ind w:left="300" w:right="135"/>
        <w:jc w:val="center"/>
        <w:rPr/>
      </w:pPr>
      <w:r>
        <w:rPr/>
        <w:drawing>
          <wp:inline distT="0" distB="0" distL="0" distR="0">
            <wp:extent cx="4959985" cy="5391687"/>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17"/>
                    <a:srcRect l="0" t="0" r="0" b="0"/>
                    <a:stretch/>
                  </pic:blipFill>
                  <pic:spPr>
                    <a:xfrm rot="21600000">
                      <a:off x="0" y="0"/>
                      <a:ext cx="4959985" cy="5391687"/>
                    </a:xfrm>
                    <a:prstGeom prst="rect">
                      <a:avLst/>
                    </a:prstGeom>
                  </pic:spPr>
                </pic:pic>
              </a:graphicData>
            </a:graphic>
          </wp:inline>
        </w:drawing>
      </w:r>
    </w:p>
    <w:p>
      <w:pPr>
        <w:ind w:left="300" w:right="135"/>
        <w:jc w:val="both"/>
        <w:rPr/>
      </w:pPr>
    </w:p>
    <w:p>
      <w:pPr>
        <w:ind w:left="300" w:right="135"/>
        <w:jc w:val="center"/>
        <w:rPr/>
      </w:pPr>
      <w:r>
        <w:rPr/>
        <w:drawing>
          <wp:inline distT="0" distB="0" distL="0" distR="0">
            <wp:extent cx="4959985" cy="5391687"/>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18"/>
                    <a:srcRect l="0" t="0" r="0" b="0"/>
                    <a:stretch/>
                  </pic:blipFill>
                  <pic:spPr>
                    <a:xfrm rot="21600000">
                      <a:off x="0" y="0"/>
                      <a:ext cx="4959985" cy="5391687"/>
                    </a:xfrm>
                    <a:prstGeom prst="rect">
                      <a:avLst/>
                    </a:prstGeom>
                  </pic:spPr>
                </pic:pic>
              </a:graphicData>
            </a:graphic>
          </wp:inline>
        </w:drawing>
      </w:r>
    </w:p>
    <w:p>
      <w:pPr>
        <w:ind w:left="300" w:right="135"/>
        <w:jc w:val="both"/>
        <w:rPr/>
      </w:pPr>
    </w:p>
    <w:p>
      <w:pPr>
        <w:ind w:left="300" w:right="135"/>
        <w:jc w:val="center"/>
        <w:rPr/>
      </w:pPr>
      <w:r>
        <w:rPr/>
        <w:drawing>
          <wp:inline distT="0" distB="0" distL="0" distR="0">
            <wp:extent cx="4959985" cy="5391687"/>
            <wp:effectExtent l="0" t="0" r="0" b="0"/>
            <wp:docPr id="86" name="picture" descr="descript"/>
            <wp:cNvGraphicFramePr/>
            <a:graphic>
              <a:graphicData uri="http://schemas.openxmlformats.org/drawingml/2006/picture">
                <pic:pic>
                  <pic:nvPicPr>
                    <pic:cNvPr id="87" name="picture" descr="descript"/>
                    <pic:cNvPicPr/>
                  </pic:nvPicPr>
                  <pic:blipFill rotWithShape="true">
                    <a:blip r:embed="rId19"/>
                    <a:srcRect l="0" t="0" r="0" b="0"/>
                    <a:stretch/>
                  </pic:blipFill>
                  <pic:spPr>
                    <a:xfrm rot="21600000">
                      <a:off x="0" y="0"/>
                      <a:ext cx="4959985" cy="5391687"/>
                    </a:xfrm>
                    <a:prstGeom prst="rect">
                      <a:avLst/>
                    </a:prstGeom>
                  </pic:spPr>
                </pic:pic>
              </a:graphicData>
            </a:graphic>
          </wp:inline>
        </w:drawing>
      </w:r>
    </w:p>
    <w:p>
      <w:pPr>
        <w:ind w:left="300" w:right="135"/>
        <w:jc w:val="both"/>
        <w:rPr/>
      </w:pPr>
    </w:p>
    <w:p>
      <w:pPr>
        <w:ind w:left="300" w:right="135"/>
        <w:jc w:val="center"/>
        <w:rPr/>
      </w:pPr>
      <w:r>
        <w:rPr>
          <w:b/>
          <w:color w:val="BA8372"/>
          <w:spacing w:val="8"/>
          <w:sz w:val="23"/>
        </w:rPr>
        <w:t>长按二维码关注医院</w:t>
      </w:r>
    </w:p>
    <w:p>
      <w:pPr>
        <w:ind w:left="300" w:right="135"/>
        <w:jc w:val="center"/>
        <w:rPr/>
      </w:pPr>
      <w:r>
        <w:rPr>
          <w:b/>
          <w:color w:val="BA8372"/>
          <w:spacing w:val="8"/>
          <w:sz w:val="23"/>
        </w:rPr>
        <w:t>融媒体矩阵</w:t>
      </w:r>
    </w:p>
    <w:p>
      <w:pPr>
        <w:ind w:left="300" w:right="135"/>
        <w:jc w:val="center"/>
        <w:rPr/>
      </w:pPr>
    </w:p>
    <w:p>
      <w:pPr>
        <w:ind w:left="300" w:right="135"/>
        <w:jc w:val="center"/>
        <w:rPr/>
      </w:pPr>
    </w:p>
    <w:p>
      <w:pPr>
        <w:ind w:left="375" w:right="210"/>
        <w:jc w:val="center"/>
        <w:rPr/>
      </w:pPr>
      <w:r>
        <w:rPr>
          <w:color w:val="BA8372"/>
          <w:spacing w:val="8"/>
          <w:sz w:val="21"/>
        </w:rPr>
        <w:t>不要错过</w:t>
      </w:r>
    </w:p>
    <w:p>
      <w:pPr>
        <w:ind w:left="300" w:right="135"/>
        <w:jc w:val="center"/>
        <w:rPr/>
      </w:pPr>
    </w:p>
    <w:p>
      <w:pPr>
        <w:jc w:val="center"/>
        <w:rPr/>
      </w:pPr>
      <w:r>
        <w:rPr/>
        <w:drawing>
          <wp:inline distT="0" distB="0" distL="0" distR="0">
            <wp:extent cx="5236210" cy="2228298"/>
            <wp:effectExtent l="0" t="0" r="0" b="0"/>
            <wp:docPr id="89" name="picture" descr="descript"/>
            <wp:cNvGraphicFramePr/>
            <a:graphic>
              <a:graphicData uri="http://schemas.openxmlformats.org/drawingml/2006/picture">
                <pic:pic>
                  <pic:nvPicPr>
                    <pic:cNvPr id="90" name="picture" descr="descript"/>
                    <pic:cNvPicPr/>
                  </pic:nvPicPr>
                  <pic:blipFill rotWithShape="true">
                    <a:blip r:embed="rId20"/>
                    <a:srcRect l="0" t="0" r="0" b="0"/>
                    <a:stretch/>
                  </pic:blipFill>
                  <pic:spPr>
                    <a:xfrm rot="21600000">
                      <a:off x="0" y="0"/>
                      <a:ext cx="5236210" cy="2228298"/>
                    </a:xfrm>
                    <a:prstGeom prst="rect">
                      <a:avLst/>
                    </a:prstGeom>
                  </pic:spPr>
                </pic:pic>
              </a:graphicData>
            </a:graphic>
          </wp:inline>
        </w:drawing>
      </w:r>
    </w:p>
    <w:p>
      <w:pPr>
        <w:jc w:val="center"/>
        <w:rPr/>
      </w:pPr>
    </w:p>
    <w:sectPr>
      <w:pgSz w:w="11906" w:h="16838"/>
      <w:pgMar w:top="1440" w:right="1800" w:bottom="1440" w:left="1800" w:header="712" w:footer="853"/>
    </w:sectPr>
  </w:body>
</w:document>
</file>

<file path=word/fontTable.xml><?xml version="1.0" encoding="utf-8"?>
<w:fonts xmlns:w="http://schemas.openxmlformats.org/wordprocessingml/2006/main"/>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color w:val="333333"/>
        <w:kern w:val="2"/>
        <w:sz w:val="22"/>
        <w:szCs w:val="22"/>
      </w:rPr>
    </w:rPrDefault>
    <w:pPrDefault>
      <w:pPr>
        <w:snapToGrid w:val="false"/>
        <w:spacing w:before="60" w:after="60" w:line="312" w:lineRule="auto"/>
      </w:pPr>
    </w:pPrDefault>
  </w:docDefaults>
  <w:style w:type="paragraph" w:styleId="5b6j93">
    <w:name w:val="heading 1"/>
    <w:basedOn w:val="8mvmzd"/>
    <w:next w:val="v76fjb"/>
    <w:uiPriority w:val="9"/>
    <w:qFormat/>
    <w:pPr>
      <w:keepNext/>
      <w:keepLines/>
      <w:spacing w:before="0" w:after="0" w:line="408" w:lineRule="auto"/>
      <w:outlineLvl w:val="0"/>
    </w:pPr>
    <w:rPr>
      <w:b/>
      <w:bCs/>
      <w:color w:val="1A1A1A"/>
      <w:sz w:val="36"/>
      <w:szCs w:val="36"/>
    </w:rPr>
  </w:style>
  <w:style w:type="character" w:styleId="k0p2yz" w:default="true">
    <w:name w:val="Default Paragraph Font"/>
    <w:basedOn w:val=""/>
    <w:next w:val=""/>
    <w:uiPriority w:val="1"/>
    <w:semiHidden/>
    <w:unhideWhenUsed/>
  </w:style>
  <w:style w:type="paragraph" w:styleId="8mvmzd" w:default="true">
    <w:name w:val="Normal"/>
    <w:basedOn w:val=""/>
    <w:next w:val=""/>
    <w:pPr>
      <w:widowControl w:val="false"/>
      <w:jc w:val="left"/>
    </w:pPr>
  </w:style>
  <w:style w:type="character" w:styleId="qshckv">
    <w:name w:val="Hyperlink"/>
    <w:basedOn w:val="k0p2yz"/>
    <w:next w:val=""/>
    <w:uiPriority w:val="99"/>
    <w:unhideWhenUsed/>
    <w:rPr>
      <w:color w:val="1E6FFF" w:themeColor="hyperlink"/>
      <w:u w:val="single"/>
    </w:rPr>
  </w:style>
  <w:style w:type="paragraph" w:styleId="v76fjb" w:default="true">
    <w:name w:val="Normal"/>
    <w:basedOn w:val=""/>
    <w:next w:val=""/>
    <w:pPr>
      <w:widowControl w:val="false"/>
      <w:jc w:val="left"/>
    </w:pPr>
  </w:style>
</w:styles>
</file>

<file path=word/_rels/document.xml.rels><?xml version="1.0" encoding="UTF-8" standalone="yes"?><Relationships xmlns="http://schemas.openxmlformats.org/package/2006/relationships"><Relationship Id="rId8" Type="http://schemas.openxmlformats.org/officeDocument/2006/relationships/image" Target="media/image6.jpg" /><Relationship Id="rId7" Type="http://schemas.openxmlformats.org/officeDocument/2006/relationships/image" Target="media/image5.svg" /><Relationship Id="rId5" Type="http://schemas.openxmlformats.org/officeDocument/2006/relationships/image" Target="media/image3.jpg" /><Relationship Id="rId3" Type="http://schemas.openxmlformats.org/officeDocument/2006/relationships/image" Target="media/image1.jpg" /><Relationship Id="rId20" Type="http://schemas.openxmlformats.org/officeDocument/2006/relationships/image" Target="media/image18.jpg" /><Relationship Id="rId19" Type="http://schemas.openxmlformats.org/officeDocument/2006/relationships/image" Target="media/image17.jpg" /><Relationship Id="rId2" Type="http://schemas.openxmlformats.org/officeDocument/2006/relationships/fontTable" Target="fontTable.xml" /><Relationship Id="rId18" Type="http://schemas.openxmlformats.org/officeDocument/2006/relationships/image" Target="media/image16.jpg" /><Relationship Id="rId9" Type="http://schemas.openxmlformats.org/officeDocument/2006/relationships/image" Target="media/image7.png" /><Relationship Id="rId11" Type="http://schemas.openxmlformats.org/officeDocument/2006/relationships/image" Target="media/image9.jpg" /><Relationship Id="rId6" Type="http://schemas.openxmlformats.org/officeDocument/2006/relationships/image" Target="media/image4.svg" /><Relationship Id="rId14" Type="http://schemas.openxmlformats.org/officeDocument/2006/relationships/image" Target="media/image12.jpg" /><Relationship Id="rId1" Type="http://schemas.openxmlformats.org/officeDocument/2006/relationships/settings" Target="settings.xml" /><Relationship Id="rId12" Type="http://schemas.openxmlformats.org/officeDocument/2006/relationships/image" Target="media/image10.gif" /><Relationship Id="rId10" Type="http://schemas.openxmlformats.org/officeDocument/2006/relationships/image" Target="media/image8.png" /><Relationship Id="rId0" Type="http://schemas.openxmlformats.org/officeDocument/2006/relationships/styles" Target="styles.xml" /><Relationship Id="rId17" Type="http://schemas.openxmlformats.org/officeDocument/2006/relationships/image" Target="media/image15.jpg" /><Relationship Id="rId13" Type="http://schemas.openxmlformats.org/officeDocument/2006/relationships/image" Target="media/image11.jpg" /><Relationship Id="rId15" Type="http://schemas.openxmlformats.org/officeDocument/2006/relationships/image" Target="media/image13.jpg" /><Relationship Id="rId4" Type="http://schemas.openxmlformats.org/officeDocument/2006/relationships/image" Target="media/image2.jpg" /><Relationship Id="rId16" Type="http://schemas.openxmlformats.org/officeDocument/2006/relationships/image" Target="media/image14.jp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2024-01-28T18:37:48Z</dcterms:created>
  <dcterms:modified xsi:type="dcterms:W3CDTF">2024-01-28T18:37:48Z</dcterms:modified>
</cp:coreProperties>
</file>