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rStyle w:val="7"/>
          <w:rFonts w:hint="eastAsia" w:asciiTheme="majorEastAsia" w:hAnsiTheme="majorEastAsia" w:eastAsiaTheme="majorEastAsia" w:cstheme="majorEastAsia"/>
          <w:b/>
          <w:bCs/>
          <w:i w:val="0"/>
          <w:iCs w:val="0"/>
          <w:caps w:val="0"/>
          <w:color w:val="333333"/>
          <w:spacing w:val="0"/>
          <w:sz w:val="28"/>
          <w:szCs w:val="28"/>
          <w:bdr w:val="none" w:color="auto" w:sz="0" w:space="0"/>
          <w:shd w:val="clear" w:fill="FFFFFF"/>
        </w:rPr>
      </w:pPr>
      <w:r>
        <w:rPr>
          <w:rStyle w:val="7"/>
          <w:rFonts w:hint="eastAsia" w:asciiTheme="majorEastAsia" w:hAnsiTheme="majorEastAsia" w:eastAsiaTheme="majorEastAsia" w:cstheme="majorEastAsia"/>
          <w:b/>
          <w:bCs/>
          <w:i w:val="0"/>
          <w:iCs w:val="0"/>
          <w:caps w:val="0"/>
          <w:color w:val="333333"/>
          <w:spacing w:val="0"/>
          <w:sz w:val="28"/>
          <w:szCs w:val="28"/>
          <w:bdr w:val="none" w:color="auto" w:sz="0" w:space="0"/>
          <w:shd w:val="clear" w:fill="FFFFFF"/>
        </w:rPr>
        <w:t>汉密顿抑郁量表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rFonts w:hint="eastAsia" w:asciiTheme="majorEastAsia" w:hAnsiTheme="majorEastAsia" w:eastAsiaTheme="majorEastAsia" w:cstheme="majorEastAsia"/>
          <w:color w:val="333333"/>
          <w:sz w:val="48"/>
          <w:szCs w:val="48"/>
        </w:rPr>
      </w:pPr>
      <w:r>
        <w:rPr>
          <w:rFonts w:hint="eastAsia" w:asciiTheme="majorEastAsia" w:hAnsiTheme="majorEastAsia" w:eastAsiaTheme="majorEastAsia" w:cstheme="majorEastAsia"/>
          <w:i w:val="0"/>
          <w:iCs w:val="0"/>
          <w:caps w:val="0"/>
          <w:color w:val="333333"/>
          <w:spacing w:val="0"/>
          <w:sz w:val="28"/>
          <w:szCs w:val="28"/>
          <w:bdr w:val="none" w:color="auto" w:sz="0" w:space="0"/>
          <w:shd w:val="clear" w:fill="FFFFFF"/>
        </w:rPr>
        <w:t>姓名: 性别: 年龄: 职业: 文化程度:</w:t>
      </w:r>
    </w:p>
    <w:tbl>
      <w:tblPr>
        <w:tblStyle w:val="5"/>
        <w:tblpPr w:leftFromText="180" w:rightFromText="180" w:vertAnchor="text" w:horzAnchor="page" w:tblpX="1171" w:tblpY="462"/>
        <w:tblOverlap w:val="never"/>
        <w:tblW w:w="9684"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
        <w:gridCol w:w="649"/>
        <w:gridCol w:w="6729"/>
        <w:gridCol w:w="284"/>
        <w:gridCol w:w="406"/>
        <w:gridCol w:w="406"/>
        <w:gridCol w:w="406"/>
        <w:gridCol w:w="528"/>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DFDF" w:sz="4" w:space="0"/>
              <w:left w:val="single" w:color="DFDFDF"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DFDFDF"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项目</w:t>
            </w:r>
          </w:p>
        </w:tc>
        <w:tc>
          <w:tcPr>
            <w:tcW w:w="0" w:type="auto"/>
            <w:tcBorders>
              <w:top w:val="single" w:color="DFDFDF"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评分标准</w:t>
            </w:r>
          </w:p>
        </w:tc>
        <w:tc>
          <w:tcPr>
            <w:tcW w:w="0" w:type="auto"/>
            <w:tcBorders>
              <w:top w:val="single" w:color="DFDFDF"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无</w:t>
            </w:r>
          </w:p>
        </w:tc>
        <w:tc>
          <w:tcPr>
            <w:tcW w:w="0" w:type="auto"/>
            <w:tcBorders>
              <w:top w:val="single" w:color="DFDFDF"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轻度</w:t>
            </w:r>
          </w:p>
        </w:tc>
        <w:tc>
          <w:tcPr>
            <w:tcW w:w="0" w:type="auto"/>
            <w:tcBorders>
              <w:top w:val="single" w:color="DFDFDF"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分数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中度</w:t>
            </w:r>
          </w:p>
        </w:tc>
        <w:tc>
          <w:tcPr>
            <w:tcW w:w="0" w:type="auto"/>
            <w:tcBorders>
              <w:top w:val="single" w:color="DFDFDF"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重度</w:t>
            </w:r>
          </w:p>
        </w:tc>
        <w:tc>
          <w:tcPr>
            <w:tcW w:w="0" w:type="auto"/>
            <w:tcBorders>
              <w:top w:val="single" w:color="DFDFDF"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极重度</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抑郁情绪</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 未出现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 只在问到时才诉述;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 在访谈中自发地描述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 不用言语也可以从表情，姿势，声音或欲哭中流露出这种情绪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 病人的自发言语和非语言表达(表情，动作)几乎完全表现为这种情绪</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highlight w:val="yellow"/>
              </w:rPr>
              <w:t>有罪感</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 未出现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1.责备自己，感到自己已连累他人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sz w:val="14"/>
                <w:szCs w:val="14"/>
              </w:rPr>
            </w:pPr>
            <w:r>
              <w:rPr>
                <w:color w:val="333333"/>
                <w:sz w:val="14"/>
                <w:szCs w:val="14"/>
              </w:rPr>
              <w:t xml:space="preserve">2. 认为自己犯了罪，或反复思考以往的过失和错误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3.认为疾病是对自己错误的惩罚，或有罪恶妄想</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 罪恶妄想伴有指责或威胁性幻想</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自杀</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 未出现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1.觉得活着没有意义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 希望自己已经死去，或常想与死亡有关的事。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3.消极观念(自杀念头)</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4.有严重自杀行为</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highlight w:val="yellow"/>
              </w:rPr>
              <w:t>入睡困难</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 入睡无困难</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1.主诉入睡困难，上床半小时后仍不能入睡(要注意平时病人入睡的时间)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2.主诉每晚均有入睡困难</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5</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highlight w:val="yellow"/>
              </w:rPr>
              <w:t>睡眠不深</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 未出现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1.睡眠浅多恶梦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2.半夜(晚12点钟以前)曾醒来(不包括上厕所)</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6</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highlight w:val="yellow"/>
              </w:rPr>
              <w:t>早醒</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 未出现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1.有早醒，比平时早醒1小时， 但能重新入睡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2.早醒后无法重新入睡</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7</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工作和</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兴趣</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 未出现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 提问时才诉说</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2.自发地直接或间接表达对活动、工作或学习失去兴趣，如感到没精打彩，犹豫不决，不能坚持或需强迫自己去工作或劳动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 病室劳动或娱乐不满3小时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 因疾病而停止工作，住院病者不参加任何活动或者没有他人帮助便不能完成病室日常事务</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8</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迟缓</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0.思维和语言正常</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1.精神检查中发现轻度迟缓</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2.精神检查中发现明显迟缓</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3.精神检查进行困难</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4.完全不能回答问题(木僵)</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9</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激越</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0.未出现异常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1.检查时有些心神不定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2.明显心神不定或小动作多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3.不能静坐，检查中曾起立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4.搓手、咬手指、头发、咬嘴唇</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10</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highlight w:val="yellow"/>
              </w:rPr>
              <w:t>精神焦虑</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0.无异常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1.问及时诉说</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2.自发地表达</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3.表情和言谈流露出明显忧虑</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4.明显惊恐</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躯体性</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焦虑</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指焦虑的生理症状，包括口干、腹胀、腹泻、打呃、腹绞痛、心悸、头痛、过度换气和叹息、以及尿频和出汗等。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0.未出现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1.轻度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2.中度，有肯定的上述症状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3.重度，上述症状严重，影响生活或需要处理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4.严重影响生活和活动</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胃肠道</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症状</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0.未出现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1.食欲减退，但不需他人鼓励便自行进食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2.进食需他人催促或请求和需要应用泻药或助消化药</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全身症状</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0.未出现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1.四肢，背部或颈部沉重感，背痛、头痛、肌肉疼痛、全身乏力或疲倦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2.症状明显</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14</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性症状</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指性欲减退、月经紊乱等。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0.无异常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1.轻度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2.重度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不能肯定，或该项对被评者不适合(不计入总分)</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15</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疑病</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0.未出现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1、对身体过分关注: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2、反复考虑健康问题;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3、有疑病妄想，并常因疑病而去就诊</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4、伴幻觉的疑病妄想。</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16</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体重减轻</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按A或B评定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A、按病史评定;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0.不减轻</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1患者述可能有体重减轻</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2肯定体重减轻</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B、按体重记录评定: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 一周内体重减轻1斤以内</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1一周内体重减轻超过0.5kg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2一周内体重减轻超过1kg</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B</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17</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highlight w:val="yellow"/>
              </w:rPr>
              <w:t>自知力</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0. 知道自己有病，表现为忧郁</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 知道自己有病，但归咎伙食太差、环境问题、工作过忙、病毒感染或需要休息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 .完全否认有病</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1</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2</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3</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rPr>
              <w:t>总分</w:t>
            </w: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color="auto" w:fill="auto"/>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rFonts w:hint="default" w:ascii="Arial" w:hAnsi="Arial" w:cs="Arial"/>
          <w:i w:val="0"/>
          <w:iCs w:val="0"/>
          <w:caps w:val="0"/>
          <w:color w:val="333333"/>
          <w:spacing w:val="0"/>
          <w:sz w:val="16"/>
          <w:szCs w:val="16"/>
          <w:bdr w:val="none" w:color="auto" w:sz="0" w:space="0"/>
          <w:shd w:val="clear" w:fill="FFFFFF"/>
        </w:rPr>
      </w:pPr>
      <w:r>
        <w:rPr>
          <w:rFonts w:hint="default" w:ascii="Arial" w:hAnsi="Arial" w:cs="Arial"/>
          <w:i w:val="0"/>
          <w:iCs w:val="0"/>
          <w:caps w:val="0"/>
          <w:color w:val="333333"/>
          <w:spacing w:val="0"/>
          <w:sz w:val="16"/>
          <w:szCs w:val="16"/>
          <w:bdr w:val="none" w:color="auto" w:sz="0" w:space="0"/>
          <w:shd w:val="clear" w:fill="FFFFFF"/>
        </w:rPr>
        <w:t>住院号: 门诊号:</w:t>
      </w:r>
      <w:bookmarkStart w:id="0" w:name="675470-715047-2_2"/>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rFonts w:ascii="微软雅黑" w:hAnsi="微软雅黑" w:eastAsia="微软雅黑" w:cs="微软雅黑"/>
          <w:sz w:val="16"/>
          <w:szCs w:val="16"/>
        </w:rPr>
      </w:pP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"https://baike.so.com/doc/675470-715047.html"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评分标准: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总分&lt;7分: 正常; 总分 在7~17分: 可能有</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"https://baike.so.com/doc/5334867-5570305.html"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抑郁症</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 总分 在17~24分: 肯定有抑郁症;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总分&gt;24分: 严重抑郁症</w:t>
      </w:r>
      <w:bookmarkStart w:id="2" w:name="_GoBack"/>
      <w:bookmarkEnd w:id="2"/>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"https://baike.so.com/doc/228739-241963.html"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临床诊断</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评分人员: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微软雅黑" w:hAnsi="微软雅黑" w:eastAsia="微软雅黑" w:cs="微软雅黑"/>
          <w:i w:val="0"/>
          <w:iCs w:val="0"/>
          <w:caps w:val="0"/>
          <w:color w:val="000000"/>
          <w:spacing w:val="0"/>
          <w:sz w:val="26"/>
          <w:szCs w:val="26"/>
        </w:rPr>
      </w:pPr>
      <w:r>
        <w:rPr>
          <w:rFonts w:hint="default" w:ascii="Arial" w:hAnsi="Arial" w:cs="Arial"/>
          <w:i w:val="0"/>
          <w:iCs w:val="0"/>
          <w:caps w:val="0"/>
          <w:color w:val="333333"/>
          <w:spacing w:val="0"/>
          <w:sz w:val="16"/>
          <w:szCs w:val="16"/>
          <w:bdr w:val="none" w:color="auto" w:sz="0" w:space="0"/>
          <w:shd w:val="clear" w:fill="FFFFFF"/>
        </w:rPr>
        <w:t>评分日期:</w:t>
      </w:r>
      <w:bookmarkStart w:id="1" w:name="675470-715047-3"/>
      <w:bookmarkEnd w:id="1"/>
      <w:r>
        <w:rPr>
          <w:rFonts w:ascii="宋体" w:hAnsi="宋体" w:eastAsia="宋体" w:cs="宋体"/>
          <w:i w:val="0"/>
          <w:iCs w:val="0"/>
          <w:caps w:val="0"/>
          <w:color w:val="319818"/>
          <w:spacing w:val="0"/>
          <w:sz w:val="14"/>
          <w:szCs w:val="14"/>
          <w:u w:val="none"/>
          <w:shd w:val="clear" w:fill="FFFFFF"/>
        </w:rPr>
        <w:fldChar w:fldCharType="begin"/>
      </w:r>
      <w:r>
        <w:rPr>
          <w:rFonts w:ascii="宋体" w:hAnsi="宋体" w:eastAsia="宋体" w:cs="宋体"/>
          <w:i w:val="0"/>
          <w:iCs w:val="0"/>
          <w:caps w:val="0"/>
          <w:color w:val="319818"/>
          <w:spacing w:val="0"/>
          <w:sz w:val="14"/>
          <w:szCs w:val="14"/>
          <w:u w:val="none"/>
          <w:shd w:val="clear" w:fill="FFFFFF"/>
        </w:rPr>
        <w:instrText xml:space="preserve"> HYPERLINK "https://baike.so.com/create/edit/?eid=675470&amp;sid=715047&amp;secid=3" </w:instrText>
      </w:r>
      <w:r>
        <w:rPr>
          <w:rFonts w:ascii="宋体" w:hAnsi="宋体" w:eastAsia="宋体" w:cs="宋体"/>
          <w:i w:val="0"/>
          <w:iCs w:val="0"/>
          <w:caps w:val="0"/>
          <w:color w:val="319818"/>
          <w:spacing w:val="0"/>
          <w:sz w:val="14"/>
          <w:szCs w:val="14"/>
          <w:u w:val="none"/>
          <w:shd w:val="clear" w:fill="FFFFFF"/>
        </w:rPr>
        <w:fldChar w:fldCharType="separate"/>
      </w:r>
      <w:r>
        <w:rPr>
          <w:rFonts w:hint="eastAsia" w:ascii="宋体" w:hAnsi="宋体" w:eastAsia="宋体" w:cs="宋体"/>
          <w:i w:val="0"/>
          <w:iCs w:val="0"/>
          <w:caps w:val="0"/>
          <w:color w:val="319818"/>
          <w:spacing w:val="0"/>
          <w:sz w:val="14"/>
          <w:szCs w:val="14"/>
          <w:u w:val="non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NjMTZiYjEwZDNlYzkzMzYxNmM2NmU4MmIxMzgwM2QifQ=="/>
  </w:docVars>
  <w:rsids>
    <w:rsidRoot w:val="04BA4490"/>
    <w:rsid w:val="04BA4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2023-04-27T11:30:00Z</dcterms:created>
  <dc:creator>shanhu</dc:creator>
  <cp:lastModifiedBy>shanhu</cp:lastModifiedBy>
  <dcterms:modified xsi:type="dcterms:W3CDTF">2023-04-27T11:32:42Z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C5DE16CAAEE14DF896871D291E466D8D_11</vt:lpwstr>
  </property>
</Properties>
</file>