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39D4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b w:val="0"/>
          <w:bCs w:val="0"/>
          <w:kern w:val="0"/>
          <w:sz w:val="32"/>
          <w:szCs w:val="32"/>
          <w:u w:val="none"/>
          <w:lang w:val="en-US" w:eastAsia="zh-CN"/>
        </w:rPr>
      </w:pPr>
      <w:bookmarkStart w:id="0" w:name="_GoBack"/>
      <w:bookmarkEnd w:id="0"/>
      <w:r>
        <w:rPr>
          <w:rFonts w:hint="default" w:ascii="Times New Roman" w:hAnsi="Times New Roman" w:eastAsia="黑体" w:cs="Times New Roman"/>
          <w:b w:val="0"/>
          <w:bCs w:val="0"/>
          <w:kern w:val="0"/>
          <w:sz w:val="32"/>
          <w:szCs w:val="32"/>
          <w:u w:val="none"/>
          <w:lang w:val="en-US" w:eastAsia="zh-CN"/>
        </w:rPr>
        <w:t>实验</w:t>
      </w:r>
      <w:r>
        <w:rPr>
          <w:rFonts w:hint="eastAsia" w:ascii="Times New Roman" w:hAnsi="Times New Roman" w:eastAsia="黑体" w:cs="Times New Roman"/>
          <w:b w:val="0"/>
          <w:bCs w:val="0"/>
          <w:kern w:val="0"/>
          <w:sz w:val="32"/>
          <w:szCs w:val="32"/>
          <w:u w:val="none"/>
          <w:lang w:val="en-US" w:eastAsia="zh-CN"/>
        </w:rPr>
        <w:t>七（1） 锁相环路NE564调频</w:t>
      </w:r>
    </w:p>
    <w:p w14:paraId="2EFBCA3F">
      <w:pPr>
        <w:spacing w:line="360" w:lineRule="auto"/>
        <w:jc w:val="center"/>
        <w:rPr>
          <w:rFonts w:hint="default" w:ascii="Times New Roman" w:hAnsi="Times New Roman" w:eastAsia="黑体" w:cs="Times New Roman"/>
          <w:b w:val="0"/>
          <w:bCs w:val="0"/>
          <w:kern w:val="0"/>
          <w:sz w:val="32"/>
          <w:szCs w:val="32"/>
          <w:u w:val="none"/>
          <w:lang w:val="en-US" w:eastAsia="zh-CN"/>
        </w:rPr>
      </w:pPr>
      <w:r>
        <w:rPr>
          <w:rFonts w:hint="default" w:ascii="Times New Roman" w:hAnsi="Times New Roman" w:eastAsia="方正楷体_GB2312" w:cs="Times New Roman"/>
          <w:b w:val="0"/>
          <w:bCs w:val="0"/>
          <w:kern w:val="0"/>
          <w:sz w:val="24"/>
          <w:szCs w:val="24"/>
          <w:u w:val="none"/>
          <w:lang w:val="en-US" w:eastAsia="zh-CN"/>
        </w:rPr>
        <w:t xml:space="preserve">班级：电科2班 </w:t>
      </w:r>
    </w:p>
    <w:p w14:paraId="0659D9D0">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b/>
          <w:bCs/>
          <w:sz w:val="28"/>
          <w:szCs w:val="36"/>
          <w:lang w:val="en-US" w:eastAsia="zh-CN"/>
        </w:rPr>
      </w:pPr>
      <w:r>
        <w:rPr>
          <w:rFonts w:hint="eastAsia"/>
          <w:b/>
          <w:bCs/>
          <w:sz w:val="28"/>
          <w:szCs w:val="36"/>
          <w:lang w:val="en-US" w:eastAsia="zh-CN"/>
        </w:rPr>
        <w:t>实验目的</w:t>
      </w:r>
    </w:p>
    <w:p w14:paraId="4562FFB3">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b w:val="0"/>
          <w:bCs w:val="0"/>
          <w:sz w:val="24"/>
          <w:szCs w:val="32"/>
          <w:lang w:val="en-US" w:eastAsia="zh-CN"/>
        </w:rPr>
      </w:pPr>
      <w:r>
        <w:rPr>
          <w:rFonts w:hint="eastAsia"/>
          <w:b w:val="0"/>
          <w:bCs w:val="0"/>
          <w:sz w:val="24"/>
          <w:szCs w:val="32"/>
          <w:lang w:val="en-US" w:eastAsia="zh-CN"/>
        </w:rPr>
        <w:t>进一步了解锁相环路的工作原理、电路组成及性能特点。</w:t>
      </w:r>
    </w:p>
    <w:p w14:paraId="7B3DEED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sz w:val="24"/>
          <w:szCs w:val="32"/>
          <w:lang w:val="en-US" w:eastAsia="zh-CN"/>
        </w:rPr>
      </w:pPr>
      <w:r>
        <w:rPr>
          <w:rFonts w:hint="eastAsia"/>
          <w:b w:val="0"/>
          <w:bCs w:val="0"/>
          <w:sz w:val="24"/>
          <w:szCs w:val="32"/>
          <w:lang w:val="en-US" w:eastAsia="zh-CN"/>
        </w:rPr>
        <w:t>掌握锁相环路及其部件性能指标的测试方法。</w:t>
      </w:r>
    </w:p>
    <w:p w14:paraId="116F48F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sz w:val="24"/>
          <w:szCs w:val="32"/>
          <w:lang w:val="en-US" w:eastAsia="zh-CN"/>
        </w:rPr>
      </w:pPr>
      <w:r>
        <w:rPr>
          <w:rFonts w:hint="eastAsia"/>
          <w:b w:val="0"/>
          <w:bCs w:val="0"/>
          <w:sz w:val="24"/>
          <w:szCs w:val="32"/>
          <w:lang w:val="en-US" w:eastAsia="zh-CN"/>
        </w:rPr>
        <w:t>了解集成锁相环路调频的基本原理。</w:t>
      </w:r>
    </w:p>
    <w:p w14:paraId="04A657D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sz w:val="24"/>
          <w:szCs w:val="32"/>
          <w:lang w:val="en-US" w:eastAsia="zh-CN"/>
        </w:rPr>
      </w:pPr>
      <w:r>
        <w:rPr>
          <w:rFonts w:hint="eastAsia"/>
          <w:b w:val="0"/>
          <w:bCs w:val="0"/>
          <w:sz w:val="24"/>
          <w:szCs w:val="32"/>
          <w:lang w:val="en-US" w:eastAsia="zh-CN"/>
        </w:rPr>
        <w:t>了解集成锁相环路NE564的工作原理及设计方法。</w:t>
      </w:r>
    </w:p>
    <w:p w14:paraId="1A4853F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sz w:val="24"/>
          <w:szCs w:val="32"/>
          <w:lang w:val="en-US" w:eastAsia="zh-CN"/>
        </w:rPr>
      </w:pPr>
      <w:r>
        <w:rPr>
          <w:rFonts w:hint="eastAsia"/>
          <w:b w:val="0"/>
          <w:bCs w:val="0"/>
          <w:sz w:val="24"/>
          <w:szCs w:val="32"/>
          <w:lang w:val="en-US" w:eastAsia="zh-CN"/>
        </w:rPr>
        <w:t>了解和掌握用集成锁相环路NE564构成调频电路的方法。</w:t>
      </w:r>
    </w:p>
    <w:p w14:paraId="4EB2050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bCs/>
          <w:sz w:val="28"/>
          <w:szCs w:val="36"/>
          <w:lang w:val="en-US" w:eastAsia="zh-CN"/>
        </w:rPr>
      </w:pPr>
      <w:r>
        <w:rPr>
          <w:rFonts w:hint="eastAsia"/>
          <w:b/>
          <w:bCs/>
          <w:sz w:val="28"/>
          <w:szCs w:val="36"/>
          <w:lang w:val="en-US" w:eastAsia="zh-CN"/>
        </w:rPr>
        <w:t>实验仪器与设备</w:t>
      </w:r>
    </w:p>
    <w:p w14:paraId="2AE3EFF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示波器、实验模块12</w:t>
      </w:r>
    </w:p>
    <w:p w14:paraId="417A34E6">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bCs/>
          <w:sz w:val="28"/>
          <w:szCs w:val="36"/>
          <w:lang w:val="en-US" w:eastAsia="zh-CN"/>
        </w:rPr>
      </w:pPr>
      <w:r>
        <w:rPr>
          <w:rFonts w:hint="eastAsia"/>
          <w:b/>
          <w:bCs/>
          <w:sz w:val="28"/>
          <w:szCs w:val="36"/>
          <w:lang w:val="en-US" w:eastAsia="zh-CN"/>
        </w:rPr>
        <w:t>实验原理及说明</w:t>
      </w:r>
    </w:p>
    <w:p w14:paraId="1B3E9B25">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调频原理</w:t>
      </w:r>
    </w:p>
    <w:p w14:paraId="2172C7C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用调制信号去控制高频载波的某一参数，使其按照调制信号的规律变化，达到调制目的。如果该参数是高频载波的振幅，则称为“调幅”；如果该参数是高频载波的瞬时频率，则称为“调频”。调频波的振幅保持不变，不受调制信号影响,而调频波的频率受调制信号控制。已调信号的频谱结构不再保持原调制信号的频谱结构，即不再是线性关系。该调制方法属于非线性调制。</w:t>
      </w:r>
    </w:p>
    <w:p w14:paraId="6D1873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根据上述描述可得调频波的数学表达式如下：</w:t>
      </w:r>
    </w:p>
    <w:p w14:paraId="036339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8"/>
          <w:szCs w:val="36"/>
          <w:lang w:val="en-US" w:eastAsia="zh-CN"/>
        </w:rPr>
      </w:pPr>
      <w:r>
        <w:rPr>
          <w:rFonts w:hint="eastAsia"/>
          <w:b w:val="0"/>
          <w:bCs w:val="0"/>
          <w:sz w:val="28"/>
          <w:szCs w:val="36"/>
          <w:vertAlign w:val="baseline"/>
          <w:lang w:val="en-US" w:eastAsia="zh-CN"/>
        </w:rPr>
        <w:t>v</w:t>
      </w:r>
      <w:r>
        <w:rPr>
          <w:rFonts w:hint="default"/>
          <w:b w:val="0"/>
          <w:bCs w:val="0"/>
          <w:sz w:val="28"/>
          <w:szCs w:val="36"/>
          <w:vertAlign w:val="subscript"/>
          <w:lang w:val="en-US" w:eastAsia="zh-CN"/>
        </w:rPr>
        <w:t>FM</w:t>
      </w:r>
      <w:r>
        <w:rPr>
          <w:rFonts w:hint="default"/>
          <w:b w:val="0"/>
          <w:bCs w:val="0"/>
          <w:sz w:val="28"/>
          <w:szCs w:val="36"/>
          <w:lang w:val="en-US" w:eastAsia="zh-CN"/>
        </w:rPr>
        <w:t>(t)=V</w:t>
      </w:r>
      <w:r>
        <w:rPr>
          <w:rFonts w:hint="default"/>
          <w:b w:val="0"/>
          <w:bCs w:val="0"/>
          <w:sz w:val="28"/>
          <w:szCs w:val="36"/>
          <w:vertAlign w:val="subscript"/>
          <w:lang w:val="en-US" w:eastAsia="zh-CN"/>
        </w:rPr>
        <w:t>cm</w:t>
      </w:r>
      <w:r>
        <w:rPr>
          <w:rFonts w:hint="default"/>
          <w:b w:val="0"/>
          <w:bCs w:val="0"/>
          <w:sz w:val="28"/>
          <w:szCs w:val="36"/>
          <w:lang w:val="en-US" w:eastAsia="zh-CN"/>
        </w:rPr>
        <w:t>cos(ω</w:t>
      </w:r>
      <w:r>
        <w:rPr>
          <w:rFonts w:hint="default"/>
          <w:b w:val="0"/>
          <w:bCs w:val="0"/>
          <w:sz w:val="28"/>
          <w:szCs w:val="36"/>
          <w:vertAlign w:val="subscript"/>
          <w:lang w:val="en-US" w:eastAsia="zh-CN"/>
        </w:rPr>
        <w:t>c</w:t>
      </w:r>
      <w:r>
        <w:rPr>
          <w:rFonts w:hint="default"/>
          <w:b w:val="0"/>
          <w:bCs w:val="0"/>
          <w:sz w:val="28"/>
          <w:szCs w:val="36"/>
          <w:lang w:val="en-US" w:eastAsia="zh-CN"/>
        </w:rPr>
        <w:t>t+M</w:t>
      </w:r>
      <w:r>
        <w:rPr>
          <w:rFonts w:hint="default"/>
          <w:b w:val="0"/>
          <w:bCs w:val="0"/>
          <w:sz w:val="28"/>
          <w:szCs w:val="36"/>
          <w:vertAlign w:val="subscript"/>
          <w:lang w:val="en-US" w:eastAsia="zh-CN"/>
        </w:rPr>
        <w:t>f</w:t>
      </w:r>
      <w:r>
        <w:rPr>
          <w:rFonts w:hint="default"/>
          <w:b w:val="0"/>
          <w:bCs w:val="0"/>
          <w:sz w:val="28"/>
          <w:szCs w:val="36"/>
          <w:lang w:val="en-US" w:eastAsia="zh-CN"/>
        </w:rPr>
        <w:t>sinΩt)</w:t>
      </w:r>
    </w:p>
    <w:p w14:paraId="4B1667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上式可以理解为调频波的载波频率随着调制信号的振幅变化而变化。式中，M</w:t>
      </w:r>
      <w:r>
        <w:rPr>
          <w:rFonts w:hint="default"/>
          <w:b w:val="0"/>
          <w:bCs w:val="0"/>
          <w:sz w:val="24"/>
          <w:szCs w:val="32"/>
          <w:vertAlign w:val="subscript"/>
          <w:lang w:val="en-US" w:eastAsia="zh-CN"/>
        </w:rPr>
        <w:t>f</w:t>
      </w:r>
      <w:r>
        <w:rPr>
          <w:rFonts w:hint="default"/>
          <w:b w:val="0"/>
          <w:bCs w:val="0"/>
          <w:sz w:val="24"/>
          <w:szCs w:val="32"/>
          <w:lang w:val="en-US" w:eastAsia="zh-CN"/>
        </w:rPr>
        <w:t>为调频指数，它表示调频波在单一频率上受调制的程度。其计算公式为</w:t>
      </w:r>
    </w:p>
    <w:p w14:paraId="31245A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m:oMathPara>
        <m:oMath>
          <m:sSub>
            <m:sSubPr>
              <m:ctrlPr>
                <w:rPr>
                  <w:rFonts w:hint="default" w:ascii="Cambria Math" w:hAnsi="Cambria Math"/>
                  <w:b w:val="0"/>
                  <w:bCs w:val="0"/>
                  <w:sz w:val="24"/>
                  <w:szCs w:val="32"/>
                  <w:lang w:val="en-US" w:eastAsia="zh-CN"/>
                </w:rPr>
              </m:ctrlPr>
            </m:sSubPr>
            <m:e>
              <m:r>
                <m:rPr>
                  <m:sty m:val="p"/>
                </m:rPr>
                <w:rPr>
                  <w:rFonts w:hint="default" w:ascii="Cambria Math" w:hAnsi="Cambria Math"/>
                  <w:sz w:val="24"/>
                  <w:szCs w:val="32"/>
                  <w:lang w:val="en-US" w:eastAsia="zh-CN"/>
                </w:rPr>
                <m:t>M</m:t>
              </m:r>
              <m:ctrlPr>
                <w:rPr>
                  <w:rFonts w:hint="default" w:ascii="Cambria Math" w:hAnsi="Cambria Math"/>
                  <w:b w:val="0"/>
                  <w:bCs w:val="0"/>
                  <w:sz w:val="24"/>
                  <w:szCs w:val="32"/>
                  <w:lang w:val="en-US" w:eastAsia="zh-CN"/>
                </w:rPr>
              </m:ctrlPr>
            </m:e>
            <m:sub>
              <m:r>
                <m:rPr>
                  <m:sty m:val="p"/>
                </m:rPr>
                <w:rPr>
                  <w:rFonts w:hint="default" w:ascii="Cambria Math" w:hAnsi="Cambria Math"/>
                  <w:sz w:val="24"/>
                  <w:szCs w:val="32"/>
                  <w:lang w:val="en-US" w:eastAsia="zh-CN"/>
                </w:rPr>
                <m:t>f</m:t>
              </m:r>
              <m:ctrlPr>
                <w:rPr>
                  <w:rFonts w:hint="default" w:ascii="Cambria Math" w:hAnsi="Cambria Math"/>
                  <w:b w:val="0"/>
                  <w:bCs w:val="0"/>
                  <w:sz w:val="24"/>
                  <w:szCs w:val="32"/>
                  <w:lang w:val="en-US" w:eastAsia="zh-CN"/>
                </w:rPr>
              </m:ctrlPr>
            </m:sub>
          </m:sSub>
          <m:r>
            <m:rPr>
              <m:sty m:val="p"/>
            </m:rPr>
            <w:rPr>
              <w:rFonts w:hint="default" w:ascii="Cambria Math" w:hAnsi="Cambria Math"/>
              <w:sz w:val="24"/>
              <w:szCs w:val="32"/>
              <w:lang w:val="en-US" w:eastAsia="zh-CN"/>
            </w:rPr>
            <m:t>=</m:t>
          </m:r>
          <m:f>
            <m:fPr>
              <m:ctrlPr>
                <w:rPr>
                  <w:rFonts w:hint="default" w:ascii="Cambria Math" w:hAnsi="Cambria Math"/>
                  <w:b w:val="0"/>
                  <w:bCs w:val="0"/>
                  <w:sz w:val="24"/>
                  <w:szCs w:val="32"/>
                  <w:lang w:val="en-US" w:eastAsia="zh-CN"/>
                </w:rPr>
              </m:ctrlPr>
            </m:fPr>
            <m:num>
              <m:sSub>
                <m:sSubPr>
                  <m:ctrlPr>
                    <w:rPr>
                      <w:rFonts w:hint="default" w:ascii="Cambria Math" w:hAnsi="Cambria Math"/>
                      <w:b w:val="0"/>
                      <w:bCs w:val="0"/>
                      <w:sz w:val="24"/>
                      <w:szCs w:val="32"/>
                      <w:lang w:val="en-US" w:eastAsia="zh-CN"/>
                    </w:rPr>
                  </m:ctrlPr>
                </m:sSubPr>
                <m:e>
                  <m:r>
                    <m:rPr>
                      <m:sty m:val="p"/>
                    </m:rPr>
                    <w:rPr>
                      <w:rFonts w:hint="default" w:ascii="Cambria Math" w:hAnsi="Cambria Math"/>
                      <w:sz w:val="24"/>
                      <w:szCs w:val="32"/>
                      <w:lang w:val="en-US" w:eastAsia="zh-CN"/>
                    </w:rPr>
                    <m:t>k</m:t>
                  </m:r>
                  <m:ctrlPr>
                    <w:rPr>
                      <w:rFonts w:hint="default" w:ascii="Cambria Math" w:hAnsi="Cambria Math"/>
                      <w:b w:val="0"/>
                      <w:bCs w:val="0"/>
                      <w:sz w:val="24"/>
                      <w:szCs w:val="32"/>
                      <w:lang w:val="en-US" w:eastAsia="zh-CN"/>
                    </w:rPr>
                  </m:ctrlPr>
                </m:e>
                <m:sub>
                  <m:r>
                    <m:rPr>
                      <m:sty m:val="p"/>
                    </m:rPr>
                    <w:rPr>
                      <w:rFonts w:hint="default" w:ascii="Cambria Math" w:hAnsi="Cambria Math"/>
                      <w:sz w:val="24"/>
                      <w:szCs w:val="32"/>
                      <w:lang w:val="en-US" w:eastAsia="zh-CN"/>
                    </w:rPr>
                    <m:t>f</m:t>
                  </m:r>
                  <m:ctrlPr>
                    <w:rPr>
                      <w:rFonts w:hint="default" w:ascii="Cambria Math" w:hAnsi="Cambria Math"/>
                      <w:b w:val="0"/>
                      <w:bCs w:val="0"/>
                      <w:sz w:val="24"/>
                      <w:szCs w:val="32"/>
                      <w:lang w:val="en-US" w:eastAsia="zh-CN"/>
                    </w:rPr>
                  </m:ctrlPr>
                </m:sub>
              </m:sSub>
              <m:sSub>
                <m:sSubPr>
                  <m:ctrlPr>
                    <w:rPr>
                      <w:rFonts w:hint="default" w:ascii="Cambria Math" w:hAnsi="Cambria Math"/>
                      <w:b w:val="0"/>
                      <w:bCs w:val="0"/>
                      <w:sz w:val="24"/>
                      <w:szCs w:val="32"/>
                      <w:lang w:val="en-US" w:eastAsia="zh-CN"/>
                    </w:rPr>
                  </m:ctrlPr>
                </m:sSubPr>
                <m:e>
                  <m:r>
                    <m:rPr>
                      <m:sty m:val="p"/>
                    </m:rPr>
                    <w:rPr>
                      <w:rFonts w:hint="default" w:ascii="Cambria Math" w:hAnsi="Cambria Math"/>
                      <w:sz w:val="24"/>
                      <w:szCs w:val="32"/>
                      <w:lang w:val="en-US" w:eastAsia="zh-CN"/>
                    </w:rPr>
                    <m:t>V</m:t>
                  </m:r>
                  <m:ctrlPr>
                    <w:rPr>
                      <w:rFonts w:hint="default" w:ascii="Cambria Math" w:hAnsi="Cambria Math"/>
                      <w:b w:val="0"/>
                      <w:bCs w:val="0"/>
                      <w:sz w:val="24"/>
                      <w:szCs w:val="32"/>
                      <w:lang w:val="en-US" w:eastAsia="zh-CN"/>
                    </w:rPr>
                  </m:ctrlPr>
                </m:e>
                <m:sub>
                  <m:r>
                    <m:rPr>
                      <m:sty m:val="p"/>
                    </m:rPr>
                    <w:rPr>
                      <w:rFonts w:hint="default" w:ascii="Cambria Math" w:hAnsi="Cambria Math"/>
                      <w:sz w:val="24"/>
                      <w:szCs w:val="32"/>
                      <w:lang w:val="en-US" w:eastAsia="zh-CN"/>
                    </w:rPr>
                    <m:t>Ωm</m:t>
                  </m:r>
                  <m:ctrlPr>
                    <w:rPr>
                      <w:rFonts w:hint="default" w:ascii="Cambria Math" w:hAnsi="Cambria Math"/>
                      <w:b w:val="0"/>
                      <w:bCs w:val="0"/>
                      <w:sz w:val="24"/>
                      <w:szCs w:val="32"/>
                      <w:lang w:val="en-US" w:eastAsia="zh-CN"/>
                    </w:rPr>
                  </m:ctrlPr>
                </m:sub>
              </m:sSub>
              <m:ctrlPr>
                <w:rPr>
                  <w:rFonts w:hint="default" w:ascii="Cambria Math" w:hAnsi="Cambria Math"/>
                  <w:b w:val="0"/>
                  <w:bCs w:val="0"/>
                  <w:sz w:val="24"/>
                  <w:szCs w:val="32"/>
                  <w:lang w:val="en-US" w:eastAsia="zh-CN"/>
                </w:rPr>
              </m:ctrlPr>
            </m:num>
            <m:den>
              <m:r>
                <m:rPr>
                  <m:sty m:val="p"/>
                </m:rPr>
                <w:rPr>
                  <w:rFonts w:hint="default" w:ascii="Cambria Math" w:hAnsi="Cambria Math"/>
                  <w:sz w:val="24"/>
                  <w:szCs w:val="32"/>
                  <w:lang w:val="en-US" w:eastAsia="zh-CN"/>
                </w:rPr>
                <m:t>Ω</m:t>
              </m:r>
              <m:ctrlPr>
                <w:rPr>
                  <w:rFonts w:hint="default" w:ascii="Cambria Math" w:hAnsi="Cambria Math"/>
                  <w:b w:val="0"/>
                  <w:bCs w:val="0"/>
                  <w:sz w:val="24"/>
                  <w:szCs w:val="32"/>
                  <w:lang w:val="en-US" w:eastAsia="zh-CN"/>
                </w:rPr>
              </m:ctrlPr>
            </m:den>
          </m:f>
          <m:r>
            <m:rPr>
              <m:sty m:val="p"/>
            </m:rPr>
            <w:rPr>
              <w:rFonts w:hint="default" w:ascii="Cambria Math" w:hAnsi="Cambria Math"/>
              <w:sz w:val="24"/>
              <w:szCs w:val="32"/>
              <w:lang w:val="en-US" w:eastAsia="zh-CN"/>
            </w:rPr>
            <m:t>=</m:t>
          </m:r>
          <m:f>
            <m:fPr>
              <m:ctrlPr>
                <w:rPr>
                  <w:rFonts w:hint="default" w:ascii="Cambria Math" w:hAnsi="Cambria Math"/>
                  <w:b w:val="0"/>
                  <w:bCs w:val="0"/>
                  <w:sz w:val="24"/>
                  <w:szCs w:val="32"/>
                  <w:lang w:val="en-US" w:eastAsia="zh-CN"/>
                </w:rPr>
              </m:ctrlPr>
            </m:fPr>
            <m:num>
              <m:sSub>
                <m:sSubPr>
                  <m:ctrlPr>
                    <w:rPr>
                      <w:rFonts w:hint="default" w:ascii="Cambria Math" w:hAnsi="Cambria Math"/>
                      <w:b w:val="0"/>
                      <w:bCs w:val="0"/>
                      <w:sz w:val="24"/>
                      <w:szCs w:val="32"/>
                      <w:lang w:val="en-US" w:eastAsia="zh-CN"/>
                    </w:rPr>
                  </m:ctrlPr>
                </m:sSubPr>
                <m:e>
                  <m:r>
                    <m:rPr>
                      <m:sty m:val="p"/>
                    </m:rPr>
                    <w:rPr>
                      <w:rFonts w:hint="default" w:ascii="Cambria Math" w:hAnsi="Cambria Math"/>
                      <w:sz w:val="24"/>
                      <w:szCs w:val="32"/>
                      <w:lang w:val="en-US" w:eastAsia="zh-CN"/>
                    </w:rPr>
                    <m:t>∆ω</m:t>
                  </m:r>
                  <m:ctrlPr>
                    <w:rPr>
                      <w:rFonts w:hint="default" w:ascii="Cambria Math" w:hAnsi="Cambria Math"/>
                      <w:b w:val="0"/>
                      <w:bCs w:val="0"/>
                      <w:sz w:val="24"/>
                      <w:szCs w:val="32"/>
                      <w:lang w:val="en-US" w:eastAsia="zh-CN"/>
                    </w:rPr>
                  </m:ctrlPr>
                </m:e>
                <m:sub>
                  <m:r>
                    <m:rPr>
                      <m:sty m:val="p"/>
                    </m:rPr>
                    <w:rPr>
                      <w:rFonts w:hint="default" w:ascii="Cambria Math" w:hAnsi="Cambria Math"/>
                      <w:sz w:val="24"/>
                      <w:szCs w:val="32"/>
                      <w:lang w:val="en-US" w:eastAsia="zh-CN"/>
                    </w:rPr>
                    <m:t>m</m:t>
                  </m:r>
                  <m:ctrlPr>
                    <w:rPr>
                      <w:rFonts w:hint="default" w:ascii="Cambria Math" w:hAnsi="Cambria Math"/>
                      <w:b w:val="0"/>
                      <w:bCs w:val="0"/>
                      <w:sz w:val="24"/>
                      <w:szCs w:val="32"/>
                      <w:lang w:val="en-US" w:eastAsia="zh-CN"/>
                    </w:rPr>
                  </m:ctrlPr>
                </m:sub>
              </m:sSub>
              <m:ctrlPr>
                <w:rPr>
                  <w:rFonts w:hint="default" w:ascii="Cambria Math" w:hAnsi="Cambria Math"/>
                  <w:b w:val="0"/>
                  <w:bCs w:val="0"/>
                  <w:sz w:val="24"/>
                  <w:szCs w:val="32"/>
                  <w:lang w:val="en-US" w:eastAsia="zh-CN"/>
                </w:rPr>
              </m:ctrlPr>
            </m:num>
            <m:den>
              <m:r>
                <m:rPr>
                  <m:sty m:val="p"/>
                </m:rPr>
                <w:rPr>
                  <w:rFonts w:hint="default" w:ascii="Cambria Math" w:hAnsi="Cambria Math"/>
                  <w:sz w:val="24"/>
                  <w:szCs w:val="32"/>
                  <w:lang w:val="en-US" w:eastAsia="zh-CN"/>
                </w:rPr>
                <m:t>Ω</m:t>
              </m:r>
              <m:ctrlPr>
                <w:rPr>
                  <w:rFonts w:hint="default" w:ascii="Cambria Math" w:hAnsi="Cambria Math"/>
                  <w:b w:val="0"/>
                  <w:bCs w:val="0"/>
                  <w:sz w:val="24"/>
                  <w:szCs w:val="32"/>
                  <w:lang w:val="en-US" w:eastAsia="zh-CN"/>
                </w:rPr>
              </m:ctrlPr>
            </m:den>
          </m:f>
          <m:r>
            <m:rPr>
              <m:sty m:val="p"/>
            </m:rPr>
            <w:rPr>
              <w:rFonts w:hint="default" w:ascii="Cambria Math" w:hAnsi="Cambria Math"/>
              <w:sz w:val="24"/>
              <w:szCs w:val="32"/>
              <w:lang w:val="en-US" w:eastAsia="zh-CN"/>
            </w:rPr>
            <m:t>=</m:t>
          </m:r>
          <m:f>
            <m:fPr>
              <m:ctrlPr>
                <w:rPr>
                  <w:rFonts w:hint="default" w:ascii="Cambria Math" w:hAnsi="Cambria Math"/>
                  <w:b w:val="0"/>
                  <w:bCs w:val="0"/>
                  <w:sz w:val="24"/>
                  <w:szCs w:val="32"/>
                  <w:lang w:val="en-US" w:eastAsia="zh-CN"/>
                </w:rPr>
              </m:ctrlPr>
            </m:fPr>
            <m:num>
              <m:sSub>
                <m:sSubPr>
                  <m:ctrlPr>
                    <w:rPr>
                      <w:rFonts w:hint="default" w:ascii="Cambria Math" w:hAnsi="Cambria Math"/>
                      <w:b w:val="0"/>
                      <w:bCs w:val="0"/>
                      <w:sz w:val="24"/>
                      <w:szCs w:val="32"/>
                      <w:lang w:val="en-US" w:eastAsia="zh-CN"/>
                    </w:rPr>
                  </m:ctrlPr>
                </m:sSubPr>
                <m:e>
                  <m:r>
                    <m:rPr>
                      <m:sty m:val="p"/>
                    </m:rPr>
                    <w:rPr>
                      <w:rFonts w:hint="default" w:ascii="Cambria Math" w:hAnsi="Cambria Math"/>
                      <w:sz w:val="24"/>
                      <w:szCs w:val="32"/>
                      <w:lang w:val="en-US" w:eastAsia="zh-CN"/>
                    </w:rPr>
                    <m:t>∆f</m:t>
                  </m:r>
                  <m:ctrlPr>
                    <w:rPr>
                      <w:rFonts w:hint="default" w:ascii="Cambria Math" w:hAnsi="Cambria Math"/>
                      <w:b w:val="0"/>
                      <w:bCs w:val="0"/>
                      <w:sz w:val="24"/>
                      <w:szCs w:val="32"/>
                      <w:lang w:val="en-US" w:eastAsia="zh-CN"/>
                    </w:rPr>
                  </m:ctrlPr>
                </m:e>
                <m:sub>
                  <m:r>
                    <m:rPr>
                      <m:sty m:val="p"/>
                    </m:rPr>
                    <w:rPr>
                      <w:rFonts w:hint="default" w:ascii="Cambria Math" w:hAnsi="Cambria Math"/>
                      <w:sz w:val="24"/>
                      <w:szCs w:val="32"/>
                      <w:lang w:val="en-US" w:eastAsia="zh-CN"/>
                    </w:rPr>
                    <m:t>m</m:t>
                  </m:r>
                  <m:ctrlPr>
                    <w:rPr>
                      <w:rFonts w:hint="default" w:ascii="Cambria Math" w:hAnsi="Cambria Math"/>
                      <w:b w:val="0"/>
                      <w:bCs w:val="0"/>
                      <w:sz w:val="24"/>
                      <w:szCs w:val="32"/>
                      <w:lang w:val="en-US" w:eastAsia="zh-CN"/>
                    </w:rPr>
                  </m:ctrlPr>
                </m:sub>
              </m:sSub>
              <m:ctrlPr>
                <w:rPr>
                  <w:rFonts w:hint="default" w:ascii="Cambria Math" w:hAnsi="Cambria Math"/>
                  <w:b w:val="0"/>
                  <w:bCs w:val="0"/>
                  <w:sz w:val="24"/>
                  <w:szCs w:val="32"/>
                  <w:lang w:val="en-US" w:eastAsia="zh-CN"/>
                </w:rPr>
              </m:ctrlPr>
            </m:num>
            <m:den>
              <m:r>
                <m:rPr>
                  <m:sty m:val="p"/>
                </m:rPr>
                <w:rPr>
                  <w:rFonts w:hint="default" w:ascii="Cambria Math" w:hAnsi="Cambria Math"/>
                  <w:sz w:val="24"/>
                  <w:szCs w:val="32"/>
                  <w:lang w:val="en-US" w:eastAsia="zh-CN"/>
                </w:rPr>
                <m:t>F</m:t>
              </m:r>
              <m:ctrlPr>
                <w:rPr>
                  <w:rFonts w:hint="default" w:ascii="Cambria Math" w:hAnsi="Cambria Math"/>
                  <w:b w:val="0"/>
                  <w:bCs w:val="0"/>
                  <w:sz w:val="24"/>
                  <w:szCs w:val="32"/>
                  <w:lang w:val="en-US" w:eastAsia="zh-CN"/>
                </w:rPr>
              </m:ctrlPr>
            </m:den>
          </m:f>
        </m:oMath>
      </m:oMathPara>
    </w:p>
    <w:p w14:paraId="3F2152A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式中，k</w:t>
      </w:r>
      <w:r>
        <w:rPr>
          <w:rFonts w:hint="default"/>
          <w:b w:val="0"/>
          <w:bCs w:val="0"/>
          <w:sz w:val="24"/>
          <w:szCs w:val="32"/>
          <w:vertAlign w:val="subscript"/>
          <w:lang w:val="en-US" w:eastAsia="zh-CN"/>
        </w:rPr>
        <w:t>f</w:t>
      </w:r>
      <w:r>
        <w:rPr>
          <w:rFonts w:hint="default"/>
          <w:b w:val="0"/>
          <w:bCs w:val="0"/>
          <w:sz w:val="24"/>
          <w:szCs w:val="32"/>
          <w:lang w:val="en-US" w:eastAsia="zh-CN"/>
        </w:rPr>
        <w:t>为比例常数，称为“调频灵敏度”，它表示单位调制信号电压所引起的角频偏的大小。</w:t>
      </w:r>
    </w:p>
    <w:p w14:paraId="0B1F1F0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本实验用集成锁相环路NE564 构成调频电路。NE564中包含一个压控振荡器，当NE564的音频信号由输入端12IN01输入低频信号后，在NE564的输出端将会产生调频波，该调频波是近似于TTL电平的方波。</w:t>
      </w:r>
    </w:p>
    <w:p w14:paraId="1DE693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2）实验电路</w:t>
      </w:r>
    </w:p>
    <w:p w14:paraId="399B4C9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NE564调频的实验电路如下图所示。其中选择开关12K01、12K02用来切换压控振荡器外接的电容值C</w:t>
      </w:r>
      <w:r>
        <w:rPr>
          <w:rFonts w:hint="default"/>
          <w:b w:val="0"/>
          <w:bCs w:val="0"/>
          <w:sz w:val="24"/>
          <w:szCs w:val="32"/>
          <w:vertAlign w:val="subscript"/>
          <w:lang w:val="en-US" w:eastAsia="zh-CN"/>
        </w:rPr>
        <w:t>t</w:t>
      </w:r>
      <w:r>
        <w:rPr>
          <w:rFonts w:hint="default"/>
          <w:b w:val="0"/>
          <w:bCs w:val="0"/>
          <w:sz w:val="24"/>
          <w:szCs w:val="32"/>
          <w:lang w:val="en-US" w:eastAsia="zh-CN"/>
        </w:rPr>
        <w:t>，从而改变压控振荡器回路的振荡频率，即载波信号频率。</w:t>
      </w:r>
    </w:p>
    <w:p w14:paraId="1F56FBC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b w:val="0"/>
          <w:bCs w:val="0"/>
          <w:sz w:val="24"/>
          <w:szCs w:val="32"/>
          <w:lang w:val="en-US" w:eastAsia="zh-CN"/>
        </w:rPr>
      </w:pPr>
      <w:r>
        <w:rPr>
          <w:rFonts w:hint="default"/>
          <w:b w:val="0"/>
          <w:bCs w:val="0"/>
          <w:sz w:val="24"/>
          <w:szCs w:val="32"/>
          <w:lang w:val="en-US" w:eastAsia="zh-CN"/>
        </w:rPr>
        <w:drawing>
          <wp:inline distT="0" distB="0" distL="114300" distR="114300">
            <wp:extent cx="2334895" cy="4051935"/>
            <wp:effectExtent l="0" t="0" r="5715" b="8255"/>
            <wp:docPr id="1" name="图片 1" descr="bbd9f6e02eba13f57bf1b60d16d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bd9f6e02eba13f57bf1b60d16d5734"/>
                    <pic:cNvPicPr>
                      <a:picLocks noChangeAspect="1"/>
                    </pic:cNvPicPr>
                  </pic:nvPicPr>
                  <pic:blipFill>
                    <a:blip r:embed="rId4"/>
                    <a:srcRect l="7163" t="2338" r="18853" b="1418"/>
                    <a:stretch>
                      <a:fillRect/>
                    </a:stretch>
                  </pic:blipFill>
                  <pic:spPr>
                    <a:xfrm rot="16200000">
                      <a:off x="0" y="0"/>
                      <a:ext cx="2334895" cy="4051935"/>
                    </a:xfrm>
                    <a:prstGeom prst="rect">
                      <a:avLst/>
                    </a:prstGeom>
                  </pic:spPr>
                </pic:pic>
              </a:graphicData>
            </a:graphic>
          </wp:inline>
        </w:drawing>
      </w:r>
    </w:p>
    <w:p w14:paraId="2C510E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b w:val="0"/>
          <w:bCs w:val="0"/>
          <w:sz w:val="24"/>
          <w:szCs w:val="32"/>
          <w:lang w:val="en-US" w:eastAsia="zh-CN"/>
        </w:rPr>
      </w:pPr>
      <w:r>
        <w:rPr>
          <w:rFonts w:hint="eastAsia"/>
          <w:b w:val="0"/>
          <w:bCs w:val="0"/>
          <w:sz w:val="24"/>
          <w:szCs w:val="32"/>
          <w:lang w:val="en-US" w:eastAsia="zh-CN"/>
        </w:rPr>
        <w:t>载波信号频率的计算公式为</w:t>
      </w:r>
    </w:p>
    <w:p w14:paraId="33754C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32"/>
          <w:lang w:val="en-US" w:eastAsia="zh-CN"/>
        </w:rPr>
      </w:pPr>
      <w:r>
        <w:rPr>
          <w:rFonts w:hint="default"/>
          <w:b w:val="0"/>
          <w:bCs w:val="0"/>
          <w:position w:val="-30"/>
          <w:sz w:val="24"/>
          <w:szCs w:val="32"/>
          <w:lang w:val="en-US" w:eastAsia="zh-CN"/>
        </w:rPr>
        <w:object>
          <v:shape id="_x0000_i1025" o:spt="75" type="#_x0000_t75" style="height:34pt;width:125pt;" o:ole="t" filled="f" o:preferrelative="t" stroked="f" coordsize="21600,21600">
            <v:path/>
            <v:fill on="f" focussize="0,0"/>
            <v:stroke on="f"/>
            <v:imagedata r:id="rId6" o:title=""/>
            <o:lock v:ext="edit" aspectratio="f"/>
            <w10:wrap type="none"/>
            <w10:anchorlock/>
          </v:shape>
          <o:OLEObject Type="Embed" ProgID="Equation.DSMT4" ShapeID="_x0000_i1025" DrawAspect="Content" ObjectID="_1468075725" r:id="rId5">
            <o:LockedField>false</o:LockedField>
          </o:OLEObject>
        </w:object>
      </w:r>
    </w:p>
    <w:p w14:paraId="289BC3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在NE564的引脚12和13之间并联的电容用于选择载波信号频率，在NE564的引脚4和5之间并联的频率微调电位器12W02用于微调载波频率。检测环12TP04用于通过示波器观察波形及频率。</w:t>
      </w:r>
    </w:p>
    <w:p w14:paraId="36481D2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b w:val="0"/>
          <w:bCs w:val="0"/>
          <w:sz w:val="24"/>
          <w:szCs w:val="32"/>
          <w:lang w:val="en-US" w:eastAsia="zh-CN"/>
        </w:rPr>
      </w:pPr>
      <w:r>
        <w:rPr>
          <w:rFonts w:hint="default"/>
          <w:b w:val="0"/>
          <w:bCs w:val="0"/>
          <w:sz w:val="24"/>
          <w:szCs w:val="32"/>
          <w:lang w:val="en-US" w:eastAsia="zh-CN"/>
        </w:rPr>
        <w:t>实验步骤</w:t>
      </w:r>
    </w:p>
    <w:p w14:paraId="30D4522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开启实验箱电源，打开本模块的电源开关，电源指示灯亮。</w:t>
      </w:r>
    </w:p>
    <w:p w14:paraId="390AD130">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测量中心频率f</w:t>
      </w:r>
      <w:r>
        <w:rPr>
          <w:rFonts w:hint="default"/>
          <w:b w:val="0"/>
          <w:bCs w:val="0"/>
          <w:sz w:val="24"/>
          <w:szCs w:val="32"/>
          <w:vertAlign w:val="subscript"/>
          <w:lang w:val="en-US" w:eastAsia="zh-CN"/>
        </w:rPr>
        <w:t>0</w:t>
      </w:r>
    </w:p>
    <w:p w14:paraId="29BE6E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 xml:space="preserve">① </w:t>
      </w:r>
      <w:r>
        <w:rPr>
          <w:rFonts w:hint="default"/>
          <w:b w:val="0"/>
          <w:bCs w:val="0"/>
          <w:sz w:val="24"/>
          <w:szCs w:val="32"/>
          <w:lang w:val="en-US" w:eastAsia="zh-CN"/>
        </w:rPr>
        <w:t>将输入端接地</w:t>
      </w:r>
      <w:r>
        <w:rPr>
          <w:rFonts w:hint="eastAsia"/>
          <w:b w:val="0"/>
          <w:bCs w:val="0"/>
          <w:sz w:val="24"/>
          <w:szCs w:val="32"/>
          <w:lang w:val="en-US" w:eastAsia="zh-CN"/>
        </w:rPr>
        <w:t>。</w:t>
      </w:r>
    </w:p>
    <w:p w14:paraId="432B62C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sz w:val="24"/>
          <w:szCs w:val="32"/>
          <w:lang w:val="en-US" w:eastAsia="zh-CN"/>
        </w:rPr>
      </w:pPr>
      <w:r>
        <w:rPr>
          <w:rFonts w:hint="eastAsia"/>
          <w:b w:val="0"/>
          <w:bCs w:val="0"/>
          <w:sz w:val="24"/>
          <w:szCs w:val="32"/>
          <w:lang w:val="en-US" w:eastAsia="zh-CN"/>
        </w:rPr>
        <w:t xml:space="preserve">② </w:t>
      </w:r>
      <w:r>
        <w:rPr>
          <w:rFonts w:hint="default"/>
          <w:b w:val="0"/>
          <w:bCs w:val="0"/>
          <w:sz w:val="24"/>
          <w:szCs w:val="32"/>
          <w:lang w:val="en-US" w:eastAsia="zh-CN"/>
        </w:rPr>
        <w:t>分别接通开关12K01和12K02，调整频率微调电位器12W02及微调电容12C07，用示波器测量12TP04端的输出信号波形及频率，填入</w:t>
      </w:r>
      <w:r>
        <w:rPr>
          <w:rFonts w:hint="eastAsia"/>
          <w:b w:val="0"/>
          <w:bCs w:val="0"/>
          <w:sz w:val="24"/>
          <w:szCs w:val="32"/>
          <w:lang w:val="en-US" w:eastAsia="zh-CN"/>
        </w:rPr>
        <w:t>表3-1</w:t>
      </w:r>
      <w:r>
        <w:rPr>
          <w:rFonts w:hint="default"/>
          <w:b w:val="0"/>
          <w:bCs w:val="0"/>
          <w:sz w:val="24"/>
          <w:szCs w:val="32"/>
          <w:lang w:val="en-US" w:eastAsia="zh-CN"/>
        </w:rPr>
        <w:t>中</w:t>
      </w:r>
      <w:r>
        <w:rPr>
          <w:rFonts w:hint="eastAsia"/>
          <w:b w:val="0"/>
          <w:bCs w:val="0"/>
          <w:sz w:val="24"/>
          <w:szCs w:val="32"/>
          <w:lang w:val="en-US" w:eastAsia="zh-CN"/>
        </w:rPr>
        <w:t>，示波器的输出波形如图1-1所示。</w:t>
      </w:r>
    </w:p>
    <w:p w14:paraId="6141689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4"/>
          <w:szCs w:val="32"/>
          <w:lang w:val="en-US" w:eastAsia="zh-CN"/>
        </w:rPr>
      </w:pPr>
      <w:r>
        <w:rPr>
          <w:rFonts w:hint="eastAsia"/>
          <w:b w:val="0"/>
          <w:bCs w:val="0"/>
          <w:sz w:val="24"/>
          <w:szCs w:val="32"/>
          <w:lang w:val="en-US" w:eastAsia="zh-CN"/>
        </w:rPr>
        <w:t>由实验数据可知，随着跨结电容的增大，电路的中心频率不断减小，波形也从正弦波逐渐变为方波。根据频率的计算公式</w:t>
      </w:r>
      <w:r>
        <w:rPr>
          <w:rFonts w:hint="default"/>
          <w:b w:val="0"/>
          <w:bCs w:val="0"/>
          <w:position w:val="-30"/>
          <w:sz w:val="24"/>
          <w:szCs w:val="32"/>
          <w:lang w:val="en-US" w:eastAsia="zh-CN"/>
        </w:rPr>
        <w:object>
          <v:shape id="_x0000_i1026" o:spt="75" type="#_x0000_t75" style="height:34pt;width:125pt;" o:ole="t" filled="f" o:preferrelative="t" stroked="f" coordsize="21600,21600">
            <v:path/>
            <v:fill on="f" focussize="0,0"/>
            <v:stroke on="f"/>
            <v:imagedata r:id="rId6" o:title=""/>
            <o:lock v:ext="edit" aspectratio="f"/>
            <w10:wrap type="none"/>
            <w10:anchorlock/>
          </v:shape>
          <o:OLEObject Type="Embed" ProgID="Equation.DSMT4" ShapeID="_x0000_i1026" DrawAspect="Content" ObjectID="_1468075726" r:id="rId7">
            <o:LockedField>false</o:LockedField>
          </o:OLEObject>
        </w:object>
      </w:r>
      <w:r>
        <w:rPr>
          <w:rFonts w:hint="eastAsia"/>
          <w:b w:val="0"/>
          <w:bCs w:val="0"/>
          <w:sz w:val="24"/>
          <w:szCs w:val="32"/>
          <w:lang w:val="en-US" w:eastAsia="zh-CN"/>
        </w:rPr>
        <w:t>可知当电容外接电容C</w:t>
      </w:r>
      <w:r>
        <w:rPr>
          <w:rFonts w:hint="eastAsia"/>
          <w:b w:val="0"/>
          <w:bCs w:val="0"/>
          <w:sz w:val="24"/>
          <w:szCs w:val="32"/>
          <w:vertAlign w:val="subscript"/>
          <w:lang w:val="en-US" w:eastAsia="zh-CN"/>
        </w:rPr>
        <w:t>t</w:t>
      </w:r>
      <w:r>
        <w:rPr>
          <w:rFonts w:hint="eastAsia"/>
          <w:b w:val="0"/>
          <w:bCs w:val="0"/>
          <w:sz w:val="24"/>
          <w:szCs w:val="32"/>
          <w:lang w:val="en-US" w:eastAsia="zh-CN"/>
        </w:rPr>
        <w:t>增大时，振荡频率会减小，实验结果与理论分析相符合。</w:t>
      </w:r>
    </w:p>
    <w:p w14:paraId="3EAC44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p>
    <w:p w14:paraId="1DBEF7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4"/>
          <w:lang w:val="en-US" w:eastAsia="zh-CN"/>
        </w:rPr>
      </w:pPr>
      <w:r>
        <w:rPr>
          <w:rFonts w:hint="eastAsia" w:ascii="宋体" w:hAnsi="宋体" w:eastAsia="宋体" w:cs="宋体"/>
          <w:b/>
          <w:bCs/>
          <w:sz w:val="21"/>
          <w:szCs w:val="24"/>
          <w:lang w:val="en-US" w:eastAsia="zh-CN"/>
        </w:rPr>
        <w:t>表3-1  实验数据记录</w:t>
      </w:r>
    </w:p>
    <w:tbl>
      <w:tblPr>
        <w:tblStyle w:val="3"/>
        <w:tblW w:w="8618" w:type="dxa"/>
        <w:tblInd w:w="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1"/>
        <w:gridCol w:w="1681"/>
        <w:gridCol w:w="1681"/>
        <w:gridCol w:w="1681"/>
        <w:gridCol w:w="1684"/>
      </w:tblGrid>
      <w:tr w14:paraId="27073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4073939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开关位置</w:t>
            </w:r>
          </w:p>
        </w:tc>
        <w:tc>
          <w:tcPr>
            <w:tcW w:w="1681" w:type="dxa"/>
          </w:tcPr>
          <w:p w14:paraId="760A7BD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1、2开</w:t>
            </w:r>
          </w:p>
        </w:tc>
        <w:tc>
          <w:tcPr>
            <w:tcW w:w="1681" w:type="dxa"/>
          </w:tcPr>
          <w:p w14:paraId="29C1131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1闭2开</w:t>
            </w:r>
          </w:p>
        </w:tc>
        <w:tc>
          <w:tcPr>
            <w:tcW w:w="1681" w:type="dxa"/>
          </w:tcPr>
          <w:p w14:paraId="7EF4FF0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1开2闭</w:t>
            </w:r>
          </w:p>
        </w:tc>
        <w:tc>
          <w:tcPr>
            <w:tcW w:w="1684" w:type="dxa"/>
          </w:tcPr>
          <w:p w14:paraId="3EB23E6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1、2闭</w:t>
            </w:r>
          </w:p>
        </w:tc>
      </w:tr>
      <w:tr w14:paraId="66E4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52FACE2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跨接电容（C）/pF</w:t>
            </w:r>
          </w:p>
        </w:tc>
        <w:tc>
          <w:tcPr>
            <w:tcW w:w="1681" w:type="dxa"/>
          </w:tcPr>
          <w:p w14:paraId="062040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0~30</w:t>
            </w:r>
          </w:p>
        </w:tc>
        <w:tc>
          <w:tcPr>
            <w:tcW w:w="1681" w:type="dxa"/>
          </w:tcPr>
          <w:p w14:paraId="0AEF544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30~60</w:t>
            </w:r>
          </w:p>
        </w:tc>
        <w:tc>
          <w:tcPr>
            <w:tcW w:w="1681" w:type="dxa"/>
          </w:tcPr>
          <w:p w14:paraId="6E2ECA5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51~81</w:t>
            </w:r>
          </w:p>
        </w:tc>
        <w:tc>
          <w:tcPr>
            <w:tcW w:w="1684" w:type="dxa"/>
          </w:tcPr>
          <w:p w14:paraId="56646C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81~111</w:t>
            </w:r>
          </w:p>
        </w:tc>
      </w:tr>
      <w:tr w14:paraId="173C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638A6D4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default"/>
                <w:b w:val="0"/>
                <w:bCs w:val="0"/>
                <w:sz w:val="21"/>
                <w:szCs w:val="24"/>
                <w:lang w:val="en-US" w:eastAsia="zh-CN"/>
              </w:rPr>
              <w:t>中心频率（f</w:t>
            </w:r>
            <w:r>
              <w:rPr>
                <w:rFonts w:hint="default"/>
                <w:b w:val="0"/>
                <w:bCs w:val="0"/>
                <w:sz w:val="21"/>
                <w:szCs w:val="24"/>
                <w:vertAlign w:val="subscript"/>
                <w:lang w:val="en-US" w:eastAsia="zh-CN"/>
              </w:rPr>
              <w:t>0</w:t>
            </w:r>
            <w:r>
              <w:rPr>
                <w:rFonts w:hint="default"/>
                <w:b w:val="0"/>
                <w:bCs w:val="0"/>
                <w:sz w:val="21"/>
                <w:szCs w:val="24"/>
                <w:lang w:val="en-US" w:eastAsia="zh-CN"/>
              </w:rPr>
              <w:t>）/MHz</w:t>
            </w:r>
          </w:p>
        </w:tc>
        <w:tc>
          <w:tcPr>
            <w:tcW w:w="1681" w:type="dxa"/>
          </w:tcPr>
          <w:p w14:paraId="4F1787A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eastAsia"/>
                <w:b w:val="0"/>
                <w:bCs w:val="0"/>
                <w:sz w:val="21"/>
                <w:szCs w:val="24"/>
                <w:lang w:val="en-US" w:eastAsia="zh-CN"/>
              </w:rPr>
              <w:t>17.57</w:t>
            </w:r>
          </w:p>
        </w:tc>
        <w:tc>
          <w:tcPr>
            <w:tcW w:w="1681" w:type="dxa"/>
          </w:tcPr>
          <w:p w14:paraId="1EEEC3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eastAsia"/>
                <w:b w:val="0"/>
                <w:bCs w:val="0"/>
                <w:sz w:val="21"/>
                <w:szCs w:val="24"/>
                <w:lang w:val="en-US" w:eastAsia="zh-CN"/>
              </w:rPr>
              <w:t>9.45</w:t>
            </w:r>
          </w:p>
        </w:tc>
        <w:tc>
          <w:tcPr>
            <w:tcW w:w="1681" w:type="dxa"/>
          </w:tcPr>
          <w:p w14:paraId="4E73C72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eastAsia"/>
                <w:b w:val="0"/>
                <w:bCs w:val="0"/>
                <w:sz w:val="21"/>
                <w:szCs w:val="24"/>
                <w:lang w:val="en-US" w:eastAsia="zh-CN"/>
              </w:rPr>
              <w:t>6.85</w:t>
            </w:r>
          </w:p>
        </w:tc>
        <w:tc>
          <w:tcPr>
            <w:tcW w:w="1684" w:type="dxa"/>
          </w:tcPr>
          <w:p w14:paraId="58164AF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eastAsia"/>
                <w:b w:val="0"/>
                <w:bCs w:val="0"/>
                <w:sz w:val="21"/>
                <w:szCs w:val="24"/>
                <w:lang w:val="en-US" w:eastAsia="zh-CN"/>
              </w:rPr>
              <w:t>4.33</w:t>
            </w:r>
          </w:p>
        </w:tc>
      </w:tr>
      <w:tr w14:paraId="09B7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4FAB87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eastAsia"/>
                <w:b w:val="0"/>
                <w:bCs w:val="0"/>
                <w:sz w:val="21"/>
                <w:szCs w:val="24"/>
                <w:lang w:val="en-US" w:eastAsia="zh-CN"/>
              </w:rPr>
              <w:t>峰峰值</w:t>
            </w:r>
            <w:r>
              <w:rPr>
                <w:rFonts w:hint="default"/>
                <w:b w:val="0"/>
                <w:bCs w:val="0"/>
                <w:sz w:val="21"/>
                <w:szCs w:val="24"/>
                <w:lang w:val="en-US" w:eastAsia="zh-CN"/>
              </w:rPr>
              <w:t>/</w:t>
            </w:r>
            <w:r>
              <w:rPr>
                <w:rFonts w:hint="eastAsia"/>
                <w:b w:val="0"/>
                <w:bCs w:val="0"/>
                <w:sz w:val="21"/>
                <w:szCs w:val="24"/>
                <w:lang w:val="en-US" w:eastAsia="zh-CN"/>
              </w:rPr>
              <w:t>m</w:t>
            </w:r>
            <w:r>
              <w:rPr>
                <w:rFonts w:hint="default"/>
                <w:b w:val="0"/>
                <w:bCs w:val="0"/>
                <w:sz w:val="21"/>
                <w:szCs w:val="24"/>
                <w:lang w:val="en-US" w:eastAsia="zh-CN"/>
              </w:rPr>
              <w:t>V</w:t>
            </w:r>
            <w:r>
              <w:rPr>
                <w:rFonts w:hint="default"/>
                <w:b w:val="0"/>
                <w:bCs w:val="0"/>
                <w:sz w:val="21"/>
                <w:szCs w:val="24"/>
                <w:vertAlign w:val="subscript"/>
                <w:lang w:val="en-US" w:eastAsia="zh-CN"/>
              </w:rPr>
              <w:t>pp</w:t>
            </w:r>
          </w:p>
        </w:tc>
        <w:tc>
          <w:tcPr>
            <w:tcW w:w="1681" w:type="dxa"/>
          </w:tcPr>
          <w:p w14:paraId="53A0E72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eastAsia"/>
                <w:b w:val="0"/>
                <w:bCs w:val="0"/>
                <w:sz w:val="21"/>
                <w:szCs w:val="24"/>
                <w:lang w:val="en-US" w:eastAsia="zh-CN"/>
              </w:rPr>
              <w:t>61.2</w:t>
            </w:r>
          </w:p>
        </w:tc>
        <w:tc>
          <w:tcPr>
            <w:tcW w:w="1681" w:type="dxa"/>
          </w:tcPr>
          <w:p w14:paraId="77ADE6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eastAsia"/>
                <w:b w:val="0"/>
                <w:bCs w:val="0"/>
                <w:sz w:val="21"/>
                <w:szCs w:val="24"/>
                <w:lang w:val="en-US" w:eastAsia="zh-CN"/>
              </w:rPr>
              <w:t>184</w:t>
            </w:r>
          </w:p>
        </w:tc>
        <w:tc>
          <w:tcPr>
            <w:tcW w:w="1681" w:type="dxa"/>
          </w:tcPr>
          <w:p w14:paraId="392D9B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eastAsia"/>
                <w:b w:val="0"/>
                <w:bCs w:val="0"/>
                <w:sz w:val="21"/>
                <w:szCs w:val="24"/>
                <w:lang w:val="en-US" w:eastAsia="zh-CN"/>
              </w:rPr>
              <w:t>312</w:t>
            </w:r>
          </w:p>
        </w:tc>
        <w:tc>
          <w:tcPr>
            <w:tcW w:w="1684" w:type="dxa"/>
          </w:tcPr>
          <w:p w14:paraId="08A39C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4"/>
                <w:lang w:val="en-US" w:eastAsia="zh-CN"/>
              </w:rPr>
            </w:pPr>
            <w:r>
              <w:rPr>
                <w:rFonts w:hint="eastAsia"/>
                <w:b w:val="0"/>
                <w:bCs w:val="0"/>
                <w:sz w:val="21"/>
                <w:szCs w:val="24"/>
                <w:lang w:val="en-US" w:eastAsia="zh-CN"/>
              </w:rPr>
              <w:t>572</w:t>
            </w:r>
          </w:p>
        </w:tc>
      </w:tr>
      <w:tr w14:paraId="3BB7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761774B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波形</w:t>
            </w:r>
          </w:p>
        </w:tc>
        <w:tc>
          <w:tcPr>
            <w:tcW w:w="1681" w:type="dxa"/>
          </w:tcPr>
          <w:p w14:paraId="7A27D89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近似正弦波</w:t>
            </w:r>
          </w:p>
        </w:tc>
        <w:tc>
          <w:tcPr>
            <w:tcW w:w="1681" w:type="dxa"/>
          </w:tcPr>
          <w:p w14:paraId="44E38F3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近似正弦波</w:t>
            </w:r>
          </w:p>
        </w:tc>
        <w:tc>
          <w:tcPr>
            <w:tcW w:w="1681" w:type="dxa"/>
          </w:tcPr>
          <w:p w14:paraId="25C5284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近似三角波</w:t>
            </w:r>
          </w:p>
        </w:tc>
        <w:tc>
          <w:tcPr>
            <w:tcW w:w="1684" w:type="dxa"/>
          </w:tcPr>
          <w:p w14:paraId="0D24BBD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近似三角波</w:t>
            </w:r>
          </w:p>
        </w:tc>
      </w:tr>
    </w:tbl>
    <w:p w14:paraId="6433A4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6"/>
        <w:gridCol w:w="4256"/>
      </w:tblGrid>
      <w:tr w14:paraId="5EF2C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7D7CCD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4"/>
                <w:szCs w:val="32"/>
                <w:vertAlign w:val="baseline"/>
                <w:lang w:val="en-US" w:eastAsia="zh-CN"/>
              </w:rPr>
            </w:pPr>
            <w:r>
              <w:rPr>
                <w:rFonts w:hint="default"/>
                <w:b w:val="0"/>
                <w:bCs w:val="0"/>
                <w:sz w:val="24"/>
                <w:szCs w:val="32"/>
                <w:vertAlign w:val="baseline"/>
                <w:lang w:val="en-US" w:eastAsia="zh-CN"/>
              </w:rPr>
              <w:drawing>
                <wp:inline distT="0" distB="0" distL="114300" distR="114300">
                  <wp:extent cx="2561590" cy="1920240"/>
                  <wp:effectExtent l="0" t="0" r="3810" b="10160"/>
                  <wp:docPr id="13" name="图片 13" descr="587f4e75d54ae1586cf6e893de1b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87f4e75d54ae1586cf6e893de1bcbc"/>
                          <pic:cNvPicPr>
                            <a:picLocks noChangeAspect="1"/>
                          </pic:cNvPicPr>
                        </pic:nvPicPr>
                        <pic:blipFill>
                          <a:blip r:embed="rId8"/>
                          <a:stretch>
                            <a:fillRect/>
                          </a:stretch>
                        </pic:blipFill>
                        <pic:spPr>
                          <a:xfrm>
                            <a:off x="0" y="0"/>
                            <a:ext cx="2561590" cy="1920240"/>
                          </a:xfrm>
                          <a:prstGeom prst="rect">
                            <a:avLst/>
                          </a:prstGeom>
                        </pic:spPr>
                      </pic:pic>
                    </a:graphicData>
                  </a:graphic>
                </wp:inline>
              </w:drawing>
            </w:r>
          </w:p>
        </w:tc>
        <w:tc>
          <w:tcPr>
            <w:tcW w:w="0" w:type="auto"/>
          </w:tcPr>
          <w:p w14:paraId="541C3D1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4"/>
                <w:szCs w:val="32"/>
                <w:vertAlign w:val="baseline"/>
                <w:lang w:val="en-US" w:eastAsia="zh-CN"/>
              </w:rPr>
            </w:pPr>
            <w:r>
              <w:rPr>
                <w:rFonts w:hint="default"/>
                <w:b w:val="0"/>
                <w:bCs w:val="0"/>
                <w:sz w:val="24"/>
                <w:szCs w:val="32"/>
                <w:vertAlign w:val="baseline"/>
                <w:lang w:val="en-US" w:eastAsia="zh-CN"/>
              </w:rPr>
              <w:drawing>
                <wp:inline distT="0" distB="0" distL="114300" distR="114300">
                  <wp:extent cx="2561590" cy="1920240"/>
                  <wp:effectExtent l="0" t="0" r="3810" b="10160"/>
                  <wp:docPr id="14" name="图片 14" descr="9a71a6785e72bd323ad1fd513c4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a71a6785e72bd323ad1fd513c41550"/>
                          <pic:cNvPicPr>
                            <a:picLocks noChangeAspect="1"/>
                          </pic:cNvPicPr>
                        </pic:nvPicPr>
                        <pic:blipFill>
                          <a:blip r:embed="rId9"/>
                          <a:stretch>
                            <a:fillRect/>
                          </a:stretch>
                        </pic:blipFill>
                        <pic:spPr>
                          <a:xfrm>
                            <a:off x="0" y="0"/>
                            <a:ext cx="2561590" cy="1920240"/>
                          </a:xfrm>
                          <a:prstGeom prst="rect">
                            <a:avLst/>
                          </a:prstGeom>
                        </pic:spPr>
                      </pic:pic>
                    </a:graphicData>
                  </a:graphic>
                </wp:inline>
              </w:drawing>
            </w:r>
          </w:p>
        </w:tc>
      </w:tr>
      <w:tr w14:paraId="1F3E9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781765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b w:val="0"/>
                <w:bCs w:val="0"/>
                <w:sz w:val="24"/>
                <w:szCs w:val="32"/>
                <w:vertAlign w:val="baseline"/>
                <w:lang w:val="en-US" w:eastAsia="zh-CN"/>
              </w:rPr>
            </w:pPr>
            <w:r>
              <w:rPr>
                <w:rFonts w:hint="eastAsia"/>
                <w:b w:val="0"/>
                <w:bCs w:val="0"/>
                <w:sz w:val="24"/>
                <w:szCs w:val="32"/>
                <w:lang w:val="en-US" w:eastAsia="zh-CN"/>
              </w:rPr>
              <w:t>C=0~30pF</w:t>
            </w:r>
          </w:p>
        </w:tc>
        <w:tc>
          <w:tcPr>
            <w:tcW w:w="0" w:type="auto"/>
          </w:tcPr>
          <w:p w14:paraId="0C31779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b w:val="0"/>
                <w:bCs w:val="0"/>
                <w:sz w:val="24"/>
                <w:szCs w:val="32"/>
                <w:vertAlign w:val="baseline"/>
                <w:lang w:val="en-US" w:eastAsia="zh-CN"/>
              </w:rPr>
            </w:pPr>
            <w:r>
              <w:rPr>
                <w:rFonts w:hint="eastAsia"/>
                <w:b w:val="0"/>
                <w:bCs w:val="0"/>
                <w:sz w:val="24"/>
                <w:szCs w:val="32"/>
                <w:lang w:val="en-US" w:eastAsia="zh-CN"/>
              </w:rPr>
              <w:t>C=30~60pF</w:t>
            </w:r>
          </w:p>
        </w:tc>
      </w:tr>
      <w:tr w14:paraId="48CC3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AC93A3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4"/>
                <w:szCs w:val="32"/>
                <w:vertAlign w:val="baseline"/>
                <w:lang w:val="en-US" w:eastAsia="zh-CN"/>
              </w:rPr>
            </w:pPr>
            <w:r>
              <w:rPr>
                <w:rFonts w:hint="default"/>
                <w:b w:val="0"/>
                <w:bCs w:val="0"/>
                <w:sz w:val="24"/>
                <w:szCs w:val="32"/>
                <w:vertAlign w:val="baseline"/>
                <w:lang w:val="en-US" w:eastAsia="zh-CN"/>
              </w:rPr>
              <w:drawing>
                <wp:inline distT="0" distB="0" distL="114300" distR="114300">
                  <wp:extent cx="2561590" cy="1920240"/>
                  <wp:effectExtent l="0" t="0" r="3810" b="10160"/>
                  <wp:docPr id="15" name="图片 15" descr="1a6cf9db3ad9f09a650f0f554ea1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a6cf9db3ad9f09a650f0f554ea1cb5"/>
                          <pic:cNvPicPr>
                            <a:picLocks noChangeAspect="1"/>
                          </pic:cNvPicPr>
                        </pic:nvPicPr>
                        <pic:blipFill>
                          <a:blip r:embed="rId10"/>
                          <a:stretch>
                            <a:fillRect/>
                          </a:stretch>
                        </pic:blipFill>
                        <pic:spPr>
                          <a:xfrm>
                            <a:off x="0" y="0"/>
                            <a:ext cx="2561590" cy="1920240"/>
                          </a:xfrm>
                          <a:prstGeom prst="rect">
                            <a:avLst/>
                          </a:prstGeom>
                        </pic:spPr>
                      </pic:pic>
                    </a:graphicData>
                  </a:graphic>
                </wp:inline>
              </w:drawing>
            </w:r>
          </w:p>
        </w:tc>
        <w:tc>
          <w:tcPr>
            <w:tcW w:w="0" w:type="auto"/>
          </w:tcPr>
          <w:p w14:paraId="7C2D181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4"/>
                <w:szCs w:val="32"/>
                <w:vertAlign w:val="baseline"/>
                <w:lang w:val="en-US" w:eastAsia="zh-CN"/>
              </w:rPr>
            </w:pPr>
            <w:r>
              <w:rPr>
                <w:rFonts w:hint="default"/>
                <w:b w:val="0"/>
                <w:bCs w:val="0"/>
                <w:sz w:val="24"/>
                <w:szCs w:val="32"/>
                <w:vertAlign w:val="baseline"/>
                <w:lang w:val="en-US" w:eastAsia="zh-CN"/>
              </w:rPr>
              <w:drawing>
                <wp:inline distT="0" distB="0" distL="114300" distR="114300">
                  <wp:extent cx="2561590" cy="1920240"/>
                  <wp:effectExtent l="0" t="0" r="3810" b="10160"/>
                  <wp:docPr id="16" name="图片 16" descr="69617182b37125c95cb762775c51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9617182b37125c95cb762775c51b4d"/>
                          <pic:cNvPicPr>
                            <a:picLocks noChangeAspect="1"/>
                          </pic:cNvPicPr>
                        </pic:nvPicPr>
                        <pic:blipFill>
                          <a:blip r:embed="rId11"/>
                          <a:stretch>
                            <a:fillRect/>
                          </a:stretch>
                        </pic:blipFill>
                        <pic:spPr>
                          <a:xfrm>
                            <a:off x="0" y="0"/>
                            <a:ext cx="2561590" cy="1920240"/>
                          </a:xfrm>
                          <a:prstGeom prst="rect">
                            <a:avLst/>
                          </a:prstGeom>
                        </pic:spPr>
                      </pic:pic>
                    </a:graphicData>
                  </a:graphic>
                </wp:inline>
              </w:drawing>
            </w:r>
          </w:p>
        </w:tc>
      </w:tr>
      <w:tr w14:paraId="42519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56533B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b w:val="0"/>
                <w:bCs w:val="0"/>
                <w:sz w:val="24"/>
                <w:szCs w:val="32"/>
                <w:vertAlign w:val="baseline"/>
                <w:lang w:val="en-US" w:eastAsia="zh-CN"/>
              </w:rPr>
            </w:pPr>
            <w:r>
              <w:rPr>
                <w:rFonts w:hint="eastAsia"/>
                <w:b w:val="0"/>
                <w:bCs w:val="0"/>
                <w:sz w:val="24"/>
                <w:szCs w:val="32"/>
                <w:lang w:val="en-US" w:eastAsia="zh-CN"/>
              </w:rPr>
              <w:t>C=51~81pF</w:t>
            </w:r>
          </w:p>
        </w:tc>
        <w:tc>
          <w:tcPr>
            <w:tcW w:w="0" w:type="auto"/>
          </w:tcPr>
          <w:p w14:paraId="688801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firstLine="420" w:firstLineChars="0"/>
              <w:textAlignment w:val="auto"/>
              <w:rPr>
                <w:rFonts w:hint="default"/>
                <w:b w:val="0"/>
                <w:bCs w:val="0"/>
                <w:sz w:val="24"/>
                <w:szCs w:val="32"/>
                <w:vertAlign w:val="baseline"/>
                <w:lang w:val="en-US" w:eastAsia="zh-CN"/>
              </w:rPr>
            </w:pPr>
            <w:r>
              <w:rPr>
                <w:rFonts w:hint="eastAsia"/>
                <w:b w:val="0"/>
                <w:bCs w:val="0"/>
                <w:sz w:val="24"/>
                <w:szCs w:val="32"/>
                <w:lang w:val="en-US" w:eastAsia="zh-CN"/>
              </w:rPr>
              <w:t>C=81~111pF</w:t>
            </w:r>
          </w:p>
        </w:tc>
      </w:tr>
    </w:tbl>
    <w:p w14:paraId="3A85F3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sz w:val="21"/>
          <w:szCs w:val="24"/>
          <w:lang w:val="en-US" w:eastAsia="zh-CN"/>
        </w:rPr>
      </w:pPr>
      <w:r>
        <w:rPr>
          <w:rFonts w:hint="eastAsia"/>
          <w:b/>
          <w:bCs/>
          <w:sz w:val="21"/>
          <w:szCs w:val="24"/>
          <w:lang w:val="en-US" w:eastAsia="zh-CN"/>
        </w:rPr>
        <w:t>图1-1  改变跨结电容时输出波形的变化</w:t>
      </w:r>
    </w:p>
    <w:p w14:paraId="306524F1">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用示波器观察调频波输出</w:t>
      </w:r>
    </w:p>
    <w:p w14:paraId="506E6375">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b w:val="0"/>
          <w:bCs w:val="0"/>
          <w:sz w:val="24"/>
          <w:szCs w:val="32"/>
          <w:lang w:val="en-US" w:eastAsia="zh-CN"/>
        </w:rPr>
      </w:pPr>
      <w:r>
        <w:rPr>
          <w:rFonts w:hint="default"/>
          <w:b w:val="0"/>
          <w:bCs w:val="0"/>
          <w:sz w:val="24"/>
          <w:szCs w:val="32"/>
          <w:lang w:val="en-US" w:eastAsia="zh-CN"/>
        </w:rPr>
        <w:t>将低频信号源输出的频率为1kHz、峰-峰值为1.5V的信号接入音频信号输入端12IN01</w:t>
      </w:r>
      <w:r>
        <w:rPr>
          <w:rFonts w:hint="eastAsia"/>
          <w:b w:val="0"/>
          <w:bCs w:val="0"/>
          <w:sz w:val="24"/>
          <w:szCs w:val="32"/>
          <w:lang w:val="en-US" w:eastAsia="zh-CN"/>
        </w:rPr>
        <w:t>。</w:t>
      </w:r>
    </w:p>
    <w:p w14:paraId="6AEF9938">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将开关12K01、12K02均闭合，调整频率微调电位器12W02及微调电容12C07，使中心频率为4MHz左右。</w:t>
      </w:r>
    </w:p>
    <w:p w14:paraId="066E930A">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调整低频信号源的输出幅度，用示波器观察调频波输出端120UT02的信号，应有调频波输出</w:t>
      </w:r>
      <w:r>
        <w:rPr>
          <w:rFonts w:hint="eastAsia"/>
          <w:b w:val="0"/>
          <w:bCs w:val="0"/>
          <w:sz w:val="24"/>
          <w:szCs w:val="32"/>
          <w:lang w:val="en-US" w:eastAsia="zh-CN"/>
        </w:rPr>
        <w:t>，如图1-2所示，输出波形的频率在变化，说明调频成功。</w:t>
      </w:r>
    </w:p>
    <w:p w14:paraId="009A089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b w:val="0"/>
          <w:bCs w:val="0"/>
          <w:sz w:val="24"/>
          <w:szCs w:val="32"/>
          <w:lang w:val="en-US" w:eastAsia="zh-CN"/>
        </w:rPr>
      </w:pPr>
      <w:r>
        <w:rPr>
          <w:rFonts w:hint="default"/>
          <w:b w:val="0"/>
          <w:bCs w:val="0"/>
          <w:sz w:val="24"/>
          <w:szCs w:val="32"/>
          <w:lang w:val="en-US" w:eastAsia="zh-CN"/>
        </w:rPr>
        <w:drawing>
          <wp:inline distT="0" distB="0" distL="114300" distR="114300">
            <wp:extent cx="3665855" cy="2748280"/>
            <wp:effectExtent l="0" t="0" r="4445" b="7620"/>
            <wp:docPr id="17" name="图片 17" descr="2081edfc96310438841bceb9759d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081edfc96310438841bceb9759d636"/>
                    <pic:cNvPicPr>
                      <a:picLocks noChangeAspect="1"/>
                    </pic:cNvPicPr>
                  </pic:nvPicPr>
                  <pic:blipFill>
                    <a:blip r:embed="rId12"/>
                    <a:stretch>
                      <a:fillRect/>
                    </a:stretch>
                  </pic:blipFill>
                  <pic:spPr>
                    <a:xfrm>
                      <a:off x="0" y="0"/>
                      <a:ext cx="3665855" cy="2748280"/>
                    </a:xfrm>
                    <a:prstGeom prst="rect">
                      <a:avLst/>
                    </a:prstGeom>
                  </pic:spPr>
                </pic:pic>
              </a:graphicData>
            </a:graphic>
          </wp:inline>
        </w:drawing>
      </w:r>
    </w:p>
    <w:p w14:paraId="6C4A8F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1"/>
          <w:szCs w:val="24"/>
          <w:lang w:val="en-US" w:eastAsia="zh-CN"/>
        </w:rPr>
      </w:pPr>
      <w:r>
        <w:rPr>
          <w:rFonts w:hint="eastAsia"/>
          <w:b/>
          <w:bCs/>
          <w:sz w:val="21"/>
          <w:szCs w:val="24"/>
          <w:lang w:val="en-US" w:eastAsia="zh-CN"/>
        </w:rPr>
        <w:t>图1-2  调频波输出</w:t>
      </w:r>
    </w:p>
    <w:p w14:paraId="3C19A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黑体" w:cs="Times New Roman"/>
          <w:b w:val="0"/>
          <w:bCs w:val="0"/>
          <w:kern w:val="0"/>
          <w:sz w:val="32"/>
          <w:szCs w:val="32"/>
          <w:u w:val="none"/>
          <w:lang w:val="en-US" w:eastAsia="zh-CN"/>
        </w:rPr>
      </w:pPr>
      <w:r>
        <w:rPr>
          <w:rFonts w:hint="default"/>
          <w:b/>
          <w:bCs/>
          <w:sz w:val="21"/>
          <w:szCs w:val="24"/>
          <w:lang w:val="en-US" w:eastAsia="zh-CN"/>
        </w:rPr>
        <w:br w:type="column"/>
      </w:r>
      <w:r>
        <w:rPr>
          <w:rFonts w:hint="default" w:ascii="Times New Roman" w:hAnsi="Times New Roman" w:eastAsia="黑体" w:cs="Times New Roman"/>
          <w:b w:val="0"/>
          <w:bCs w:val="0"/>
          <w:kern w:val="0"/>
          <w:sz w:val="32"/>
          <w:szCs w:val="32"/>
          <w:u w:val="none"/>
          <w:lang w:val="en-US" w:eastAsia="zh-CN"/>
        </w:rPr>
        <w:t>实验</w:t>
      </w:r>
      <w:r>
        <w:rPr>
          <w:rFonts w:hint="eastAsia" w:ascii="Times New Roman" w:hAnsi="Times New Roman" w:eastAsia="黑体" w:cs="Times New Roman"/>
          <w:b w:val="0"/>
          <w:bCs w:val="0"/>
          <w:kern w:val="0"/>
          <w:sz w:val="32"/>
          <w:szCs w:val="32"/>
          <w:u w:val="none"/>
          <w:lang w:val="en-US" w:eastAsia="zh-CN"/>
        </w:rPr>
        <w:t>七（2） 锁相环路NE564鉴频</w:t>
      </w:r>
    </w:p>
    <w:p w14:paraId="356C2944">
      <w:pPr>
        <w:spacing w:line="360" w:lineRule="auto"/>
        <w:jc w:val="center"/>
        <w:rPr>
          <w:rFonts w:hint="default" w:ascii="Times New Roman" w:hAnsi="Times New Roman" w:eastAsia="黑体" w:cs="Times New Roman"/>
          <w:b w:val="0"/>
          <w:bCs w:val="0"/>
          <w:kern w:val="0"/>
          <w:sz w:val="32"/>
          <w:szCs w:val="32"/>
          <w:u w:val="none"/>
          <w:lang w:val="en-US" w:eastAsia="zh-CN"/>
        </w:rPr>
      </w:pPr>
      <w:r>
        <w:rPr>
          <w:rFonts w:hint="default" w:ascii="Times New Roman" w:hAnsi="Times New Roman" w:eastAsia="方正楷体_GB2312" w:cs="Times New Roman"/>
          <w:b w:val="0"/>
          <w:bCs w:val="0"/>
          <w:kern w:val="0"/>
          <w:sz w:val="24"/>
          <w:szCs w:val="24"/>
          <w:u w:val="none"/>
          <w:lang w:val="en-US" w:eastAsia="zh-CN"/>
        </w:rPr>
        <w:t xml:space="preserve">班级：电科2班 </w:t>
      </w:r>
    </w:p>
    <w:p w14:paraId="6B75330C">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b/>
          <w:bCs/>
          <w:sz w:val="28"/>
          <w:szCs w:val="36"/>
          <w:lang w:val="en-US" w:eastAsia="zh-CN"/>
        </w:rPr>
      </w:pPr>
      <w:r>
        <w:rPr>
          <w:rFonts w:hint="eastAsia"/>
          <w:b/>
          <w:bCs/>
          <w:sz w:val="28"/>
          <w:szCs w:val="36"/>
          <w:lang w:val="en-US" w:eastAsia="zh-CN"/>
        </w:rPr>
        <w:t>实验目的</w:t>
      </w:r>
    </w:p>
    <w:p w14:paraId="4EAF689B">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b w:val="0"/>
          <w:bCs w:val="0"/>
          <w:sz w:val="24"/>
          <w:szCs w:val="32"/>
          <w:lang w:val="en-US" w:eastAsia="zh-CN"/>
        </w:rPr>
      </w:pPr>
      <w:r>
        <w:rPr>
          <w:rFonts w:hint="eastAsia"/>
          <w:b w:val="0"/>
          <w:bCs w:val="0"/>
          <w:sz w:val="24"/>
          <w:szCs w:val="32"/>
          <w:lang w:val="en-US" w:eastAsia="zh-CN"/>
        </w:rPr>
        <w:t>了解用锁相环路构成的调频波解调原理。</w:t>
      </w:r>
    </w:p>
    <w:p w14:paraId="6D1DD32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sz w:val="24"/>
          <w:szCs w:val="32"/>
          <w:lang w:val="en-US" w:eastAsia="zh-CN"/>
        </w:rPr>
      </w:pPr>
      <w:r>
        <w:rPr>
          <w:rFonts w:hint="eastAsia"/>
          <w:b w:val="0"/>
          <w:bCs w:val="0"/>
          <w:sz w:val="24"/>
          <w:szCs w:val="32"/>
          <w:lang w:val="en-US" w:eastAsia="zh-CN"/>
        </w:rPr>
        <w:t>学习用集成锁相环路构成的锁相解调电路。</w:t>
      </w:r>
    </w:p>
    <w:p w14:paraId="0F941D6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sz w:val="24"/>
          <w:szCs w:val="32"/>
          <w:lang w:val="en-US" w:eastAsia="zh-CN"/>
        </w:rPr>
      </w:pPr>
      <w:r>
        <w:rPr>
          <w:rFonts w:hint="eastAsia"/>
          <w:b w:val="0"/>
          <w:bCs w:val="0"/>
          <w:sz w:val="24"/>
          <w:szCs w:val="32"/>
          <w:lang w:val="en-US" w:eastAsia="zh-CN"/>
        </w:rPr>
        <w:t>进一步了解集成锁相环路NE564的工作原理。</w:t>
      </w:r>
    </w:p>
    <w:p w14:paraId="325535B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sz w:val="24"/>
          <w:szCs w:val="32"/>
          <w:lang w:val="en-US" w:eastAsia="zh-CN"/>
        </w:rPr>
      </w:pPr>
      <w:r>
        <w:rPr>
          <w:rFonts w:hint="eastAsia"/>
          <w:b w:val="0"/>
          <w:bCs w:val="0"/>
          <w:sz w:val="24"/>
          <w:szCs w:val="32"/>
          <w:lang w:val="en-US" w:eastAsia="zh-CN"/>
        </w:rPr>
        <w:t>了解和掌握利用NE564构成鉴频电路的方法。</w:t>
      </w:r>
    </w:p>
    <w:p w14:paraId="5492222E">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b/>
          <w:bCs/>
          <w:sz w:val="28"/>
          <w:szCs w:val="36"/>
          <w:lang w:val="en-US" w:eastAsia="zh-CN"/>
        </w:rPr>
      </w:pPr>
      <w:r>
        <w:rPr>
          <w:rFonts w:hint="eastAsia"/>
          <w:b/>
          <w:bCs/>
          <w:sz w:val="28"/>
          <w:szCs w:val="36"/>
          <w:lang w:val="en-US" w:eastAsia="zh-CN"/>
        </w:rPr>
        <w:t>实验仪器与设备</w:t>
      </w:r>
    </w:p>
    <w:p w14:paraId="656508C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示波器、实验模块</w:t>
      </w:r>
    </w:p>
    <w:p w14:paraId="1CCC01A9">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b/>
          <w:bCs/>
          <w:sz w:val="28"/>
          <w:szCs w:val="36"/>
          <w:lang w:val="en-US" w:eastAsia="zh-CN"/>
        </w:rPr>
      </w:pPr>
      <w:r>
        <w:rPr>
          <w:rFonts w:hint="eastAsia"/>
          <w:b/>
          <w:bCs/>
          <w:sz w:val="28"/>
          <w:szCs w:val="36"/>
          <w:lang w:val="en-US" w:eastAsia="zh-CN"/>
        </w:rPr>
        <w:t>实验原理及说明</w:t>
      </w:r>
    </w:p>
    <w:p w14:paraId="350E91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1）锁相环鉴频原理</w:t>
      </w:r>
    </w:p>
    <w:p w14:paraId="324A0A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本实验用集成锁相环电路NE564构成鉴频电路。NE564中包含相位比较器（鉴相器）、环路滤波器（电容外接）和压控振荡器等。当NE564的输入信号的频率发生变化时，即对中心频率有频率偏移时，环路滤波器将输出一个控制电压，迫使压控振荡器的频率与输入信号同步。当输入信号没有频率偏移时，若压控振荡器的频率与外来载波信号的频率有差异，则通过相位比较器输出一个误差电压。这个误差电压的频率较低。经过低通滤波器滤去所含的高频成分，再去控制压控振荡器，使振荡频率趋近于外来载波信号的频率，于是误差越来越小，直至压控振荡频率和外来信号一样，压控振荡器的频率被锁定在与外来信号相同的频率上，环路处于锁定状态。</w:t>
      </w:r>
    </w:p>
    <w:p w14:paraId="33C3BA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如果输入信号是调频信号，则该频率偏移和原来稳定在载波中心频率上的压控振荡器相位相比较，相位比较器输出一个误差电压，以使压控振荡器向外来信号的频率靠近。由于压控振荡器始终想要和外来信号的频率锁定，为达到锁定的条件，相位比较器和低通滤波器向压控振荡器输出的误差电压必须随外来信号的载波频率偏移的变化而变化。也就是说,这个误差控制信号就是一个随调制信号频率而变化的解调信号，即实现了鉴频。</w:t>
      </w:r>
    </w:p>
    <w:p w14:paraId="5C71C54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2）同步带与捕捉带的测量方法</w:t>
      </w:r>
    </w:p>
    <w:p w14:paraId="3966EE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从锁相环路锁定开始，改变输入信号的频率f</w:t>
      </w:r>
      <w:r>
        <w:rPr>
          <w:rFonts w:hint="default"/>
          <w:b w:val="0"/>
          <w:bCs w:val="0"/>
          <w:sz w:val="24"/>
          <w:szCs w:val="32"/>
          <w:vertAlign w:val="subscript"/>
          <w:lang w:val="en-US" w:eastAsia="zh-CN"/>
        </w:rPr>
        <w:t>i</w:t>
      </w:r>
      <w:r>
        <w:rPr>
          <w:rFonts w:hint="default"/>
          <w:b w:val="0"/>
          <w:bCs w:val="0"/>
          <w:sz w:val="24"/>
          <w:szCs w:val="32"/>
          <w:lang w:val="en-US" w:eastAsia="zh-CN"/>
        </w:rPr>
        <w:t>（向高或向低两个方向变化），直到锁相环路失锁（由锁定到失锁），这段频率范围称为“同步带”。</w:t>
      </w:r>
    </w:p>
    <w:p w14:paraId="3C6885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当锁相环路处于一定的固有振荡频率f</w:t>
      </w:r>
      <w:r>
        <w:rPr>
          <w:rFonts w:hint="default"/>
          <w:b w:val="0"/>
          <w:bCs w:val="0"/>
          <w:sz w:val="24"/>
          <w:szCs w:val="32"/>
          <w:vertAlign w:val="subscript"/>
          <w:lang w:val="en-US" w:eastAsia="zh-CN"/>
        </w:rPr>
        <w:t>V</w:t>
      </w:r>
      <w:r>
        <w:rPr>
          <w:rFonts w:hint="default"/>
          <w:b w:val="0"/>
          <w:bCs w:val="0"/>
          <w:sz w:val="24"/>
          <w:szCs w:val="32"/>
          <w:lang w:val="en-US" w:eastAsia="zh-CN"/>
        </w:rPr>
        <w:t>，且输入信号频率f</w:t>
      </w:r>
      <w:r>
        <w:rPr>
          <w:rFonts w:hint="default"/>
          <w:b w:val="0"/>
          <w:bCs w:val="0"/>
          <w:sz w:val="24"/>
          <w:szCs w:val="32"/>
          <w:vertAlign w:val="subscript"/>
          <w:lang w:val="en-US" w:eastAsia="zh-CN"/>
        </w:rPr>
        <w:t>i</w:t>
      </w:r>
      <w:r>
        <w:rPr>
          <w:rFonts w:hint="default"/>
          <w:b w:val="0"/>
          <w:bCs w:val="0"/>
          <w:sz w:val="24"/>
          <w:szCs w:val="32"/>
          <w:lang w:val="en-US" w:eastAsia="zh-CN"/>
        </w:rPr>
        <w:t>偏离f</w:t>
      </w:r>
      <w:r>
        <w:rPr>
          <w:rFonts w:hint="default"/>
          <w:b w:val="0"/>
          <w:bCs w:val="0"/>
          <w:sz w:val="24"/>
          <w:szCs w:val="32"/>
          <w:vertAlign w:val="subscript"/>
          <w:lang w:val="en-US" w:eastAsia="zh-CN"/>
        </w:rPr>
        <w:t>V</w:t>
      </w:r>
      <w:r>
        <w:rPr>
          <w:rFonts w:hint="default"/>
          <w:b w:val="0"/>
          <w:bCs w:val="0"/>
          <w:sz w:val="24"/>
          <w:szCs w:val="32"/>
          <w:lang w:val="en-US" w:eastAsia="zh-CN"/>
        </w:rPr>
        <w:t>上限值/或下限值f</w:t>
      </w:r>
      <w:r>
        <w:rPr>
          <w:rFonts w:hint="default"/>
          <w:b w:val="0"/>
          <w:bCs w:val="0"/>
          <w:sz w:val="24"/>
          <w:szCs w:val="32"/>
          <w:vertAlign w:val="subscript"/>
          <w:lang w:val="en-US" w:eastAsia="zh-CN"/>
        </w:rPr>
        <w:t>imax</w:t>
      </w:r>
      <w:r>
        <w:rPr>
          <w:rFonts w:hint="default"/>
          <w:b w:val="0"/>
          <w:bCs w:val="0"/>
          <w:sz w:val="24"/>
          <w:szCs w:val="32"/>
          <w:lang w:val="en-US" w:eastAsia="zh-CN"/>
        </w:rPr>
        <w:t>时，环路还能进入锁定，则称f</w:t>
      </w:r>
      <w:r>
        <w:rPr>
          <w:rFonts w:hint="default"/>
          <w:b w:val="0"/>
          <w:bCs w:val="0"/>
          <w:sz w:val="24"/>
          <w:szCs w:val="32"/>
          <w:vertAlign w:val="subscript"/>
          <w:lang w:val="en-US" w:eastAsia="zh-CN"/>
        </w:rPr>
        <w:t>imax</w:t>
      </w:r>
      <w:r>
        <w:rPr>
          <w:rFonts w:hint="default"/>
          <w:b w:val="0"/>
          <w:bCs w:val="0"/>
          <w:sz w:val="24"/>
          <w:szCs w:val="32"/>
          <w:lang w:val="en-US" w:eastAsia="zh-CN"/>
        </w:rPr>
        <w:t>-f</w:t>
      </w:r>
      <w:r>
        <w:rPr>
          <w:rFonts w:hint="default"/>
          <w:b w:val="0"/>
          <w:bCs w:val="0"/>
          <w:sz w:val="24"/>
          <w:szCs w:val="32"/>
          <w:vertAlign w:val="subscript"/>
          <w:lang w:val="en-US" w:eastAsia="zh-CN"/>
        </w:rPr>
        <w:t>imin</w:t>
      </w:r>
      <w:r>
        <w:rPr>
          <w:rFonts w:hint="default"/>
          <w:b w:val="0"/>
          <w:bCs w:val="0"/>
          <w:sz w:val="24"/>
          <w:szCs w:val="32"/>
          <w:lang w:val="en-US" w:eastAsia="zh-CN"/>
        </w:rPr>
        <w:t>=</w:t>
      </w:r>
      <w:r>
        <w:rPr>
          <w:rFonts w:hint="default" w:ascii="Calibri" w:hAnsi="Calibri" w:cs="Calibri"/>
          <w:b w:val="0"/>
          <w:bCs w:val="0"/>
          <w:sz w:val="24"/>
          <w:szCs w:val="32"/>
          <w:lang w:val="en-US" w:eastAsia="zh-CN"/>
        </w:rPr>
        <w:t>Δ</w:t>
      </w:r>
      <w:r>
        <w:rPr>
          <w:rFonts w:hint="default"/>
          <w:b w:val="0"/>
          <w:bCs w:val="0"/>
          <w:sz w:val="24"/>
          <w:szCs w:val="32"/>
          <w:lang w:val="en-US" w:eastAsia="zh-CN"/>
        </w:rPr>
        <w:t>f</w:t>
      </w:r>
      <w:r>
        <w:rPr>
          <w:rFonts w:hint="default"/>
          <w:b w:val="0"/>
          <w:bCs w:val="0"/>
          <w:sz w:val="24"/>
          <w:szCs w:val="32"/>
          <w:vertAlign w:val="subscript"/>
          <w:lang w:val="en-US" w:eastAsia="zh-CN"/>
        </w:rPr>
        <w:t>V</w:t>
      </w:r>
      <w:r>
        <w:rPr>
          <w:rFonts w:hint="default"/>
          <w:b w:val="0"/>
          <w:bCs w:val="0"/>
          <w:sz w:val="24"/>
          <w:szCs w:val="32"/>
          <w:lang w:val="en-US" w:eastAsia="zh-CN"/>
        </w:rPr>
        <w:t>为捕捉带。</w:t>
      </w:r>
    </w:p>
    <w:p w14:paraId="3C95FD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测量的方法是从输入端UifmIN输入一个频率接近于压控振荡器自由振荡频率的高频调频信号，先增大载波频率直至环路刚刚失锁，记此时的输入频率为f</w:t>
      </w:r>
      <w:r>
        <w:rPr>
          <w:rFonts w:hint="default"/>
          <w:b w:val="0"/>
          <w:bCs w:val="0"/>
          <w:sz w:val="24"/>
          <w:szCs w:val="32"/>
          <w:vertAlign w:val="subscript"/>
          <w:lang w:val="en-US" w:eastAsia="zh-CN"/>
        </w:rPr>
        <w:t>H1</w:t>
      </w:r>
      <w:r>
        <w:rPr>
          <w:rFonts w:hint="default"/>
          <w:b w:val="0"/>
          <w:bCs w:val="0"/>
          <w:sz w:val="24"/>
          <w:szCs w:val="32"/>
          <w:lang w:val="en-US" w:eastAsia="zh-CN"/>
        </w:rPr>
        <w:t>；再减小f</w:t>
      </w:r>
      <w:r>
        <w:rPr>
          <w:rFonts w:hint="default"/>
          <w:b w:val="0"/>
          <w:bCs w:val="0"/>
          <w:sz w:val="24"/>
          <w:szCs w:val="32"/>
          <w:vertAlign w:val="subscript"/>
          <w:lang w:val="en-US" w:eastAsia="zh-CN"/>
        </w:rPr>
        <w:t>i</w:t>
      </w:r>
      <w:r>
        <w:rPr>
          <w:rFonts w:hint="default"/>
          <w:b w:val="0"/>
          <w:bCs w:val="0"/>
          <w:sz w:val="24"/>
          <w:szCs w:val="32"/>
          <w:lang w:val="en-US" w:eastAsia="zh-CN"/>
        </w:rPr>
        <w:t>，直到环路刚刚锁定为止，记此时的输入频率为f</w:t>
      </w:r>
      <w:r>
        <w:rPr>
          <w:rFonts w:hint="default"/>
          <w:b w:val="0"/>
          <w:bCs w:val="0"/>
          <w:sz w:val="24"/>
          <w:szCs w:val="32"/>
          <w:vertAlign w:val="subscript"/>
          <w:lang w:val="en-US" w:eastAsia="zh-CN"/>
        </w:rPr>
        <w:t>H2</w:t>
      </w:r>
      <w:r>
        <w:rPr>
          <w:rFonts w:hint="default"/>
          <w:b w:val="0"/>
          <w:bCs w:val="0"/>
          <w:sz w:val="24"/>
          <w:szCs w:val="32"/>
          <w:lang w:val="en-US" w:eastAsia="zh-CN"/>
        </w:rPr>
        <w:t>；继续减小f</w:t>
      </w:r>
      <w:r>
        <w:rPr>
          <w:rFonts w:hint="default"/>
          <w:b w:val="0"/>
          <w:bCs w:val="0"/>
          <w:sz w:val="24"/>
          <w:szCs w:val="32"/>
          <w:vertAlign w:val="subscript"/>
          <w:lang w:val="en-US" w:eastAsia="zh-CN"/>
        </w:rPr>
        <w:t>i</w:t>
      </w:r>
      <w:r>
        <w:rPr>
          <w:rFonts w:hint="default"/>
          <w:b w:val="0"/>
          <w:bCs w:val="0"/>
          <w:sz w:val="24"/>
          <w:szCs w:val="32"/>
          <w:lang w:val="en-US" w:eastAsia="zh-CN"/>
        </w:rPr>
        <w:t>，直到环路再一次刚刚失锁为止，记此时的输入频率为f</w:t>
      </w:r>
      <w:r>
        <w:rPr>
          <w:rFonts w:hint="default"/>
          <w:b w:val="0"/>
          <w:bCs w:val="0"/>
          <w:sz w:val="24"/>
          <w:szCs w:val="32"/>
          <w:vertAlign w:val="subscript"/>
          <w:lang w:val="en-US" w:eastAsia="zh-CN"/>
        </w:rPr>
        <w:t>L1</w:t>
      </w:r>
      <w:r>
        <w:rPr>
          <w:rFonts w:hint="default"/>
          <w:b w:val="0"/>
          <w:bCs w:val="0"/>
          <w:sz w:val="24"/>
          <w:szCs w:val="32"/>
          <w:lang w:val="en-US" w:eastAsia="zh-CN"/>
        </w:rPr>
        <w:t>；再一次增大f</w:t>
      </w:r>
      <w:r>
        <w:rPr>
          <w:rFonts w:hint="default"/>
          <w:b w:val="0"/>
          <w:bCs w:val="0"/>
          <w:sz w:val="24"/>
          <w:szCs w:val="32"/>
          <w:vertAlign w:val="subscript"/>
          <w:lang w:val="en-US" w:eastAsia="zh-CN"/>
        </w:rPr>
        <w:t>i</w:t>
      </w:r>
      <w:r>
        <w:rPr>
          <w:rFonts w:hint="default"/>
          <w:b w:val="0"/>
          <w:bCs w:val="0"/>
          <w:sz w:val="24"/>
          <w:szCs w:val="32"/>
          <w:lang w:val="en-US" w:eastAsia="zh-CN"/>
        </w:rPr>
        <w:t>，直到环路再一次刚刚锁定为止，记此时的输入频率为f</w:t>
      </w:r>
      <w:r>
        <w:rPr>
          <w:rFonts w:hint="default"/>
          <w:b w:val="0"/>
          <w:bCs w:val="0"/>
          <w:sz w:val="24"/>
          <w:szCs w:val="32"/>
          <w:vertAlign w:val="subscript"/>
          <w:lang w:val="en-US" w:eastAsia="zh-CN"/>
        </w:rPr>
        <w:t>L2</w:t>
      </w:r>
      <w:r>
        <w:rPr>
          <w:rFonts w:hint="default"/>
          <w:b w:val="0"/>
          <w:bCs w:val="0"/>
          <w:sz w:val="24"/>
          <w:szCs w:val="32"/>
          <w:lang w:val="en-US" w:eastAsia="zh-CN"/>
        </w:rPr>
        <w:t>。</w:t>
      </w:r>
    </w:p>
    <w:p w14:paraId="2F8080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由以上测试可计算出：同步带为f</w:t>
      </w:r>
      <w:r>
        <w:rPr>
          <w:rFonts w:hint="default"/>
          <w:b w:val="0"/>
          <w:bCs w:val="0"/>
          <w:sz w:val="24"/>
          <w:szCs w:val="32"/>
          <w:vertAlign w:val="subscript"/>
          <w:lang w:val="en-US" w:eastAsia="zh-CN"/>
        </w:rPr>
        <w:t>H1</w:t>
      </w:r>
      <w:r>
        <w:rPr>
          <w:rFonts w:hint="default"/>
          <w:b w:val="0"/>
          <w:bCs w:val="0"/>
          <w:sz w:val="24"/>
          <w:szCs w:val="32"/>
          <w:lang w:val="en-US" w:eastAsia="zh-CN"/>
        </w:rPr>
        <w:t>-f</w:t>
      </w:r>
      <w:r>
        <w:rPr>
          <w:rFonts w:hint="default"/>
          <w:b w:val="0"/>
          <w:bCs w:val="0"/>
          <w:sz w:val="24"/>
          <w:szCs w:val="32"/>
          <w:vertAlign w:val="subscript"/>
          <w:lang w:val="en-US" w:eastAsia="zh-CN"/>
        </w:rPr>
        <w:t>L1</w:t>
      </w:r>
      <w:r>
        <w:rPr>
          <w:rFonts w:hint="default"/>
          <w:b w:val="0"/>
          <w:bCs w:val="0"/>
          <w:sz w:val="24"/>
          <w:szCs w:val="32"/>
          <w:lang w:val="en-US" w:eastAsia="zh-CN"/>
        </w:rPr>
        <w:t>，捕捉带为f</w:t>
      </w:r>
      <w:r>
        <w:rPr>
          <w:rFonts w:hint="default"/>
          <w:b w:val="0"/>
          <w:bCs w:val="0"/>
          <w:sz w:val="24"/>
          <w:szCs w:val="32"/>
          <w:vertAlign w:val="subscript"/>
          <w:lang w:val="en-US" w:eastAsia="zh-CN"/>
        </w:rPr>
        <w:t>H2</w:t>
      </w:r>
      <w:r>
        <w:rPr>
          <w:rFonts w:hint="default"/>
          <w:b w:val="0"/>
          <w:bCs w:val="0"/>
          <w:sz w:val="24"/>
          <w:szCs w:val="32"/>
          <w:lang w:val="en-US" w:eastAsia="zh-CN"/>
        </w:rPr>
        <w:t>-f</w:t>
      </w:r>
      <w:r>
        <w:rPr>
          <w:rFonts w:hint="default"/>
          <w:b w:val="0"/>
          <w:bCs w:val="0"/>
          <w:sz w:val="24"/>
          <w:szCs w:val="32"/>
          <w:vertAlign w:val="subscript"/>
          <w:lang w:val="en-US" w:eastAsia="zh-CN"/>
        </w:rPr>
        <w:t>L2</w:t>
      </w:r>
      <w:r>
        <w:rPr>
          <w:rFonts w:hint="default"/>
          <w:b w:val="0"/>
          <w:bCs w:val="0"/>
          <w:sz w:val="24"/>
          <w:szCs w:val="32"/>
          <w:lang w:val="en-US" w:eastAsia="zh-CN"/>
        </w:rPr>
        <w:t>。</w:t>
      </w:r>
    </w:p>
    <w:p w14:paraId="181246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3）实验电路</w:t>
      </w:r>
    </w:p>
    <w:p w14:paraId="5E62E60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锁相环鉴频实验电路如下图所示：</w:t>
      </w:r>
    </w:p>
    <w:p w14:paraId="5E01C3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drawing>
          <wp:inline distT="0" distB="0" distL="0" distR="0">
            <wp:extent cx="5274310" cy="2533650"/>
            <wp:effectExtent l="0" t="0" r="2540" b="0"/>
            <wp:docPr id="696750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0603"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t="8411" b="55503"/>
                    <a:stretch>
                      <a:fillRect/>
                    </a:stretch>
                  </pic:blipFill>
                  <pic:spPr>
                    <a:xfrm>
                      <a:off x="0" y="0"/>
                      <a:ext cx="5274310" cy="2533650"/>
                    </a:xfrm>
                    <a:prstGeom prst="rect">
                      <a:avLst/>
                    </a:prstGeom>
                    <a:noFill/>
                    <a:ln>
                      <a:noFill/>
                    </a:ln>
                  </pic:spPr>
                </pic:pic>
              </a:graphicData>
            </a:graphic>
          </wp:inline>
        </w:drawing>
      </w:r>
    </w:p>
    <w:p w14:paraId="2B21B09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图中，开关J</w:t>
      </w:r>
      <w:r>
        <w:rPr>
          <w:rFonts w:hint="default"/>
          <w:b w:val="0"/>
          <w:bCs w:val="0"/>
          <w:sz w:val="24"/>
          <w:szCs w:val="32"/>
          <w:vertAlign w:val="subscript"/>
          <w:lang w:val="en-US" w:eastAsia="zh-CN"/>
        </w:rPr>
        <w:t>2</w:t>
      </w:r>
      <w:r>
        <w:rPr>
          <w:rFonts w:hint="default"/>
          <w:b w:val="0"/>
          <w:bCs w:val="0"/>
          <w:sz w:val="24"/>
          <w:szCs w:val="32"/>
          <w:lang w:val="en-US" w:eastAsia="zh-CN"/>
        </w:rPr>
        <w:t>、J</w:t>
      </w:r>
      <w:r>
        <w:rPr>
          <w:rFonts w:hint="default"/>
          <w:b w:val="0"/>
          <w:bCs w:val="0"/>
          <w:sz w:val="24"/>
          <w:szCs w:val="32"/>
          <w:vertAlign w:val="subscript"/>
          <w:lang w:val="en-US" w:eastAsia="zh-CN"/>
        </w:rPr>
        <w:t>3</w:t>
      </w:r>
      <w:r>
        <w:rPr>
          <w:rFonts w:hint="default"/>
          <w:b w:val="0"/>
          <w:bCs w:val="0"/>
          <w:sz w:val="24"/>
          <w:szCs w:val="32"/>
          <w:lang w:val="en-US" w:eastAsia="zh-CN"/>
        </w:rPr>
        <w:t>用来切换压控振荡器外接的电容值，从而改变压控振荡器的振荡频率。</w:t>
      </w:r>
    </w:p>
    <w:p w14:paraId="2D9D263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检测环VCOT1 用于频率计或示波器测量压控振荡器回路的振荡频率，VCOT2用于连接频谱仪，测量输出信号的频谱。</w:t>
      </w:r>
    </w:p>
    <w:p w14:paraId="5A99958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UifmIN为调频信号输入端，Ufmout为调频波鉴频输出端。</w:t>
      </w:r>
    </w:p>
    <w:p w14:paraId="0B9DB3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开关J</w:t>
      </w:r>
      <w:r>
        <w:rPr>
          <w:rFonts w:hint="default"/>
          <w:b w:val="0"/>
          <w:bCs w:val="0"/>
          <w:sz w:val="24"/>
          <w:szCs w:val="32"/>
          <w:vertAlign w:val="subscript"/>
          <w:lang w:val="en-US" w:eastAsia="zh-CN"/>
        </w:rPr>
        <w:t>1</w:t>
      </w:r>
      <w:r>
        <w:rPr>
          <w:rFonts w:hint="default"/>
          <w:b w:val="0"/>
          <w:bCs w:val="0"/>
          <w:sz w:val="24"/>
          <w:szCs w:val="32"/>
          <w:lang w:val="en-US" w:eastAsia="zh-CN"/>
        </w:rPr>
        <w:t>用于选择锁相环鉴频实验电路的工作状态（测试/运行），以实现测试本电路捕捉带、同步带及调频波解调的转换。开关J</w:t>
      </w:r>
      <w:r>
        <w:rPr>
          <w:rFonts w:hint="default"/>
          <w:b w:val="0"/>
          <w:bCs w:val="0"/>
          <w:sz w:val="24"/>
          <w:szCs w:val="32"/>
          <w:vertAlign w:val="subscript"/>
          <w:lang w:val="en-US" w:eastAsia="zh-CN"/>
        </w:rPr>
        <w:t>1</w:t>
      </w:r>
      <w:r>
        <w:rPr>
          <w:rFonts w:hint="default"/>
          <w:b w:val="0"/>
          <w:bCs w:val="0"/>
          <w:sz w:val="24"/>
          <w:szCs w:val="32"/>
          <w:lang w:val="en-US" w:eastAsia="zh-CN"/>
        </w:rPr>
        <w:t>断开，电路实现鉴频功能；J</w:t>
      </w:r>
      <w:r>
        <w:rPr>
          <w:rFonts w:hint="default"/>
          <w:b w:val="0"/>
          <w:bCs w:val="0"/>
          <w:sz w:val="24"/>
          <w:szCs w:val="32"/>
          <w:vertAlign w:val="subscript"/>
          <w:lang w:val="en-US" w:eastAsia="zh-CN"/>
        </w:rPr>
        <w:t>1</w:t>
      </w:r>
      <w:r>
        <w:rPr>
          <w:rFonts w:hint="default"/>
          <w:b w:val="0"/>
          <w:bCs w:val="0"/>
          <w:sz w:val="24"/>
          <w:szCs w:val="32"/>
          <w:lang w:val="en-US" w:eastAsia="zh-CN"/>
        </w:rPr>
        <w:t>闭合，输入端UifmIN用于测试本电路的捕捉带和同步带时的高频信号源的输入。</w:t>
      </w:r>
    </w:p>
    <w:p w14:paraId="51BA4AC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调整锁定范围电位器W</w:t>
      </w:r>
      <w:r>
        <w:rPr>
          <w:rFonts w:hint="default"/>
          <w:b w:val="0"/>
          <w:bCs w:val="0"/>
          <w:sz w:val="24"/>
          <w:szCs w:val="32"/>
          <w:vertAlign w:val="subscript"/>
          <w:lang w:val="en-US" w:eastAsia="zh-CN"/>
        </w:rPr>
        <w:t>2</w:t>
      </w:r>
      <w:r>
        <w:rPr>
          <w:rFonts w:hint="default"/>
          <w:b w:val="0"/>
          <w:bCs w:val="0"/>
          <w:sz w:val="24"/>
          <w:szCs w:val="32"/>
          <w:lang w:val="en-US" w:eastAsia="zh-CN"/>
        </w:rPr>
        <w:t>，可以改变集成锁相环路NE564引脚2的输入电流，从而实现环路的增益控制。</w:t>
      </w:r>
    </w:p>
    <w:p w14:paraId="503D61BA">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b/>
          <w:bCs/>
          <w:sz w:val="28"/>
          <w:szCs w:val="36"/>
          <w:lang w:val="en-US" w:eastAsia="zh-CN"/>
        </w:rPr>
      </w:pPr>
      <w:r>
        <w:rPr>
          <w:rFonts w:hint="eastAsia"/>
          <w:b/>
          <w:bCs/>
          <w:sz w:val="28"/>
          <w:szCs w:val="36"/>
          <w:lang w:val="en-US" w:eastAsia="zh-CN"/>
        </w:rPr>
        <w:t>实验步骤</w:t>
      </w:r>
    </w:p>
    <w:p w14:paraId="1DA9607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32"/>
          <w:lang w:val="en-US" w:eastAsia="zh-CN"/>
        </w:rPr>
      </w:pPr>
      <w:r>
        <w:rPr>
          <w:rFonts w:hint="default"/>
          <w:b w:val="0"/>
          <w:bCs w:val="0"/>
          <w:sz w:val="24"/>
          <w:szCs w:val="32"/>
          <w:lang w:val="en-US" w:eastAsia="zh-CN"/>
        </w:rPr>
        <w:t>实验系统的构成框图如图4.11.18所示。</w:t>
      </w:r>
    </w:p>
    <w:p w14:paraId="6E834A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32"/>
          <w:lang w:val="en-US" w:eastAsia="zh-CN"/>
        </w:rPr>
      </w:pPr>
      <w:r>
        <w:rPr>
          <w:rFonts w:hint="default"/>
          <w:b w:val="0"/>
          <w:bCs w:val="0"/>
          <w:sz w:val="24"/>
          <w:szCs w:val="32"/>
          <w:lang w:val="en-US" w:eastAsia="zh-CN"/>
        </w:rPr>
        <w:drawing>
          <wp:inline distT="0" distB="0" distL="114300" distR="114300">
            <wp:extent cx="1290320" cy="4476750"/>
            <wp:effectExtent l="0" t="0" r="0" b="5080"/>
            <wp:docPr id="7" name="图片 7" descr="5495f455237e295a39042efb838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495f455237e295a39042efb8386e5c"/>
                    <pic:cNvPicPr>
                      <a:picLocks noChangeAspect="1"/>
                    </pic:cNvPicPr>
                  </pic:nvPicPr>
                  <pic:blipFill>
                    <a:blip r:embed="rId14"/>
                    <a:srcRect l="39947" r="21607"/>
                    <a:stretch>
                      <a:fillRect/>
                    </a:stretch>
                  </pic:blipFill>
                  <pic:spPr>
                    <a:xfrm rot="16200000">
                      <a:off x="0" y="0"/>
                      <a:ext cx="1290320" cy="4476750"/>
                    </a:xfrm>
                    <a:prstGeom prst="rect">
                      <a:avLst/>
                    </a:prstGeom>
                  </pic:spPr>
                </pic:pic>
              </a:graphicData>
            </a:graphic>
          </wp:inline>
        </w:drawing>
      </w:r>
    </w:p>
    <w:p w14:paraId="6CA6F307">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left"/>
        <w:textAlignment w:val="auto"/>
        <w:rPr>
          <w:rFonts w:hint="default"/>
          <w:b w:val="0"/>
          <w:bCs w:val="0"/>
          <w:sz w:val="24"/>
          <w:szCs w:val="32"/>
          <w:lang w:val="en-US" w:eastAsia="zh-CN"/>
        </w:rPr>
      </w:pPr>
      <w:r>
        <w:rPr>
          <w:rFonts w:hint="default"/>
          <w:b w:val="0"/>
          <w:bCs w:val="0"/>
          <w:sz w:val="24"/>
          <w:szCs w:val="32"/>
          <w:lang w:val="en-US" w:eastAsia="zh-CN"/>
        </w:rPr>
        <w:t>用示波器确定锁相环鉴频电路的捕捉带和同步带</w:t>
      </w:r>
    </w:p>
    <w:p w14:paraId="6DDFEA83">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auto"/>
        <w:rPr>
          <w:rFonts w:hint="default"/>
          <w:b w:val="0"/>
          <w:bCs w:val="0"/>
          <w:sz w:val="24"/>
          <w:szCs w:val="32"/>
          <w:lang w:val="en-US" w:eastAsia="zh-CN"/>
        </w:rPr>
      </w:pPr>
      <w:r>
        <w:rPr>
          <w:rFonts w:hint="default"/>
          <w:b w:val="0"/>
          <w:bCs w:val="0"/>
          <w:sz w:val="24"/>
          <w:szCs w:val="32"/>
          <w:lang w:val="en-US" w:eastAsia="zh-CN"/>
        </w:rPr>
        <w:t>将开关J</w:t>
      </w:r>
      <w:r>
        <w:rPr>
          <w:rFonts w:hint="default"/>
          <w:b w:val="0"/>
          <w:bCs w:val="0"/>
          <w:sz w:val="24"/>
          <w:szCs w:val="32"/>
          <w:vertAlign w:val="subscript"/>
          <w:lang w:val="en-US" w:eastAsia="zh-CN"/>
        </w:rPr>
        <w:t>1</w:t>
      </w:r>
      <w:r>
        <w:rPr>
          <w:rFonts w:hint="default"/>
          <w:b w:val="0"/>
          <w:bCs w:val="0"/>
          <w:sz w:val="24"/>
          <w:szCs w:val="32"/>
          <w:lang w:val="en-US" w:eastAsia="zh-CN"/>
        </w:rPr>
        <w:t>闭合（测试挡）。</w:t>
      </w:r>
    </w:p>
    <w:p w14:paraId="03AB4B8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将开关J</w:t>
      </w:r>
      <w:r>
        <w:rPr>
          <w:rFonts w:hint="default"/>
          <w:b w:val="0"/>
          <w:bCs w:val="0"/>
          <w:sz w:val="24"/>
          <w:szCs w:val="32"/>
          <w:vertAlign w:val="subscript"/>
          <w:lang w:val="en-US" w:eastAsia="zh-CN"/>
        </w:rPr>
        <w:t>3</w:t>
      </w:r>
      <w:r>
        <w:rPr>
          <w:rFonts w:hint="default"/>
          <w:b w:val="0"/>
          <w:bCs w:val="0"/>
          <w:sz w:val="24"/>
          <w:szCs w:val="32"/>
          <w:lang w:val="en-US" w:eastAsia="zh-CN"/>
        </w:rPr>
        <w:t>闭合、开关J</w:t>
      </w:r>
      <w:r>
        <w:rPr>
          <w:rFonts w:hint="default"/>
          <w:b w:val="0"/>
          <w:bCs w:val="0"/>
          <w:sz w:val="24"/>
          <w:szCs w:val="32"/>
          <w:vertAlign w:val="subscript"/>
          <w:lang w:val="en-US" w:eastAsia="zh-CN"/>
        </w:rPr>
        <w:t>2</w:t>
      </w:r>
      <w:r>
        <w:rPr>
          <w:rFonts w:hint="default"/>
          <w:b w:val="0"/>
          <w:bCs w:val="0"/>
          <w:sz w:val="24"/>
          <w:szCs w:val="32"/>
          <w:lang w:val="en-US" w:eastAsia="zh-CN"/>
        </w:rPr>
        <w:t>断开。</w:t>
      </w:r>
    </w:p>
    <w:p w14:paraId="3D20E9E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将锁定范围电位器W</w:t>
      </w:r>
      <w:r>
        <w:rPr>
          <w:rFonts w:hint="eastAsia"/>
          <w:b w:val="0"/>
          <w:bCs w:val="0"/>
          <w:sz w:val="24"/>
          <w:szCs w:val="32"/>
          <w:vertAlign w:val="subscript"/>
          <w:lang w:val="en-US" w:eastAsia="zh-CN"/>
        </w:rPr>
        <w:t>2</w:t>
      </w:r>
      <w:r>
        <w:rPr>
          <w:rFonts w:hint="default"/>
          <w:b w:val="0"/>
          <w:bCs w:val="0"/>
          <w:sz w:val="24"/>
          <w:szCs w:val="32"/>
          <w:lang w:val="en-US" w:eastAsia="zh-CN"/>
        </w:rPr>
        <w:t>，旋到最大（顺时针旋到底）。</w:t>
      </w:r>
    </w:p>
    <w:p w14:paraId="3E9DC29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将高频信号源输出的幅度为2V左右、频率为4MHz的高频信号，经电缆连接到输入端UifmIN。</w:t>
      </w:r>
    </w:p>
    <w:p w14:paraId="197AD4E2">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用示波器测量VC0T1端的信号，其输出频率应与高频信号源的输出频率相等，即该锁相环实验电路已锁定在输入信号上了</w:t>
      </w:r>
      <w:r>
        <w:rPr>
          <w:rFonts w:hint="eastAsia"/>
          <w:b w:val="0"/>
          <w:bCs w:val="0"/>
          <w:sz w:val="24"/>
          <w:szCs w:val="32"/>
          <w:lang w:val="en-US" w:eastAsia="zh-CN"/>
        </w:rPr>
        <w:t>，当输入信号频率为4MHz时，输出信号如图1-1所示，输出信号的频率和输入信号的频率在误差允许范围内相等，说明电路已经锁定在输入信号上。</w:t>
      </w:r>
    </w:p>
    <w:p w14:paraId="2A6FB0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val="0"/>
          <w:bCs w:val="0"/>
          <w:sz w:val="24"/>
          <w:szCs w:val="32"/>
          <w:lang w:val="en-US" w:eastAsia="zh-CN"/>
        </w:rPr>
      </w:pPr>
    </w:p>
    <w:p w14:paraId="675C93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val="0"/>
          <w:bCs w:val="0"/>
          <w:sz w:val="24"/>
          <w:szCs w:val="32"/>
          <w:lang w:val="en-US" w:eastAsia="zh-CN"/>
        </w:rPr>
      </w:pPr>
      <w:r>
        <w:rPr>
          <w:rFonts w:hint="default"/>
          <w:b w:val="0"/>
          <w:bCs w:val="0"/>
          <w:sz w:val="24"/>
          <w:szCs w:val="32"/>
          <w:lang w:val="en-US" w:eastAsia="zh-CN"/>
        </w:rPr>
        <w:drawing>
          <wp:inline distT="0" distB="0" distL="114300" distR="114300">
            <wp:extent cx="2940050" cy="2258060"/>
            <wp:effectExtent l="0" t="0" r="6350" b="2540"/>
            <wp:docPr id="35" name="图片 35" descr="0e0fdaaa83f0128896aa7793b4b7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e0fdaaa83f0128896aa7793b4b775d"/>
                    <pic:cNvPicPr>
                      <a:picLocks noChangeAspect="1"/>
                    </pic:cNvPicPr>
                  </pic:nvPicPr>
                  <pic:blipFill>
                    <a:blip r:embed="rId15"/>
                    <a:srcRect t="8688" b="33731"/>
                    <a:stretch>
                      <a:fillRect/>
                    </a:stretch>
                  </pic:blipFill>
                  <pic:spPr>
                    <a:xfrm>
                      <a:off x="0" y="0"/>
                      <a:ext cx="2940050" cy="2258060"/>
                    </a:xfrm>
                    <a:prstGeom prst="rect">
                      <a:avLst/>
                    </a:prstGeom>
                  </pic:spPr>
                </pic:pic>
              </a:graphicData>
            </a:graphic>
          </wp:inline>
        </w:drawing>
      </w:r>
    </w:p>
    <w:p w14:paraId="7495D6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bCs/>
          <w:sz w:val="21"/>
          <w:szCs w:val="24"/>
          <w:lang w:val="en-US" w:eastAsia="zh-CN"/>
        </w:rPr>
      </w:pPr>
      <w:r>
        <w:rPr>
          <w:rFonts w:hint="eastAsia"/>
          <w:b/>
          <w:bCs/>
          <w:sz w:val="21"/>
          <w:szCs w:val="24"/>
          <w:lang w:val="en-US" w:eastAsia="zh-CN"/>
        </w:rPr>
        <w:t>图1-1  输入信号频率为4MHz时的输出波形</w:t>
      </w:r>
    </w:p>
    <w:p w14:paraId="14CBB592">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增加或降低高频信号源的输出频率，当检测环VCOT1的输出频率不再跟踪输入时，即该锁相环鉴频实验电路已对输人信号失锁，其测得的锁定频率范围就是同步带。将测量结果填入</w:t>
      </w:r>
      <w:r>
        <w:rPr>
          <w:rFonts w:hint="eastAsia"/>
          <w:b w:val="0"/>
          <w:bCs w:val="0"/>
          <w:sz w:val="24"/>
          <w:szCs w:val="32"/>
          <w:lang w:val="en-US" w:eastAsia="zh-CN"/>
        </w:rPr>
        <w:t>表4-1中</w:t>
      </w:r>
      <w:r>
        <w:rPr>
          <w:rFonts w:hint="default"/>
          <w:b w:val="0"/>
          <w:bCs w:val="0"/>
          <w:sz w:val="24"/>
          <w:szCs w:val="32"/>
          <w:lang w:val="en-US" w:eastAsia="zh-CN"/>
        </w:rPr>
        <w:t>。</w:t>
      </w:r>
    </w:p>
    <w:p w14:paraId="558082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4"/>
          <w:szCs w:val="32"/>
          <w:lang w:val="en-US" w:eastAsia="zh-CN"/>
        </w:rPr>
      </w:pPr>
      <w:r>
        <w:rPr>
          <w:rFonts w:hint="default"/>
          <w:b w:val="0"/>
          <w:bCs w:val="0"/>
          <w:sz w:val="24"/>
          <w:szCs w:val="32"/>
          <w:lang w:val="en-US" w:eastAsia="zh-CN"/>
        </w:rPr>
        <w:t>注：高频信号源的输出频率在捕捉带以外时，必须很缓慢地增加或降低输出频率。</w:t>
      </w:r>
    </w:p>
    <w:p w14:paraId="6D62EE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val="0"/>
          <w:bCs w:val="0"/>
          <w:sz w:val="24"/>
          <w:szCs w:val="32"/>
          <w:lang w:val="en-US" w:eastAsia="zh-CN"/>
        </w:rPr>
      </w:pPr>
      <w:r>
        <w:rPr>
          <w:rFonts w:hint="eastAsia"/>
          <w:b/>
          <w:bCs/>
          <w:sz w:val="21"/>
          <w:szCs w:val="24"/>
          <w:lang w:val="en-US" w:eastAsia="zh-CN"/>
        </w:rPr>
        <w:t>表4-1  实验数据记录</w:t>
      </w:r>
    </w:p>
    <w:tbl>
      <w:tblPr>
        <w:tblStyle w:val="3"/>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6"/>
        <w:gridCol w:w="2775"/>
        <w:gridCol w:w="2775"/>
      </w:tblGrid>
      <w:tr w14:paraId="3A91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6" w:type="dxa"/>
          </w:tcPr>
          <w:p w14:paraId="7F6CF6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1"/>
                <w:szCs w:val="24"/>
                <w:lang w:val="en-US" w:eastAsia="zh-CN"/>
              </w:rPr>
            </w:pPr>
            <w:r>
              <w:rPr>
                <w:rFonts w:hint="default"/>
                <w:b w:val="0"/>
                <w:bCs w:val="0"/>
                <w:sz w:val="21"/>
                <w:szCs w:val="24"/>
                <w:lang w:val="en-US" w:eastAsia="zh-CN"/>
              </w:rPr>
              <w:t>f</w:t>
            </w:r>
            <w:r>
              <w:rPr>
                <w:rFonts w:hint="default"/>
                <w:b w:val="0"/>
                <w:bCs w:val="0"/>
                <w:sz w:val="21"/>
                <w:szCs w:val="24"/>
                <w:vertAlign w:val="subscript"/>
                <w:lang w:val="en-US" w:eastAsia="zh-CN"/>
              </w:rPr>
              <w:t>0</w:t>
            </w:r>
            <w:r>
              <w:rPr>
                <w:rFonts w:hint="default"/>
                <w:b w:val="0"/>
                <w:bCs w:val="0"/>
                <w:sz w:val="21"/>
                <w:szCs w:val="24"/>
                <w:lang w:val="en-US" w:eastAsia="zh-CN"/>
              </w:rPr>
              <w:t>选择开关</w:t>
            </w:r>
          </w:p>
        </w:tc>
        <w:tc>
          <w:tcPr>
            <w:tcW w:w="2775" w:type="dxa"/>
          </w:tcPr>
          <w:p w14:paraId="6C3655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1"/>
                <w:szCs w:val="24"/>
                <w:lang w:val="en-US" w:eastAsia="zh-CN"/>
              </w:rPr>
            </w:pPr>
            <w:r>
              <w:rPr>
                <w:rFonts w:hint="default"/>
                <w:b w:val="0"/>
                <w:bCs w:val="0"/>
                <w:sz w:val="21"/>
                <w:szCs w:val="24"/>
                <w:lang w:val="en-US" w:eastAsia="zh-CN"/>
              </w:rPr>
              <w:t>J</w:t>
            </w:r>
            <w:r>
              <w:rPr>
                <w:rFonts w:hint="default"/>
                <w:b w:val="0"/>
                <w:bCs w:val="0"/>
                <w:sz w:val="21"/>
                <w:szCs w:val="24"/>
                <w:vertAlign w:val="subscript"/>
                <w:lang w:val="en-US" w:eastAsia="zh-CN"/>
              </w:rPr>
              <w:t>3</w:t>
            </w:r>
            <w:r>
              <w:rPr>
                <w:rFonts w:hint="default"/>
                <w:b w:val="0"/>
                <w:bCs w:val="0"/>
                <w:sz w:val="21"/>
                <w:szCs w:val="24"/>
                <w:lang w:val="en-US" w:eastAsia="zh-CN"/>
              </w:rPr>
              <w:t>闭合、J</w:t>
            </w:r>
            <w:r>
              <w:rPr>
                <w:rFonts w:hint="default"/>
                <w:b w:val="0"/>
                <w:bCs w:val="0"/>
                <w:sz w:val="21"/>
                <w:szCs w:val="24"/>
                <w:vertAlign w:val="subscript"/>
                <w:lang w:val="en-US" w:eastAsia="zh-CN"/>
              </w:rPr>
              <w:t>2</w:t>
            </w:r>
            <w:r>
              <w:rPr>
                <w:rFonts w:hint="default"/>
                <w:b w:val="0"/>
                <w:bCs w:val="0"/>
                <w:sz w:val="21"/>
                <w:szCs w:val="24"/>
                <w:lang w:val="en-US" w:eastAsia="zh-CN"/>
              </w:rPr>
              <w:t>断开</w:t>
            </w:r>
          </w:p>
        </w:tc>
        <w:tc>
          <w:tcPr>
            <w:tcW w:w="2775" w:type="dxa"/>
          </w:tcPr>
          <w:p w14:paraId="12D9008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1"/>
                <w:szCs w:val="24"/>
                <w:lang w:val="en-US" w:eastAsia="zh-CN"/>
              </w:rPr>
            </w:pPr>
            <w:r>
              <w:rPr>
                <w:rFonts w:hint="default"/>
                <w:b w:val="0"/>
                <w:bCs w:val="0"/>
                <w:sz w:val="21"/>
                <w:szCs w:val="24"/>
                <w:lang w:val="en-US" w:eastAsia="zh-CN"/>
              </w:rPr>
              <w:t>J</w:t>
            </w:r>
            <w:r>
              <w:rPr>
                <w:rFonts w:hint="default"/>
                <w:b w:val="0"/>
                <w:bCs w:val="0"/>
                <w:sz w:val="21"/>
                <w:szCs w:val="24"/>
                <w:vertAlign w:val="subscript"/>
                <w:lang w:val="en-US" w:eastAsia="zh-CN"/>
              </w:rPr>
              <w:t>3</w:t>
            </w:r>
            <w:r>
              <w:rPr>
                <w:rFonts w:hint="default"/>
                <w:b w:val="0"/>
                <w:bCs w:val="0"/>
                <w:sz w:val="21"/>
                <w:szCs w:val="24"/>
                <w:lang w:val="en-US" w:eastAsia="zh-CN"/>
              </w:rPr>
              <w:t>断开、J</w:t>
            </w:r>
            <w:r>
              <w:rPr>
                <w:rFonts w:hint="default"/>
                <w:b w:val="0"/>
                <w:bCs w:val="0"/>
                <w:sz w:val="21"/>
                <w:szCs w:val="24"/>
                <w:vertAlign w:val="subscript"/>
                <w:lang w:val="en-US" w:eastAsia="zh-CN"/>
              </w:rPr>
              <w:t>2</w:t>
            </w:r>
            <w:r>
              <w:rPr>
                <w:rFonts w:hint="default"/>
                <w:b w:val="0"/>
                <w:bCs w:val="0"/>
                <w:sz w:val="21"/>
                <w:szCs w:val="24"/>
                <w:lang w:val="en-US" w:eastAsia="zh-CN"/>
              </w:rPr>
              <w:t>闭合</w:t>
            </w:r>
          </w:p>
        </w:tc>
      </w:tr>
      <w:tr w14:paraId="120D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6" w:type="dxa"/>
          </w:tcPr>
          <w:p w14:paraId="634C99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1"/>
                <w:szCs w:val="24"/>
                <w:lang w:val="en-US" w:eastAsia="zh-CN"/>
              </w:rPr>
            </w:pPr>
            <w:r>
              <w:rPr>
                <w:rFonts w:hint="default"/>
                <w:b w:val="0"/>
                <w:bCs w:val="0"/>
                <w:sz w:val="21"/>
                <w:szCs w:val="24"/>
                <w:lang w:val="en-US" w:eastAsia="zh-CN"/>
              </w:rPr>
              <w:t>VCO外接的电容值/pF</w:t>
            </w:r>
          </w:p>
        </w:tc>
        <w:tc>
          <w:tcPr>
            <w:tcW w:w="2775" w:type="dxa"/>
          </w:tcPr>
          <w:p w14:paraId="48FF3F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1"/>
                <w:szCs w:val="24"/>
                <w:lang w:val="en-US" w:eastAsia="zh-CN"/>
              </w:rPr>
            </w:pPr>
            <w:r>
              <w:rPr>
                <w:rFonts w:hint="default"/>
                <w:b w:val="0"/>
                <w:bCs w:val="0"/>
                <w:sz w:val="21"/>
                <w:szCs w:val="24"/>
                <w:lang w:val="en-US" w:eastAsia="zh-CN"/>
              </w:rPr>
              <w:t>51+100（可调）</w:t>
            </w:r>
          </w:p>
        </w:tc>
        <w:tc>
          <w:tcPr>
            <w:tcW w:w="2775" w:type="dxa"/>
          </w:tcPr>
          <w:p w14:paraId="47B5BFE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1"/>
                <w:szCs w:val="24"/>
                <w:lang w:val="en-US" w:eastAsia="zh-CN"/>
              </w:rPr>
            </w:pPr>
            <w:r>
              <w:rPr>
                <w:rFonts w:hint="default"/>
                <w:b w:val="0"/>
                <w:bCs w:val="0"/>
                <w:sz w:val="21"/>
                <w:szCs w:val="24"/>
                <w:lang w:val="en-US" w:eastAsia="zh-CN"/>
              </w:rPr>
              <w:t>30+100（可调）</w:t>
            </w:r>
          </w:p>
        </w:tc>
      </w:tr>
      <w:tr w14:paraId="0A68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6" w:type="dxa"/>
          </w:tcPr>
          <w:p w14:paraId="072383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1"/>
                <w:szCs w:val="24"/>
                <w:lang w:val="en-US" w:eastAsia="zh-CN"/>
              </w:rPr>
            </w:pPr>
            <w:r>
              <w:rPr>
                <w:rFonts w:hint="default"/>
                <w:b w:val="0"/>
                <w:bCs w:val="0"/>
                <w:sz w:val="21"/>
                <w:szCs w:val="24"/>
                <w:lang w:val="en-US" w:eastAsia="zh-CN"/>
              </w:rPr>
              <w:t>同步带/MHz</w:t>
            </w:r>
          </w:p>
        </w:tc>
        <w:tc>
          <w:tcPr>
            <w:tcW w:w="2775" w:type="dxa"/>
            <w:vAlign w:val="top"/>
          </w:tcPr>
          <w:p w14:paraId="3D5DC479">
            <w:pPr>
              <w:rPr>
                <w:rFonts w:hint="default" w:hAnsi="宋体" w:eastAsia="宋体" w:cs="宋体" w:asciiTheme="minorAscii"/>
                <w:b w:val="0"/>
                <w:bCs w:val="0"/>
                <w:sz w:val="21"/>
                <w:szCs w:val="21"/>
                <w:lang w:val="en-US" w:eastAsia="zh-CN"/>
              </w:rPr>
            </w:pPr>
            <w:r>
              <w:rPr>
                <w:rFonts w:hint="eastAsia" w:hAnsi="宋体" w:eastAsia="宋体" w:cs="宋体" w:asciiTheme="minorAscii"/>
                <w:b w:val="0"/>
                <w:bCs w:val="0"/>
                <w:sz w:val="21"/>
                <w:szCs w:val="21"/>
                <w:lang w:val="en-US" w:eastAsia="zh-CN"/>
              </w:rPr>
              <w:t>2.9~5.6</w:t>
            </w:r>
          </w:p>
        </w:tc>
        <w:tc>
          <w:tcPr>
            <w:tcW w:w="2775" w:type="dxa"/>
            <w:vAlign w:val="top"/>
          </w:tcPr>
          <w:p w14:paraId="7E5890DE">
            <w:pPr>
              <w:rPr>
                <w:rFonts w:hint="default" w:hAnsi="宋体" w:eastAsia="宋体" w:cs="宋体" w:asciiTheme="minorAscii"/>
                <w:b w:val="0"/>
                <w:bCs w:val="0"/>
                <w:sz w:val="21"/>
                <w:szCs w:val="21"/>
                <w:lang w:val="en-US" w:eastAsia="zh-CN"/>
              </w:rPr>
            </w:pPr>
            <w:r>
              <w:rPr>
                <w:rFonts w:hint="eastAsia" w:hAnsi="宋体" w:eastAsia="宋体" w:cs="宋体" w:asciiTheme="minorAscii"/>
                <w:b w:val="0"/>
                <w:bCs w:val="0"/>
                <w:sz w:val="21"/>
                <w:szCs w:val="21"/>
                <w:lang w:val="en-US" w:eastAsia="zh-CN"/>
              </w:rPr>
              <w:t>4.0~5.6</w:t>
            </w:r>
          </w:p>
        </w:tc>
      </w:tr>
      <w:tr w14:paraId="38EF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6" w:type="dxa"/>
          </w:tcPr>
          <w:p w14:paraId="2A83D3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1"/>
                <w:szCs w:val="24"/>
                <w:lang w:val="en-US" w:eastAsia="zh-CN"/>
              </w:rPr>
            </w:pPr>
            <w:r>
              <w:rPr>
                <w:rFonts w:hint="default"/>
                <w:b w:val="0"/>
                <w:bCs w:val="0"/>
                <w:sz w:val="21"/>
                <w:szCs w:val="24"/>
                <w:lang w:val="en-US" w:eastAsia="zh-CN"/>
              </w:rPr>
              <w:t>中心频率/MHz</w:t>
            </w:r>
          </w:p>
        </w:tc>
        <w:tc>
          <w:tcPr>
            <w:tcW w:w="2775" w:type="dxa"/>
            <w:vAlign w:val="top"/>
          </w:tcPr>
          <w:p w14:paraId="782F1676">
            <w:pPr>
              <w:rPr>
                <w:rFonts w:hint="default" w:hAnsi="宋体" w:eastAsia="宋体" w:cs="宋体" w:asciiTheme="minorAscii"/>
                <w:b w:val="0"/>
                <w:bCs w:val="0"/>
                <w:sz w:val="21"/>
                <w:szCs w:val="21"/>
                <w:lang w:val="en-US" w:eastAsia="zh-CN"/>
              </w:rPr>
            </w:pPr>
            <w:r>
              <w:rPr>
                <w:rFonts w:hint="eastAsia" w:hAnsi="宋体" w:eastAsia="宋体" w:cs="宋体" w:asciiTheme="minorAscii"/>
                <w:b w:val="0"/>
                <w:bCs w:val="0"/>
                <w:kern w:val="0"/>
                <w:sz w:val="21"/>
                <w:szCs w:val="21"/>
              </w:rPr>
              <w:t>4</w:t>
            </w:r>
            <w:r>
              <w:rPr>
                <w:rFonts w:hint="eastAsia" w:hAnsi="宋体" w:eastAsia="宋体" w:cs="宋体" w:asciiTheme="minorAscii"/>
                <w:b w:val="0"/>
                <w:bCs w:val="0"/>
                <w:kern w:val="0"/>
                <w:sz w:val="21"/>
                <w:szCs w:val="21"/>
                <w:lang w:val="en-US" w:eastAsia="zh-CN"/>
              </w:rPr>
              <w:t>.5</w:t>
            </w:r>
          </w:p>
        </w:tc>
        <w:tc>
          <w:tcPr>
            <w:tcW w:w="2775" w:type="dxa"/>
            <w:vAlign w:val="top"/>
          </w:tcPr>
          <w:p w14:paraId="39159746">
            <w:pPr>
              <w:rPr>
                <w:rFonts w:hint="default" w:hAnsi="宋体" w:eastAsia="宋体" w:cs="宋体" w:asciiTheme="minorAscii"/>
                <w:b w:val="0"/>
                <w:bCs w:val="0"/>
                <w:sz w:val="21"/>
                <w:szCs w:val="21"/>
                <w:lang w:val="en-US" w:eastAsia="zh-CN"/>
              </w:rPr>
            </w:pPr>
            <w:r>
              <w:rPr>
                <w:rFonts w:hint="eastAsia" w:hAnsi="宋体" w:eastAsia="宋体" w:cs="宋体" w:asciiTheme="minorAscii"/>
                <w:b w:val="0"/>
                <w:bCs w:val="0"/>
                <w:kern w:val="0"/>
                <w:sz w:val="21"/>
                <w:szCs w:val="21"/>
              </w:rPr>
              <w:t>5</w:t>
            </w:r>
            <w:r>
              <w:rPr>
                <w:rFonts w:hint="eastAsia" w:hAnsi="宋体" w:eastAsia="宋体" w:cs="宋体" w:asciiTheme="minorAscii"/>
                <w:b w:val="0"/>
                <w:bCs w:val="0"/>
                <w:kern w:val="0"/>
                <w:sz w:val="21"/>
                <w:szCs w:val="21"/>
                <w:lang w:val="en-US" w:eastAsia="zh-CN"/>
              </w:rPr>
              <w:t>.2</w:t>
            </w:r>
          </w:p>
        </w:tc>
      </w:tr>
      <w:tr w14:paraId="16CA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6" w:type="dxa"/>
          </w:tcPr>
          <w:p w14:paraId="25163D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1"/>
                <w:szCs w:val="24"/>
                <w:lang w:val="en-US" w:eastAsia="zh-CN"/>
              </w:rPr>
            </w:pPr>
            <w:r>
              <w:rPr>
                <w:rFonts w:hint="default"/>
                <w:b w:val="0"/>
                <w:bCs w:val="0"/>
                <w:sz w:val="21"/>
                <w:szCs w:val="24"/>
                <w:lang w:val="en-US" w:eastAsia="zh-CN"/>
              </w:rPr>
              <w:t>捕捉带/MHz</w:t>
            </w:r>
          </w:p>
        </w:tc>
        <w:tc>
          <w:tcPr>
            <w:tcW w:w="2775" w:type="dxa"/>
            <w:vAlign w:val="top"/>
          </w:tcPr>
          <w:p w14:paraId="7D7370E1">
            <w:pPr>
              <w:rPr>
                <w:rFonts w:hint="default" w:hAnsi="宋体" w:eastAsia="宋体" w:cs="宋体" w:asciiTheme="minorAscii"/>
                <w:b w:val="0"/>
                <w:bCs w:val="0"/>
                <w:sz w:val="21"/>
                <w:szCs w:val="21"/>
                <w:lang w:val="en-US" w:eastAsia="zh-CN"/>
              </w:rPr>
            </w:pPr>
            <w:r>
              <w:rPr>
                <w:rFonts w:hint="eastAsia" w:hAnsi="宋体" w:eastAsia="宋体" w:cs="宋体" w:asciiTheme="minorAscii"/>
                <w:b w:val="0"/>
                <w:bCs w:val="0"/>
                <w:sz w:val="21"/>
                <w:szCs w:val="21"/>
                <w:lang w:val="en-US" w:eastAsia="zh-CN"/>
              </w:rPr>
              <w:t>4.1~4.6</w:t>
            </w:r>
          </w:p>
        </w:tc>
        <w:tc>
          <w:tcPr>
            <w:tcW w:w="2775" w:type="dxa"/>
            <w:vAlign w:val="top"/>
          </w:tcPr>
          <w:p w14:paraId="3FD98100">
            <w:pPr>
              <w:rPr>
                <w:rFonts w:hint="default" w:hAnsi="宋体" w:eastAsia="宋体" w:cs="宋体" w:asciiTheme="minorAscii"/>
                <w:b w:val="0"/>
                <w:bCs w:val="0"/>
                <w:sz w:val="21"/>
                <w:szCs w:val="21"/>
                <w:lang w:val="en-US" w:eastAsia="zh-CN"/>
              </w:rPr>
            </w:pPr>
            <w:r>
              <w:rPr>
                <w:rFonts w:hint="eastAsia" w:hAnsi="宋体" w:eastAsia="宋体" w:cs="宋体" w:asciiTheme="minorAscii"/>
                <w:b w:val="0"/>
                <w:bCs w:val="0"/>
                <w:sz w:val="21"/>
                <w:szCs w:val="21"/>
                <w:lang w:val="en-US" w:eastAsia="zh-CN"/>
              </w:rPr>
              <w:t>5.1~5.4</w:t>
            </w:r>
          </w:p>
        </w:tc>
      </w:tr>
    </w:tbl>
    <w:p w14:paraId="717D93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4"/>
          <w:szCs w:val="32"/>
          <w:lang w:val="en-US" w:eastAsia="zh-CN"/>
        </w:rPr>
      </w:pPr>
    </w:p>
    <w:tbl>
      <w:tblPr>
        <w:tblStyle w:val="3"/>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5"/>
        <w:gridCol w:w="2135"/>
        <w:gridCol w:w="2135"/>
        <w:gridCol w:w="2117"/>
      </w:tblGrid>
      <w:tr w14:paraId="3DDC105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4"/>
            <w:vAlign w:val="center"/>
          </w:tcPr>
          <w:p w14:paraId="719E2F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32"/>
                <w:vertAlign w:val="baseline"/>
                <w:lang w:val="en-US" w:eastAsia="zh-CN"/>
              </w:rPr>
            </w:pPr>
            <w:r>
              <w:rPr>
                <w:rFonts w:hint="default"/>
                <w:b w:val="0"/>
                <w:bCs w:val="0"/>
                <w:sz w:val="21"/>
                <w:szCs w:val="24"/>
                <w:lang w:val="en-US" w:eastAsia="zh-CN"/>
              </w:rPr>
              <w:t>J</w:t>
            </w:r>
            <w:r>
              <w:rPr>
                <w:rFonts w:hint="default"/>
                <w:b w:val="0"/>
                <w:bCs w:val="0"/>
                <w:sz w:val="21"/>
                <w:szCs w:val="24"/>
                <w:vertAlign w:val="subscript"/>
                <w:lang w:val="en-US" w:eastAsia="zh-CN"/>
              </w:rPr>
              <w:t>3</w:t>
            </w:r>
            <w:r>
              <w:rPr>
                <w:rFonts w:hint="default"/>
                <w:b w:val="0"/>
                <w:bCs w:val="0"/>
                <w:sz w:val="21"/>
                <w:szCs w:val="24"/>
                <w:lang w:val="en-US" w:eastAsia="zh-CN"/>
              </w:rPr>
              <w:t>闭合、J</w:t>
            </w:r>
            <w:r>
              <w:rPr>
                <w:rFonts w:hint="default"/>
                <w:b w:val="0"/>
                <w:bCs w:val="0"/>
                <w:sz w:val="21"/>
                <w:szCs w:val="24"/>
                <w:vertAlign w:val="subscript"/>
                <w:lang w:val="en-US" w:eastAsia="zh-CN"/>
              </w:rPr>
              <w:t>2</w:t>
            </w:r>
            <w:r>
              <w:rPr>
                <w:rFonts w:hint="default"/>
                <w:b w:val="0"/>
                <w:bCs w:val="0"/>
                <w:sz w:val="21"/>
                <w:szCs w:val="24"/>
                <w:lang w:val="en-US" w:eastAsia="zh-CN"/>
              </w:rPr>
              <w:t>断开</w:t>
            </w:r>
          </w:p>
        </w:tc>
      </w:tr>
      <w:tr w14:paraId="34E8D9D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5" w:type="dxa"/>
            <w:shd w:val="clear" w:color="auto" w:fill="auto"/>
            <w:vAlign w:val="center"/>
          </w:tcPr>
          <w:p w14:paraId="1944C3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default"/>
                <w:b w:val="0"/>
                <w:bCs w:val="0"/>
                <w:sz w:val="24"/>
                <w:szCs w:val="32"/>
                <w:vertAlign w:val="baseline"/>
                <w:lang w:val="en-US" w:eastAsia="zh-CN"/>
              </w:rPr>
              <w:drawing>
                <wp:inline distT="0" distB="0" distL="114300" distR="114300">
                  <wp:extent cx="1215390" cy="1621155"/>
                  <wp:effectExtent l="0" t="0" r="3810" b="4445"/>
                  <wp:docPr id="31" name="图片 31" descr="9cc48c0923e088399dd997838b4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cc48c0923e088399dd997838b46742"/>
                          <pic:cNvPicPr>
                            <a:picLocks noChangeAspect="1"/>
                          </pic:cNvPicPr>
                        </pic:nvPicPr>
                        <pic:blipFill>
                          <a:blip r:embed="rId16"/>
                          <a:stretch>
                            <a:fillRect/>
                          </a:stretch>
                        </pic:blipFill>
                        <pic:spPr>
                          <a:xfrm>
                            <a:off x="0" y="0"/>
                            <a:ext cx="1215390" cy="1621155"/>
                          </a:xfrm>
                          <a:prstGeom prst="rect">
                            <a:avLst/>
                          </a:prstGeom>
                        </pic:spPr>
                      </pic:pic>
                    </a:graphicData>
                  </a:graphic>
                </wp:inline>
              </w:drawing>
            </w:r>
          </w:p>
        </w:tc>
        <w:tc>
          <w:tcPr>
            <w:tcW w:w="2135" w:type="dxa"/>
            <w:shd w:val="clear" w:color="auto" w:fill="auto"/>
            <w:vAlign w:val="center"/>
          </w:tcPr>
          <w:p w14:paraId="31B8A4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default"/>
                <w:b w:val="0"/>
                <w:bCs w:val="0"/>
                <w:sz w:val="24"/>
                <w:szCs w:val="32"/>
                <w:vertAlign w:val="baseline"/>
                <w:lang w:val="en-US" w:eastAsia="zh-CN"/>
              </w:rPr>
              <w:drawing>
                <wp:inline distT="0" distB="0" distL="114300" distR="114300">
                  <wp:extent cx="1207135" cy="1610360"/>
                  <wp:effectExtent l="0" t="0" r="12065" b="2540"/>
                  <wp:docPr id="32" name="图片 32" descr="c3aac9474c2ecde09f3f17a441a6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3aac9474c2ecde09f3f17a441a60a7"/>
                          <pic:cNvPicPr>
                            <a:picLocks noChangeAspect="1"/>
                          </pic:cNvPicPr>
                        </pic:nvPicPr>
                        <pic:blipFill>
                          <a:blip r:embed="rId17"/>
                          <a:stretch>
                            <a:fillRect/>
                          </a:stretch>
                        </pic:blipFill>
                        <pic:spPr>
                          <a:xfrm>
                            <a:off x="0" y="0"/>
                            <a:ext cx="1207135" cy="1610360"/>
                          </a:xfrm>
                          <a:prstGeom prst="rect">
                            <a:avLst/>
                          </a:prstGeom>
                        </pic:spPr>
                      </pic:pic>
                    </a:graphicData>
                  </a:graphic>
                </wp:inline>
              </w:drawing>
            </w:r>
          </w:p>
        </w:tc>
        <w:tc>
          <w:tcPr>
            <w:tcW w:w="2135" w:type="dxa"/>
            <w:shd w:val="clear" w:color="auto" w:fill="auto"/>
            <w:vAlign w:val="center"/>
          </w:tcPr>
          <w:p w14:paraId="2C8D8B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default"/>
                <w:b w:val="0"/>
                <w:bCs w:val="0"/>
                <w:sz w:val="24"/>
                <w:szCs w:val="32"/>
                <w:vertAlign w:val="baseline"/>
                <w:lang w:val="en-US" w:eastAsia="zh-CN"/>
              </w:rPr>
              <w:drawing>
                <wp:inline distT="0" distB="0" distL="114300" distR="114300">
                  <wp:extent cx="1210945" cy="1614805"/>
                  <wp:effectExtent l="0" t="0" r="8255" b="10795"/>
                  <wp:docPr id="33" name="图片 33" descr="c5a7b620315da84bf3bfc76ba888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5a7b620315da84bf3bfc76ba888324"/>
                          <pic:cNvPicPr>
                            <a:picLocks noChangeAspect="1"/>
                          </pic:cNvPicPr>
                        </pic:nvPicPr>
                        <pic:blipFill>
                          <a:blip r:embed="rId18"/>
                          <a:stretch>
                            <a:fillRect/>
                          </a:stretch>
                        </pic:blipFill>
                        <pic:spPr>
                          <a:xfrm>
                            <a:off x="0" y="0"/>
                            <a:ext cx="1210945" cy="1614805"/>
                          </a:xfrm>
                          <a:prstGeom prst="rect">
                            <a:avLst/>
                          </a:prstGeom>
                        </pic:spPr>
                      </pic:pic>
                    </a:graphicData>
                  </a:graphic>
                </wp:inline>
              </w:drawing>
            </w:r>
          </w:p>
        </w:tc>
        <w:tc>
          <w:tcPr>
            <w:tcW w:w="2117" w:type="dxa"/>
            <w:shd w:val="clear" w:color="auto" w:fill="auto"/>
            <w:vAlign w:val="center"/>
          </w:tcPr>
          <w:p w14:paraId="350C5A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default"/>
                <w:b w:val="0"/>
                <w:bCs w:val="0"/>
                <w:sz w:val="24"/>
                <w:szCs w:val="32"/>
                <w:vertAlign w:val="baseline"/>
                <w:lang w:val="en-US" w:eastAsia="zh-CN"/>
              </w:rPr>
              <w:drawing>
                <wp:inline distT="0" distB="0" distL="114300" distR="114300">
                  <wp:extent cx="1202690" cy="1604010"/>
                  <wp:effectExtent l="0" t="0" r="3810" b="8890"/>
                  <wp:docPr id="34" name="图片 34" descr="91256ff1a8b801eb6d42a179be1e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1256ff1a8b801eb6d42a179be1e6a9"/>
                          <pic:cNvPicPr>
                            <a:picLocks noChangeAspect="1"/>
                          </pic:cNvPicPr>
                        </pic:nvPicPr>
                        <pic:blipFill>
                          <a:blip r:embed="rId19"/>
                          <a:stretch>
                            <a:fillRect/>
                          </a:stretch>
                        </pic:blipFill>
                        <pic:spPr>
                          <a:xfrm>
                            <a:off x="0" y="0"/>
                            <a:ext cx="1202690" cy="1604010"/>
                          </a:xfrm>
                          <a:prstGeom prst="rect">
                            <a:avLst/>
                          </a:prstGeom>
                        </pic:spPr>
                      </pic:pic>
                    </a:graphicData>
                  </a:graphic>
                </wp:inline>
              </w:drawing>
            </w:r>
          </w:p>
        </w:tc>
      </w:tr>
      <w:tr w14:paraId="06E1966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5" w:type="dxa"/>
            <w:tcBorders>
              <w:bottom w:val="single" w:color="auto" w:sz="4" w:space="0"/>
            </w:tcBorders>
            <w:shd w:val="clear" w:color="auto" w:fill="auto"/>
            <w:vAlign w:val="center"/>
          </w:tcPr>
          <w:p w14:paraId="733AFD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cstheme="minorBidi"/>
                <w:b w:val="0"/>
                <w:bCs w:val="0"/>
                <w:kern w:val="2"/>
                <w:sz w:val="24"/>
                <w:szCs w:val="32"/>
                <w:vertAlign w:val="baseline"/>
                <w:lang w:val="en-US" w:eastAsia="zh-CN" w:bidi="ar-SA"/>
              </w:rPr>
            </w:pPr>
            <w:r>
              <w:rPr>
                <w:rFonts w:hint="eastAsia" w:cstheme="minorBidi"/>
                <w:b w:val="0"/>
                <w:bCs w:val="0"/>
                <w:kern w:val="2"/>
                <w:sz w:val="24"/>
                <w:szCs w:val="32"/>
                <w:vertAlign w:val="baseline"/>
                <w:lang w:val="en-US" w:eastAsia="zh-CN" w:bidi="ar-SA"/>
              </w:rPr>
              <w:t>f</w:t>
            </w:r>
            <w:r>
              <w:rPr>
                <w:rFonts w:hint="eastAsia" w:cstheme="minorBidi"/>
                <w:b w:val="0"/>
                <w:bCs w:val="0"/>
                <w:kern w:val="2"/>
                <w:sz w:val="24"/>
                <w:szCs w:val="32"/>
                <w:vertAlign w:val="subscript"/>
                <w:lang w:val="en-US" w:eastAsia="zh-CN" w:bidi="ar-SA"/>
              </w:rPr>
              <w:t>h1</w:t>
            </w:r>
            <w:r>
              <w:rPr>
                <w:rFonts w:hint="eastAsia" w:cstheme="minorBidi"/>
                <w:b w:val="0"/>
                <w:bCs w:val="0"/>
                <w:kern w:val="2"/>
                <w:sz w:val="24"/>
                <w:szCs w:val="32"/>
                <w:vertAlign w:val="baseline"/>
                <w:lang w:val="en-US" w:eastAsia="zh-CN" w:bidi="ar-SA"/>
              </w:rPr>
              <w:t>=5.6MHz</w:t>
            </w:r>
          </w:p>
        </w:tc>
        <w:tc>
          <w:tcPr>
            <w:tcW w:w="2135" w:type="dxa"/>
            <w:tcBorders>
              <w:bottom w:val="single" w:color="auto" w:sz="4" w:space="0"/>
            </w:tcBorders>
            <w:shd w:val="clear" w:color="auto" w:fill="auto"/>
            <w:vAlign w:val="center"/>
          </w:tcPr>
          <w:p w14:paraId="618367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eastAsia" w:cstheme="minorBidi"/>
                <w:b w:val="0"/>
                <w:bCs w:val="0"/>
                <w:kern w:val="2"/>
                <w:sz w:val="24"/>
                <w:szCs w:val="32"/>
                <w:vertAlign w:val="baseline"/>
                <w:lang w:val="en-US" w:eastAsia="zh-CN" w:bidi="ar-SA"/>
              </w:rPr>
              <w:t>f</w:t>
            </w:r>
            <w:r>
              <w:rPr>
                <w:rFonts w:hint="eastAsia" w:cstheme="minorBidi"/>
                <w:b w:val="0"/>
                <w:bCs w:val="0"/>
                <w:kern w:val="2"/>
                <w:sz w:val="24"/>
                <w:szCs w:val="32"/>
                <w:vertAlign w:val="subscript"/>
                <w:lang w:val="en-US" w:eastAsia="zh-CN" w:bidi="ar-SA"/>
              </w:rPr>
              <w:t>h2</w:t>
            </w:r>
            <w:r>
              <w:rPr>
                <w:rFonts w:hint="eastAsia" w:cstheme="minorBidi"/>
                <w:b w:val="0"/>
                <w:bCs w:val="0"/>
                <w:kern w:val="2"/>
                <w:sz w:val="24"/>
                <w:szCs w:val="32"/>
                <w:vertAlign w:val="baseline"/>
                <w:lang w:val="en-US" w:eastAsia="zh-CN" w:bidi="ar-SA"/>
              </w:rPr>
              <w:t>=4.6MHz</w:t>
            </w:r>
          </w:p>
        </w:tc>
        <w:tc>
          <w:tcPr>
            <w:tcW w:w="2135" w:type="dxa"/>
            <w:tcBorders>
              <w:bottom w:val="single" w:color="auto" w:sz="4" w:space="0"/>
            </w:tcBorders>
            <w:shd w:val="clear" w:color="auto" w:fill="auto"/>
            <w:vAlign w:val="center"/>
          </w:tcPr>
          <w:p w14:paraId="004419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eastAsia" w:cstheme="minorBidi"/>
                <w:b w:val="0"/>
                <w:bCs w:val="0"/>
                <w:kern w:val="2"/>
                <w:sz w:val="24"/>
                <w:szCs w:val="32"/>
                <w:vertAlign w:val="baseline"/>
                <w:lang w:val="en-US" w:eastAsia="zh-CN" w:bidi="ar-SA"/>
              </w:rPr>
              <w:t>f</w:t>
            </w:r>
            <w:r>
              <w:rPr>
                <w:rFonts w:hint="eastAsia" w:cstheme="minorBidi"/>
                <w:b w:val="0"/>
                <w:bCs w:val="0"/>
                <w:kern w:val="2"/>
                <w:sz w:val="24"/>
                <w:szCs w:val="32"/>
                <w:vertAlign w:val="subscript"/>
                <w:lang w:val="en-US" w:eastAsia="zh-CN" w:bidi="ar-SA"/>
              </w:rPr>
              <w:t>l1</w:t>
            </w:r>
            <w:r>
              <w:rPr>
                <w:rFonts w:hint="eastAsia" w:cstheme="minorBidi"/>
                <w:b w:val="0"/>
                <w:bCs w:val="0"/>
                <w:kern w:val="2"/>
                <w:sz w:val="24"/>
                <w:szCs w:val="32"/>
                <w:vertAlign w:val="baseline"/>
                <w:lang w:val="en-US" w:eastAsia="zh-CN" w:bidi="ar-SA"/>
              </w:rPr>
              <w:t>=2.9MHz</w:t>
            </w:r>
          </w:p>
        </w:tc>
        <w:tc>
          <w:tcPr>
            <w:tcW w:w="2117" w:type="dxa"/>
            <w:tcBorders>
              <w:bottom w:val="single" w:color="auto" w:sz="4" w:space="0"/>
            </w:tcBorders>
            <w:shd w:val="clear" w:color="auto" w:fill="auto"/>
            <w:vAlign w:val="center"/>
          </w:tcPr>
          <w:p w14:paraId="1CC597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eastAsia" w:cstheme="minorBidi"/>
                <w:b w:val="0"/>
                <w:bCs w:val="0"/>
                <w:kern w:val="2"/>
                <w:sz w:val="24"/>
                <w:szCs w:val="32"/>
                <w:vertAlign w:val="baseline"/>
                <w:lang w:val="en-US" w:eastAsia="zh-CN" w:bidi="ar-SA"/>
              </w:rPr>
              <w:t>f</w:t>
            </w:r>
            <w:r>
              <w:rPr>
                <w:rFonts w:hint="eastAsia" w:cstheme="minorBidi"/>
                <w:b w:val="0"/>
                <w:bCs w:val="0"/>
                <w:kern w:val="2"/>
                <w:sz w:val="24"/>
                <w:szCs w:val="32"/>
                <w:vertAlign w:val="subscript"/>
                <w:lang w:val="en-US" w:eastAsia="zh-CN" w:bidi="ar-SA"/>
              </w:rPr>
              <w:t>l2</w:t>
            </w:r>
            <w:r>
              <w:rPr>
                <w:rFonts w:hint="eastAsia" w:cstheme="minorBidi"/>
                <w:b w:val="0"/>
                <w:bCs w:val="0"/>
                <w:kern w:val="2"/>
                <w:sz w:val="24"/>
                <w:szCs w:val="32"/>
                <w:vertAlign w:val="baseline"/>
                <w:lang w:val="en-US" w:eastAsia="zh-CN" w:bidi="ar-SA"/>
              </w:rPr>
              <w:t>=4.1MHz</w:t>
            </w:r>
          </w:p>
        </w:tc>
      </w:tr>
      <w:tr w14:paraId="4ACBFA5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4"/>
            <w:tcBorders>
              <w:top w:val="single" w:color="auto" w:sz="4" w:space="0"/>
            </w:tcBorders>
            <w:shd w:val="clear" w:color="auto" w:fill="auto"/>
            <w:vAlign w:val="center"/>
          </w:tcPr>
          <w:p w14:paraId="6273E6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default"/>
                <w:b w:val="0"/>
                <w:bCs w:val="0"/>
                <w:sz w:val="21"/>
                <w:szCs w:val="24"/>
                <w:lang w:val="en-US" w:eastAsia="zh-CN"/>
              </w:rPr>
              <w:t>J</w:t>
            </w:r>
            <w:r>
              <w:rPr>
                <w:rFonts w:hint="default"/>
                <w:b w:val="0"/>
                <w:bCs w:val="0"/>
                <w:sz w:val="21"/>
                <w:szCs w:val="24"/>
                <w:vertAlign w:val="subscript"/>
                <w:lang w:val="en-US" w:eastAsia="zh-CN"/>
              </w:rPr>
              <w:t>3</w:t>
            </w:r>
            <w:r>
              <w:rPr>
                <w:rFonts w:hint="default"/>
                <w:b w:val="0"/>
                <w:bCs w:val="0"/>
                <w:sz w:val="21"/>
                <w:szCs w:val="24"/>
                <w:lang w:val="en-US" w:eastAsia="zh-CN"/>
              </w:rPr>
              <w:t>断开、J</w:t>
            </w:r>
            <w:r>
              <w:rPr>
                <w:rFonts w:hint="default"/>
                <w:b w:val="0"/>
                <w:bCs w:val="0"/>
                <w:sz w:val="21"/>
                <w:szCs w:val="24"/>
                <w:vertAlign w:val="subscript"/>
                <w:lang w:val="en-US" w:eastAsia="zh-CN"/>
              </w:rPr>
              <w:t>2</w:t>
            </w:r>
            <w:r>
              <w:rPr>
                <w:rFonts w:hint="default"/>
                <w:b w:val="0"/>
                <w:bCs w:val="0"/>
                <w:sz w:val="21"/>
                <w:szCs w:val="24"/>
                <w:lang w:val="en-US" w:eastAsia="zh-CN"/>
              </w:rPr>
              <w:t>闭合</w:t>
            </w:r>
          </w:p>
        </w:tc>
      </w:tr>
      <w:tr w14:paraId="03F1CDA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5" w:type="dxa"/>
            <w:vAlign w:val="center"/>
          </w:tcPr>
          <w:p w14:paraId="464E0B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32"/>
                <w:vertAlign w:val="baseline"/>
                <w:lang w:val="en-US" w:eastAsia="zh-CN"/>
              </w:rPr>
            </w:pPr>
            <w:r>
              <w:rPr>
                <w:rFonts w:hint="default"/>
                <w:b w:val="0"/>
                <w:bCs w:val="0"/>
                <w:sz w:val="24"/>
                <w:szCs w:val="32"/>
                <w:vertAlign w:val="baseline"/>
                <w:lang w:val="en-US" w:eastAsia="zh-CN"/>
              </w:rPr>
              <w:drawing>
                <wp:inline distT="0" distB="0" distL="114300" distR="114300">
                  <wp:extent cx="1210945" cy="1614805"/>
                  <wp:effectExtent l="0" t="0" r="8255" b="10795"/>
                  <wp:docPr id="23" name="图片 23" descr="a69e0fe021451ccbe32e092a83bc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69e0fe021451ccbe32e092a83bc062"/>
                          <pic:cNvPicPr>
                            <a:picLocks noChangeAspect="1"/>
                          </pic:cNvPicPr>
                        </pic:nvPicPr>
                        <pic:blipFill>
                          <a:blip r:embed="rId20"/>
                          <a:stretch>
                            <a:fillRect/>
                          </a:stretch>
                        </pic:blipFill>
                        <pic:spPr>
                          <a:xfrm>
                            <a:off x="0" y="0"/>
                            <a:ext cx="1210945" cy="1614805"/>
                          </a:xfrm>
                          <a:prstGeom prst="rect">
                            <a:avLst/>
                          </a:prstGeom>
                        </pic:spPr>
                      </pic:pic>
                    </a:graphicData>
                  </a:graphic>
                </wp:inline>
              </w:drawing>
            </w:r>
          </w:p>
        </w:tc>
        <w:tc>
          <w:tcPr>
            <w:tcW w:w="2135" w:type="dxa"/>
            <w:vAlign w:val="center"/>
          </w:tcPr>
          <w:p w14:paraId="4ED410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32"/>
                <w:vertAlign w:val="baseline"/>
                <w:lang w:val="en-US" w:eastAsia="zh-CN"/>
              </w:rPr>
            </w:pPr>
            <w:r>
              <w:rPr>
                <w:rFonts w:hint="default"/>
                <w:b w:val="0"/>
                <w:bCs w:val="0"/>
                <w:sz w:val="24"/>
                <w:szCs w:val="32"/>
                <w:vertAlign w:val="baseline"/>
                <w:lang w:val="en-US" w:eastAsia="zh-CN"/>
              </w:rPr>
              <w:drawing>
                <wp:inline distT="0" distB="0" distL="114300" distR="114300">
                  <wp:extent cx="1210945" cy="1614805"/>
                  <wp:effectExtent l="0" t="0" r="8255" b="10795"/>
                  <wp:docPr id="24" name="图片 24" descr="9f88f7e5e089022b24a5739d653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f88f7e5e089022b24a5739d653914b"/>
                          <pic:cNvPicPr>
                            <a:picLocks noChangeAspect="1"/>
                          </pic:cNvPicPr>
                        </pic:nvPicPr>
                        <pic:blipFill>
                          <a:blip r:embed="rId21"/>
                          <a:stretch>
                            <a:fillRect/>
                          </a:stretch>
                        </pic:blipFill>
                        <pic:spPr>
                          <a:xfrm>
                            <a:off x="0" y="0"/>
                            <a:ext cx="1210945" cy="1614805"/>
                          </a:xfrm>
                          <a:prstGeom prst="rect">
                            <a:avLst/>
                          </a:prstGeom>
                        </pic:spPr>
                      </pic:pic>
                    </a:graphicData>
                  </a:graphic>
                </wp:inline>
              </w:drawing>
            </w:r>
          </w:p>
        </w:tc>
        <w:tc>
          <w:tcPr>
            <w:tcW w:w="2135" w:type="dxa"/>
            <w:vAlign w:val="center"/>
          </w:tcPr>
          <w:p w14:paraId="47A95C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32"/>
                <w:vertAlign w:val="baseline"/>
                <w:lang w:val="en-US" w:eastAsia="zh-CN"/>
              </w:rPr>
            </w:pPr>
            <w:r>
              <w:rPr>
                <w:rFonts w:hint="default"/>
                <w:b w:val="0"/>
                <w:bCs w:val="0"/>
                <w:sz w:val="24"/>
                <w:szCs w:val="32"/>
                <w:vertAlign w:val="baseline"/>
                <w:lang w:val="en-US" w:eastAsia="zh-CN"/>
              </w:rPr>
              <w:drawing>
                <wp:inline distT="0" distB="0" distL="114300" distR="114300">
                  <wp:extent cx="1215390" cy="1621155"/>
                  <wp:effectExtent l="0" t="0" r="3810" b="4445"/>
                  <wp:docPr id="25" name="图片 25" descr="2d1fd7064dd04d0a6b3f2335b5ff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d1fd7064dd04d0a6b3f2335b5ffc15"/>
                          <pic:cNvPicPr>
                            <a:picLocks noChangeAspect="1"/>
                          </pic:cNvPicPr>
                        </pic:nvPicPr>
                        <pic:blipFill>
                          <a:blip r:embed="rId22"/>
                          <a:stretch>
                            <a:fillRect/>
                          </a:stretch>
                        </pic:blipFill>
                        <pic:spPr>
                          <a:xfrm>
                            <a:off x="0" y="0"/>
                            <a:ext cx="1215390" cy="1621155"/>
                          </a:xfrm>
                          <a:prstGeom prst="rect">
                            <a:avLst/>
                          </a:prstGeom>
                        </pic:spPr>
                      </pic:pic>
                    </a:graphicData>
                  </a:graphic>
                </wp:inline>
              </w:drawing>
            </w:r>
          </w:p>
        </w:tc>
        <w:tc>
          <w:tcPr>
            <w:tcW w:w="2117" w:type="dxa"/>
            <w:vAlign w:val="center"/>
          </w:tcPr>
          <w:p w14:paraId="63B751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32"/>
                <w:vertAlign w:val="baseline"/>
                <w:lang w:val="en-US" w:eastAsia="zh-CN"/>
              </w:rPr>
            </w:pPr>
            <w:r>
              <w:rPr>
                <w:rFonts w:hint="default"/>
                <w:b w:val="0"/>
                <w:bCs w:val="0"/>
                <w:sz w:val="24"/>
                <w:szCs w:val="32"/>
                <w:vertAlign w:val="baseline"/>
                <w:lang w:val="en-US" w:eastAsia="zh-CN"/>
              </w:rPr>
              <w:drawing>
                <wp:inline distT="0" distB="0" distL="114300" distR="114300">
                  <wp:extent cx="1198880" cy="1599565"/>
                  <wp:effectExtent l="0" t="0" r="7620" b="635"/>
                  <wp:docPr id="26" name="图片 26" descr="e6655bc94ec0c07b79dc5610a225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6655bc94ec0c07b79dc5610a225f6e"/>
                          <pic:cNvPicPr>
                            <a:picLocks noChangeAspect="1"/>
                          </pic:cNvPicPr>
                        </pic:nvPicPr>
                        <pic:blipFill>
                          <a:blip r:embed="rId23"/>
                          <a:stretch>
                            <a:fillRect/>
                          </a:stretch>
                        </pic:blipFill>
                        <pic:spPr>
                          <a:xfrm>
                            <a:off x="0" y="0"/>
                            <a:ext cx="1198880" cy="1599565"/>
                          </a:xfrm>
                          <a:prstGeom prst="rect">
                            <a:avLst/>
                          </a:prstGeom>
                        </pic:spPr>
                      </pic:pic>
                    </a:graphicData>
                  </a:graphic>
                </wp:inline>
              </w:drawing>
            </w:r>
          </w:p>
        </w:tc>
      </w:tr>
      <w:tr w14:paraId="2F7D4E3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5" w:type="dxa"/>
            <w:shd w:val="clear" w:color="auto" w:fill="auto"/>
            <w:vAlign w:val="center"/>
          </w:tcPr>
          <w:p w14:paraId="7F3EE4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eastAsia" w:cstheme="minorBidi"/>
                <w:b w:val="0"/>
                <w:bCs w:val="0"/>
                <w:kern w:val="2"/>
                <w:sz w:val="24"/>
                <w:szCs w:val="32"/>
                <w:vertAlign w:val="baseline"/>
                <w:lang w:val="en-US" w:eastAsia="zh-CN" w:bidi="ar-SA"/>
              </w:rPr>
              <w:t>f</w:t>
            </w:r>
            <w:r>
              <w:rPr>
                <w:rFonts w:hint="eastAsia" w:cstheme="minorBidi"/>
                <w:b w:val="0"/>
                <w:bCs w:val="0"/>
                <w:kern w:val="2"/>
                <w:sz w:val="24"/>
                <w:szCs w:val="32"/>
                <w:vertAlign w:val="subscript"/>
                <w:lang w:val="en-US" w:eastAsia="zh-CN" w:bidi="ar-SA"/>
              </w:rPr>
              <w:t>h1</w:t>
            </w:r>
            <w:r>
              <w:rPr>
                <w:rFonts w:hint="eastAsia" w:cstheme="minorBidi"/>
                <w:b w:val="0"/>
                <w:bCs w:val="0"/>
                <w:kern w:val="2"/>
                <w:sz w:val="24"/>
                <w:szCs w:val="32"/>
                <w:vertAlign w:val="baseline"/>
                <w:lang w:val="en-US" w:eastAsia="zh-CN" w:bidi="ar-SA"/>
              </w:rPr>
              <w:t>=5.6MHz</w:t>
            </w:r>
          </w:p>
        </w:tc>
        <w:tc>
          <w:tcPr>
            <w:tcW w:w="2135" w:type="dxa"/>
            <w:shd w:val="clear" w:color="auto" w:fill="auto"/>
            <w:vAlign w:val="center"/>
          </w:tcPr>
          <w:p w14:paraId="1F6334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eastAsia" w:cstheme="minorBidi"/>
                <w:b w:val="0"/>
                <w:bCs w:val="0"/>
                <w:kern w:val="2"/>
                <w:sz w:val="24"/>
                <w:szCs w:val="32"/>
                <w:vertAlign w:val="baseline"/>
                <w:lang w:val="en-US" w:eastAsia="zh-CN" w:bidi="ar-SA"/>
              </w:rPr>
              <w:t>f</w:t>
            </w:r>
            <w:r>
              <w:rPr>
                <w:rFonts w:hint="eastAsia" w:cstheme="minorBidi"/>
                <w:b w:val="0"/>
                <w:bCs w:val="0"/>
                <w:kern w:val="2"/>
                <w:sz w:val="24"/>
                <w:szCs w:val="32"/>
                <w:vertAlign w:val="subscript"/>
                <w:lang w:val="en-US" w:eastAsia="zh-CN" w:bidi="ar-SA"/>
              </w:rPr>
              <w:t>h2</w:t>
            </w:r>
            <w:r>
              <w:rPr>
                <w:rFonts w:hint="eastAsia" w:cstheme="minorBidi"/>
                <w:b w:val="0"/>
                <w:bCs w:val="0"/>
                <w:kern w:val="2"/>
                <w:sz w:val="24"/>
                <w:szCs w:val="32"/>
                <w:vertAlign w:val="baseline"/>
                <w:lang w:val="en-US" w:eastAsia="zh-CN" w:bidi="ar-SA"/>
              </w:rPr>
              <w:t>=5.4MHz</w:t>
            </w:r>
          </w:p>
        </w:tc>
        <w:tc>
          <w:tcPr>
            <w:tcW w:w="2135" w:type="dxa"/>
            <w:shd w:val="clear" w:color="auto" w:fill="auto"/>
            <w:vAlign w:val="center"/>
          </w:tcPr>
          <w:p w14:paraId="03D2F4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eastAsia" w:cstheme="minorBidi"/>
                <w:b w:val="0"/>
                <w:bCs w:val="0"/>
                <w:kern w:val="2"/>
                <w:sz w:val="24"/>
                <w:szCs w:val="32"/>
                <w:vertAlign w:val="baseline"/>
                <w:lang w:val="en-US" w:eastAsia="zh-CN" w:bidi="ar-SA"/>
              </w:rPr>
              <w:t>f</w:t>
            </w:r>
            <w:r>
              <w:rPr>
                <w:rFonts w:hint="eastAsia" w:cstheme="minorBidi"/>
                <w:b w:val="0"/>
                <w:bCs w:val="0"/>
                <w:kern w:val="2"/>
                <w:sz w:val="24"/>
                <w:szCs w:val="32"/>
                <w:vertAlign w:val="subscript"/>
                <w:lang w:val="en-US" w:eastAsia="zh-CN" w:bidi="ar-SA"/>
              </w:rPr>
              <w:t>l1</w:t>
            </w:r>
            <w:r>
              <w:rPr>
                <w:rFonts w:hint="eastAsia" w:cstheme="minorBidi"/>
                <w:b w:val="0"/>
                <w:bCs w:val="0"/>
                <w:kern w:val="2"/>
                <w:sz w:val="24"/>
                <w:szCs w:val="32"/>
                <w:vertAlign w:val="baseline"/>
                <w:lang w:val="en-US" w:eastAsia="zh-CN" w:bidi="ar-SA"/>
              </w:rPr>
              <w:t>=4.0MHz</w:t>
            </w:r>
          </w:p>
        </w:tc>
        <w:tc>
          <w:tcPr>
            <w:tcW w:w="2117" w:type="dxa"/>
            <w:shd w:val="clear" w:color="auto" w:fill="auto"/>
            <w:vAlign w:val="center"/>
          </w:tcPr>
          <w:p w14:paraId="203FA6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val="0"/>
                <w:bCs w:val="0"/>
                <w:kern w:val="2"/>
                <w:sz w:val="24"/>
                <w:szCs w:val="32"/>
                <w:vertAlign w:val="baseline"/>
                <w:lang w:val="en-US" w:eastAsia="zh-CN" w:bidi="ar-SA"/>
              </w:rPr>
            </w:pPr>
            <w:r>
              <w:rPr>
                <w:rFonts w:hint="eastAsia" w:cstheme="minorBidi"/>
                <w:b w:val="0"/>
                <w:bCs w:val="0"/>
                <w:kern w:val="2"/>
                <w:sz w:val="24"/>
                <w:szCs w:val="32"/>
                <w:vertAlign w:val="baseline"/>
                <w:lang w:val="en-US" w:eastAsia="zh-CN" w:bidi="ar-SA"/>
              </w:rPr>
              <w:t>f</w:t>
            </w:r>
            <w:r>
              <w:rPr>
                <w:rFonts w:hint="eastAsia" w:cstheme="minorBidi"/>
                <w:b w:val="0"/>
                <w:bCs w:val="0"/>
                <w:kern w:val="2"/>
                <w:sz w:val="24"/>
                <w:szCs w:val="32"/>
                <w:vertAlign w:val="subscript"/>
                <w:lang w:val="en-US" w:eastAsia="zh-CN" w:bidi="ar-SA"/>
              </w:rPr>
              <w:t>l2</w:t>
            </w:r>
            <w:r>
              <w:rPr>
                <w:rFonts w:hint="eastAsia" w:cstheme="minorBidi"/>
                <w:b w:val="0"/>
                <w:bCs w:val="0"/>
                <w:kern w:val="2"/>
                <w:sz w:val="24"/>
                <w:szCs w:val="32"/>
                <w:vertAlign w:val="baseline"/>
                <w:lang w:val="en-US" w:eastAsia="zh-CN" w:bidi="ar-SA"/>
              </w:rPr>
              <w:t>=5.1MHz</w:t>
            </w:r>
          </w:p>
        </w:tc>
      </w:tr>
    </w:tbl>
    <w:p w14:paraId="04F63E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4"/>
          <w:szCs w:val="32"/>
          <w:lang w:val="en-US" w:eastAsia="zh-CN"/>
        </w:rPr>
      </w:pPr>
    </w:p>
    <w:p w14:paraId="4F1B8A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b w:val="0"/>
          <w:bCs w:val="0"/>
          <w:sz w:val="24"/>
          <w:szCs w:val="32"/>
          <w:lang w:val="en-US" w:eastAsia="zh-CN"/>
        </w:rPr>
      </w:pPr>
      <w:r>
        <w:rPr>
          <w:rFonts w:hint="default"/>
          <w:b w:val="0"/>
          <w:bCs w:val="0"/>
          <w:sz w:val="24"/>
          <w:szCs w:val="32"/>
          <w:lang w:val="en-US" w:eastAsia="zh-CN"/>
        </w:rPr>
        <w:t>根据表格数据可知，当VCO外接的电容值较大时（51pF），中心频率可以调整到4</w:t>
      </w:r>
      <w:r>
        <w:rPr>
          <w:rFonts w:hint="eastAsia"/>
          <w:b w:val="0"/>
          <w:bCs w:val="0"/>
          <w:sz w:val="24"/>
          <w:szCs w:val="32"/>
          <w:lang w:val="en-US" w:eastAsia="zh-CN"/>
        </w:rPr>
        <w:t>.5</w:t>
      </w:r>
      <w:r>
        <w:rPr>
          <w:rFonts w:hint="default"/>
          <w:b w:val="0"/>
          <w:bCs w:val="0"/>
          <w:sz w:val="24"/>
          <w:szCs w:val="32"/>
          <w:lang w:val="en-US" w:eastAsia="zh-CN"/>
        </w:rPr>
        <w:t>MHz，使得锁相环的同步带范围更大。此时，同步带带宽是</w:t>
      </w:r>
      <w:r>
        <w:rPr>
          <w:rFonts w:hint="eastAsia"/>
          <w:b w:val="0"/>
          <w:bCs w:val="0"/>
          <w:sz w:val="24"/>
          <w:szCs w:val="32"/>
          <w:lang w:val="en-US" w:eastAsia="zh-CN"/>
        </w:rPr>
        <w:t>2.7</w:t>
      </w:r>
      <w:r>
        <w:rPr>
          <w:rFonts w:hint="default"/>
          <w:b w:val="0"/>
          <w:bCs w:val="0"/>
          <w:sz w:val="24"/>
          <w:szCs w:val="32"/>
          <w:lang w:val="en-US" w:eastAsia="zh-CN"/>
        </w:rPr>
        <w:t>MHz，捕捉带带宽是0.</w:t>
      </w:r>
      <w:r>
        <w:rPr>
          <w:rFonts w:hint="eastAsia"/>
          <w:b w:val="0"/>
          <w:bCs w:val="0"/>
          <w:sz w:val="24"/>
          <w:szCs w:val="32"/>
          <w:lang w:val="en-US" w:eastAsia="zh-CN"/>
        </w:rPr>
        <w:t>5</w:t>
      </w:r>
      <w:r>
        <w:rPr>
          <w:rFonts w:hint="default"/>
          <w:b w:val="0"/>
          <w:bCs w:val="0"/>
          <w:sz w:val="24"/>
          <w:szCs w:val="32"/>
          <w:lang w:val="en-US" w:eastAsia="zh-CN"/>
        </w:rPr>
        <w:t>MHz，同步带带宽大于捕捉带带宽。当VCO外接的电容值较小时（30pF），中心频率调整到5</w:t>
      </w:r>
      <w:r>
        <w:rPr>
          <w:rFonts w:hint="eastAsia"/>
          <w:b w:val="0"/>
          <w:bCs w:val="0"/>
          <w:sz w:val="24"/>
          <w:szCs w:val="32"/>
          <w:lang w:val="en-US" w:eastAsia="zh-CN"/>
        </w:rPr>
        <w:t>.2</w:t>
      </w:r>
      <w:r>
        <w:rPr>
          <w:rFonts w:hint="default"/>
          <w:b w:val="0"/>
          <w:bCs w:val="0"/>
          <w:sz w:val="24"/>
          <w:szCs w:val="32"/>
          <w:lang w:val="en-US" w:eastAsia="zh-CN"/>
        </w:rPr>
        <w:t>MHz，使得锁相环的同步带范围更大。此时，同步带带宽为</w:t>
      </w:r>
      <w:r>
        <w:rPr>
          <w:rFonts w:hint="eastAsia"/>
          <w:b w:val="0"/>
          <w:bCs w:val="0"/>
          <w:sz w:val="24"/>
          <w:szCs w:val="32"/>
          <w:lang w:val="en-US" w:eastAsia="zh-CN"/>
        </w:rPr>
        <w:t>1.6</w:t>
      </w:r>
      <w:r>
        <w:rPr>
          <w:rFonts w:hint="default"/>
          <w:b w:val="0"/>
          <w:bCs w:val="0"/>
          <w:sz w:val="24"/>
          <w:szCs w:val="32"/>
          <w:lang w:val="en-US" w:eastAsia="zh-CN"/>
        </w:rPr>
        <w:t>MHz，捕捉带带宽为0.</w:t>
      </w:r>
      <w:r>
        <w:rPr>
          <w:rFonts w:hint="eastAsia"/>
          <w:b w:val="0"/>
          <w:bCs w:val="0"/>
          <w:sz w:val="24"/>
          <w:szCs w:val="32"/>
          <w:lang w:val="en-US" w:eastAsia="zh-CN"/>
        </w:rPr>
        <w:t>3</w:t>
      </w:r>
      <w:r>
        <w:rPr>
          <w:rFonts w:hint="default"/>
          <w:b w:val="0"/>
          <w:bCs w:val="0"/>
          <w:sz w:val="24"/>
          <w:szCs w:val="32"/>
          <w:lang w:val="en-US" w:eastAsia="zh-CN"/>
        </w:rPr>
        <w:t>MHz。</w:t>
      </w:r>
    </w:p>
    <w:p w14:paraId="6FC4B7A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把高频信号源的输出频率调整在同步带以外，即该锁相环电路已对输人信号失锁，然后慢慢地增加或降低高频信号源的输出频率，当检测环VC0T1的输出频率跟踪输入时，即该锁相环实验电路已锁定，其测得的频率范围就是捕捉带。将测量结果填入</w:t>
      </w:r>
      <w:r>
        <w:rPr>
          <w:rFonts w:hint="eastAsia"/>
          <w:b w:val="0"/>
          <w:bCs w:val="0"/>
          <w:sz w:val="24"/>
          <w:szCs w:val="32"/>
          <w:lang w:val="en-US" w:eastAsia="zh-CN"/>
        </w:rPr>
        <w:t>表4-1</w:t>
      </w:r>
      <w:r>
        <w:rPr>
          <w:rFonts w:hint="default"/>
          <w:b w:val="0"/>
          <w:bCs w:val="0"/>
          <w:sz w:val="24"/>
          <w:szCs w:val="32"/>
          <w:lang w:val="en-US" w:eastAsia="zh-CN"/>
        </w:rPr>
        <w:t>中。</w:t>
      </w:r>
    </w:p>
    <w:p w14:paraId="270235F0">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将开关J</w:t>
      </w:r>
      <w:r>
        <w:rPr>
          <w:rFonts w:hint="default"/>
          <w:b w:val="0"/>
          <w:bCs w:val="0"/>
          <w:sz w:val="24"/>
          <w:szCs w:val="32"/>
          <w:vertAlign w:val="subscript"/>
          <w:lang w:val="en-US" w:eastAsia="zh-CN"/>
        </w:rPr>
        <w:t>3</w:t>
      </w:r>
      <w:r>
        <w:rPr>
          <w:rFonts w:hint="default"/>
          <w:b w:val="0"/>
          <w:bCs w:val="0"/>
          <w:sz w:val="24"/>
          <w:szCs w:val="32"/>
          <w:lang w:val="en-US" w:eastAsia="zh-CN"/>
        </w:rPr>
        <w:t>断开、开关J</w:t>
      </w:r>
      <w:r>
        <w:rPr>
          <w:rFonts w:hint="default"/>
          <w:b w:val="0"/>
          <w:bCs w:val="0"/>
          <w:sz w:val="24"/>
          <w:szCs w:val="32"/>
          <w:vertAlign w:val="subscript"/>
          <w:lang w:val="en-US" w:eastAsia="zh-CN"/>
        </w:rPr>
        <w:t>2</w:t>
      </w:r>
      <w:r>
        <w:rPr>
          <w:rFonts w:hint="default"/>
          <w:b w:val="0"/>
          <w:bCs w:val="0"/>
          <w:sz w:val="24"/>
          <w:szCs w:val="32"/>
          <w:lang w:val="en-US" w:eastAsia="zh-CN"/>
        </w:rPr>
        <w:t>闭合。锁定范围电位器旋到中间，重新测试同步带、捕捉带，将测量结果填入</w:t>
      </w:r>
      <w:r>
        <w:rPr>
          <w:rFonts w:hint="eastAsia"/>
          <w:b w:val="0"/>
          <w:bCs w:val="0"/>
          <w:sz w:val="24"/>
          <w:szCs w:val="32"/>
          <w:lang w:val="en-US" w:eastAsia="zh-CN"/>
        </w:rPr>
        <w:t>表4-1中</w:t>
      </w:r>
      <w:r>
        <w:rPr>
          <w:rFonts w:hint="default"/>
          <w:b w:val="0"/>
          <w:bCs w:val="0"/>
          <w:sz w:val="24"/>
          <w:szCs w:val="32"/>
          <w:lang w:val="en-US" w:eastAsia="zh-CN"/>
        </w:rPr>
        <w:t>。</w:t>
      </w:r>
    </w:p>
    <w:p w14:paraId="2B720586">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锁相环调频信号输入</w:t>
      </w:r>
    </w:p>
    <w:p w14:paraId="3D5043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4"/>
          <w:szCs w:val="32"/>
          <w:lang w:val="en-US" w:eastAsia="zh-CN"/>
        </w:rPr>
      </w:pPr>
      <w:r>
        <w:rPr>
          <w:rFonts w:hint="default"/>
          <w:b w:val="0"/>
          <w:bCs w:val="0"/>
          <w:sz w:val="24"/>
          <w:szCs w:val="32"/>
          <w:lang w:val="en-US" w:eastAsia="zh-CN"/>
        </w:rPr>
        <w:t>将锁相环调频电路输出的调频信号，输入至锁相环鉴频电路的输入端UifmIN，开关J</w:t>
      </w:r>
      <w:r>
        <w:rPr>
          <w:rFonts w:hint="default"/>
          <w:b w:val="0"/>
          <w:bCs w:val="0"/>
          <w:sz w:val="24"/>
          <w:szCs w:val="32"/>
          <w:vertAlign w:val="subscript"/>
          <w:lang w:val="en-US" w:eastAsia="zh-CN"/>
        </w:rPr>
        <w:t>1</w:t>
      </w:r>
      <w:r>
        <w:rPr>
          <w:rFonts w:hint="default"/>
          <w:b w:val="0"/>
          <w:bCs w:val="0"/>
          <w:sz w:val="24"/>
          <w:szCs w:val="32"/>
          <w:lang w:val="en-US" w:eastAsia="zh-CN"/>
        </w:rPr>
        <w:t>断开。注意：应保持锁相调频电路和锁相鉴频电路的中心频率均为4MHz。</w:t>
      </w:r>
    </w:p>
    <w:p w14:paraId="54C5F02E">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eastAsia"/>
          <w:b w:val="0"/>
          <w:bCs w:val="0"/>
          <w:sz w:val="24"/>
          <w:szCs w:val="32"/>
          <w:lang w:val="en-US" w:eastAsia="zh-CN"/>
        </w:rPr>
        <w:t>观察锁相环的鉴频输出</w:t>
      </w:r>
    </w:p>
    <w:p w14:paraId="1DF4310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jc w:val="left"/>
        <w:textAlignment w:val="auto"/>
        <w:rPr>
          <w:rFonts w:hint="default"/>
          <w:b w:val="0"/>
          <w:bCs w:val="0"/>
          <w:sz w:val="24"/>
          <w:szCs w:val="32"/>
          <w:lang w:val="en-US" w:eastAsia="zh-CN"/>
        </w:rPr>
      </w:pPr>
      <w:r>
        <w:rPr>
          <w:rFonts w:hint="default"/>
          <w:b w:val="0"/>
          <w:bCs w:val="0"/>
          <w:sz w:val="24"/>
          <w:szCs w:val="32"/>
          <w:lang w:val="en-US" w:eastAsia="zh-CN"/>
        </w:rPr>
        <w:t>将锁相环鉴频器的锁定范围电位器W</w:t>
      </w:r>
      <w:r>
        <w:rPr>
          <w:rFonts w:hint="default"/>
          <w:b w:val="0"/>
          <w:bCs w:val="0"/>
          <w:sz w:val="24"/>
          <w:szCs w:val="32"/>
          <w:vertAlign w:val="subscript"/>
          <w:lang w:val="en-US" w:eastAsia="zh-CN"/>
        </w:rPr>
        <w:t>2</w:t>
      </w:r>
      <w:r>
        <w:rPr>
          <w:rFonts w:hint="default"/>
          <w:b w:val="0"/>
          <w:bCs w:val="0"/>
          <w:sz w:val="24"/>
          <w:szCs w:val="32"/>
          <w:lang w:val="en-US" w:eastAsia="zh-CN"/>
        </w:rPr>
        <w:t>旋到最大（顺时针旋到底）。</w:t>
      </w:r>
    </w:p>
    <w:p w14:paraId="6C248B1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用示波器观察鉴频输出端Ufmout的输出信号，应与低频信号源的输出频率相同，无失真</w:t>
      </w:r>
      <w:r>
        <w:rPr>
          <w:rFonts w:hint="eastAsia"/>
          <w:b w:val="0"/>
          <w:bCs w:val="0"/>
          <w:sz w:val="24"/>
          <w:szCs w:val="32"/>
          <w:lang w:val="en-US" w:eastAsia="zh-CN"/>
        </w:rPr>
        <w:t>，输出波形如图3-1所示，由示波器测量结果可知，输出波形频率与输入的低频信号频率相同，为1kHz。</w:t>
      </w:r>
    </w:p>
    <w:p w14:paraId="5D0B23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val="0"/>
          <w:bCs w:val="0"/>
          <w:sz w:val="24"/>
          <w:szCs w:val="32"/>
          <w:lang w:val="en-US" w:eastAsia="zh-CN"/>
        </w:rPr>
      </w:pPr>
      <w:r>
        <w:rPr>
          <w:rFonts w:hint="default"/>
          <w:b w:val="0"/>
          <w:bCs w:val="0"/>
          <w:sz w:val="24"/>
          <w:szCs w:val="32"/>
          <w:lang w:val="en-US" w:eastAsia="zh-CN"/>
        </w:rPr>
        <w:drawing>
          <wp:inline distT="0" distB="0" distL="114300" distR="114300">
            <wp:extent cx="5274310" cy="3954145"/>
            <wp:effectExtent l="0" t="0" r="8890" b="8255"/>
            <wp:docPr id="36" name="图片 36" descr="15513b85accdbe120a42a63244fe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5513b85accdbe120a42a63244fe4e9"/>
                    <pic:cNvPicPr>
                      <a:picLocks noChangeAspect="1"/>
                    </pic:cNvPicPr>
                  </pic:nvPicPr>
                  <pic:blipFill>
                    <a:blip r:embed="rId24"/>
                    <a:stretch>
                      <a:fillRect/>
                    </a:stretch>
                  </pic:blipFill>
                  <pic:spPr>
                    <a:xfrm>
                      <a:off x="0" y="0"/>
                      <a:ext cx="5274310" cy="3954145"/>
                    </a:xfrm>
                    <a:prstGeom prst="rect">
                      <a:avLst/>
                    </a:prstGeom>
                  </pic:spPr>
                </pic:pic>
              </a:graphicData>
            </a:graphic>
          </wp:inline>
        </w:drawing>
      </w:r>
    </w:p>
    <w:p w14:paraId="482045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bCs/>
          <w:sz w:val="21"/>
          <w:szCs w:val="24"/>
          <w:lang w:val="en-US" w:eastAsia="zh-CN"/>
        </w:rPr>
      </w:pPr>
      <w:r>
        <w:rPr>
          <w:rFonts w:hint="eastAsia"/>
          <w:b/>
          <w:bCs/>
          <w:sz w:val="21"/>
          <w:szCs w:val="24"/>
          <w:lang w:val="en-US" w:eastAsia="zh-CN"/>
        </w:rPr>
        <w:t>图3-1  锁相环鉴频输出</w:t>
      </w:r>
    </w:p>
    <w:p w14:paraId="46EFFE5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低频信号源输出频率为1kHz的正弦信号，改变其输出幅度[1～3V(峰-峰值)]，并微调调频器模块的频率微调电位器，观察鉴频器模块的鉴频输出端Ufmout的信号及幅度变化，使之不失真，输出幅度最大。将结果记录</w:t>
      </w:r>
      <w:r>
        <w:rPr>
          <w:rFonts w:hint="eastAsia"/>
          <w:b w:val="0"/>
          <w:bCs w:val="0"/>
          <w:sz w:val="24"/>
          <w:szCs w:val="32"/>
          <w:lang w:val="en-US" w:eastAsia="zh-CN"/>
        </w:rPr>
        <w:t>在表4-2中</w:t>
      </w:r>
      <w:r>
        <w:rPr>
          <w:rFonts w:hint="default"/>
          <w:b w:val="0"/>
          <w:bCs w:val="0"/>
          <w:sz w:val="24"/>
          <w:szCs w:val="32"/>
          <w:lang w:val="en-US" w:eastAsia="zh-CN"/>
        </w:rPr>
        <w:t>，</w:t>
      </w:r>
      <w:r>
        <w:rPr>
          <w:rFonts w:hint="eastAsia"/>
          <w:b w:val="0"/>
          <w:bCs w:val="0"/>
          <w:sz w:val="24"/>
          <w:szCs w:val="32"/>
          <w:lang w:val="en-US" w:eastAsia="zh-CN"/>
        </w:rPr>
        <w:t>做出v</w:t>
      </w:r>
      <w:r>
        <w:rPr>
          <w:rFonts w:hint="eastAsia"/>
          <w:b w:val="0"/>
          <w:bCs w:val="0"/>
          <w:sz w:val="24"/>
          <w:szCs w:val="32"/>
          <w:vertAlign w:val="subscript"/>
          <w:lang w:val="en-US" w:eastAsia="zh-CN"/>
        </w:rPr>
        <w:t>i</w:t>
      </w:r>
      <w:r>
        <w:rPr>
          <w:rFonts w:hint="eastAsia"/>
          <w:b w:val="0"/>
          <w:bCs w:val="0"/>
          <w:sz w:val="24"/>
          <w:szCs w:val="32"/>
          <w:lang w:val="en-US" w:eastAsia="zh-CN"/>
        </w:rPr>
        <w:t>-v</w:t>
      </w:r>
      <w:r>
        <w:rPr>
          <w:rFonts w:hint="eastAsia"/>
          <w:b w:val="0"/>
          <w:bCs w:val="0"/>
          <w:sz w:val="24"/>
          <w:szCs w:val="32"/>
          <w:vertAlign w:val="subscript"/>
          <w:lang w:val="en-US" w:eastAsia="zh-CN"/>
        </w:rPr>
        <w:t>o</w:t>
      </w:r>
      <w:r>
        <w:rPr>
          <w:rFonts w:hint="eastAsia"/>
          <w:b w:val="0"/>
          <w:bCs w:val="0"/>
          <w:sz w:val="24"/>
          <w:szCs w:val="32"/>
          <w:lang w:val="en-US" w:eastAsia="zh-CN"/>
        </w:rPr>
        <w:t>图像如图3-2所示，示波器输出波形如图3-3所示</w:t>
      </w:r>
      <w:r>
        <w:rPr>
          <w:rFonts w:hint="default"/>
          <w:b w:val="0"/>
          <w:bCs w:val="0"/>
          <w:sz w:val="24"/>
          <w:szCs w:val="32"/>
          <w:lang w:val="en-US" w:eastAsia="zh-CN"/>
        </w:rPr>
        <w:t>。</w:t>
      </w:r>
    </w:p>
    <w:p w14:paraId="4E6805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4"/>
          <w:szCs w:val="32"/>
          <w:lang w:val="en-US" w:eastAsia="zh-CN"/>
        </w:rPr>
      </w:pPr>
      <w:r>
        <w:rPr>
          <w:rFonts w:hint="eastAsia"/>
          <w:b w:val="0"/>
          <w:bCs w:val="0"/>
          <w:sz w:val="24"/>
          <w:szCs w:val="32"/>
          <w:lang w:val="en-US" w:eastAsia="zh-CN"/>
        </w:rPr>
        <w:t>由实验数据可知，随着输入信号幅值的增大输出信号的幅值也在增大，两者成正比关系。且幅度变化时输出信号的频率并不发生变化。</w:t>
      </w:r>
    </w:p>
    <w:p w14:paraId="098026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1"/>
          <w:szCs w:val="24"/>
          <w:lang w:val="en-US" w:eastAsia="zh-CN"/>
        </w:rPr>
      </w:pPr>
      <w:r>
        <w:rPr>
          <w:rFonts w:hint="eastAsia"/>
          <w:b/>
          <w:bCs/>
          <w:sz w:val="21"/>
          <w:szCs w:val="24"/>
          <w:lang w:val="en-US" w:eastAsia="zh-CN"/>
        </w:rPr>
        <w:t>表4-2  实验数据记录</w:t>
      </w:r>
    </w:p>
    <w:tbl>
      <w:tblPr>
        <w:tblStyle w:val="3"/>
        <w:tblW w:w="97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9"/>
        <w:gridCol w:w="1481"/>
        <w:gridCol w:w="1481"/>
        <w:gridCol w:w="1481"/>
        <w:gridCol w:w="1481"/>
        <w:gridCol w:w="1482"/>
      </w:tblGrid>
      <w:tr w14:paraId="722C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616693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default"/>
                <w:b w:val="0"/>
                <w:bCs w:val="0"/>
                <w:sz w:val="21"/>
                <w:szCs w:val="24"/>
                <w:lang w:val="en-US" w:eastAsia="zh-CN"/>
              </w:rPr>
              <w:t>输入信号</w:t>
            </w:r>
            <w:r>
              <w:rPr>
                <w:rFonts w:hint="eastAsia"/>
                <w:b w:val="0"/>
                <w:bCs w:val="0"/>
                <w:sz w:val="21"/>
                <w:szCs w:val="24"/>
                <w:lang w:val="en-US" w:eastAsia="zh-CN"/>
              </w:rPr>
              <w:t>峰峰值v</w:t>
            </w:r>
            <w:r>
              <w:rPr>
                <w:rFonts w:hint="eastAsia"/>
                <w:b w:val="0"/>
                <w:bCs w:val="0"/>
                <w:sz w:val="21"/>
                <w:szCs w:val="24"/>
                <w:vertAlign w:val="subscript"/>
                <w:lang w:val="en-US" w:eastAsia="zh-CN"/>
              </w:rPr>
              <w:t>i</w:t>
            </w:r>
            <w:r>
              <w:rPr>
                <w:rFonts w:hint="default"/>
                <w:b w:val="0"/>
                <w:bCs w:val="0"/>
                <w:sz w:val="21"/>
                <w:szCs w:val="24"/>
                <w:lang w:val="en-US" w:eastAsia="zh-CN"/>
              </w:rPr>
              <w:t>/V</w:t>
            </w:r>
            <w:r>
              <w:rPr>
                <w:rFonts w:hint="eastAsia"/>
                <w:b w:val="0"/>
                <w:bCs w:val="0"/>
                <w:sz w:val="21"/>
                <w:szCs w:val="24"/>
                <w:vertAlign w:val="subscript"/>
                <w:lang w:val="en-US" w:eastAsia="zh-CN"/>
              </w:rPr>
              <w:t>pp</w:t>
            </w:r>
          </w:p>
        </w:tc>
        <w:tc>
          <w:tcPr>
            <w:tcW w:w="1481" w:type="dxa"/>
          </w:tcPr>
          <w:p w14:paraId="3FDB8A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default"/>
                <w:b w:val="0"/>
                <w:bCs w:val="0"/>
                <w:sz w:val="21"/>
                <w:szCs w:val="24"/>
                <w:lang w:val="en-US" w:eastAsia="zh-CN"/>
              </w:rPr>
              <w:t>1</w:t>
            </w:r>
          </w:p>
        </w:tc>
        <w:tc>
          <w:tcPr>
            <w:tcW w:w="1481" w:type="dxa"/>
          </w:tcPr>
          <w:p w14:paraId="3C8006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default"/>
                <w:b w:val="0"/>
                <w:bCs w:val="0"/>
                <w:sz w:val="21"/>
                <w:szCs w:val="24"/>
                <w:lang w:val="en-US" w:eastAsia="zh-CN"/>
              </w:rPr>
              <w:t>1.</w:t>
            </w:r>
            <w:r>
              <w:rPr>
                <w:rFonts w:hint="eastAsia"/>
                <w:b w:val="0"/>
                <w:bCs w:val="0"/>
                <w:sz w:val="21"/>
                <w:szCs w:val="24"/>
                <w:lang w:val="en-US" w:eastAsia="zh-CN"/>
              </w:rPr>
              <w:t>56</w:t>
            </w:r>
          </w:p>
        </w:tc>
        <w:tc>
          <w:tcPr>
            <w:tcW w:w="1481" w:type="dxa"/>
          </w:tcPr>
          <w:p w14:paraId="25BBA7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eastAsia"/>
                <w:b w:val="0"/>
                <w:bCs w:val="0"/>
                <w:sz w:val="21"/>
                <w:szCs w:val="24"/>
                <w:lang w:val="en-US" w:eastAsia="zh-CN"/>
              </w:rPr>
              <w:t>2</w:t>
            </w:r>
          </w:p>
        </w:tc>
        <w:tc>
          <w:tcPr>
            <w:tcW w:w="1481" w:type="dxa"/>
          </w:tcPr>
          <w:p w14:paraId="0F0BB4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eastAsia"/>
                <w:b w:val="0"/>
                <w:bCs w:val="0"/>
                <w:sz w:val="21"/>
                <w:szCs w:val="24"/>
                <w:lang w:val="en-US" w:eastAsia="zh-CN"/>
              </w:rPr>
              <w:t>2.52</w:t>
            </w:r>
          </w:p>
        </w:tc>
        <w:tc>
          <w:tcPr>
            <w:tcW w:w="1482" w:type="dxa"/>
          </w:tcPr>
          <w:p w14:paraId="2D2DD5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eastAsia"/>
                <w:b w:val="0"/>
                <w:bCs w:val="0"/>
                <w:sz w:val="21"/>
                <w:szCs w:val="24"/>
                <w:lang w:val="en-US" w:eastAsia="zh-CN"/>
              </w:rPr>
              <w:t>3</w:t>
            </w:r>
          </w:p>
        </w:tc>
      </w:tr>
      <w:tr w14:paraId="0DD5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6F70D0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default"/>
                <w:b w:val="0"/>
                <w:bCs w:val="0"/>
                <w:sz w:val="21"/>
                <w:szCs w:val="24"/>
                <w:lang w:val="en-US" w:eastAsia="zh-CN"/>
              </w:rPr>
              <w:t>输</w:t>
            </w:r>
            <w:r>
              <w:rPr>
                <w:rFonts w:hint="eastAsia"/>
                <w:b w:val="0"/>
                <w:bCs w:val="0"/>
                <w:sz w:val="21"/>
                <w:szCs w:val="24"/>
                <w:lang w:val="en-US" w:eastAsia="zh-CN"/>
              </w:rPr>
              <w:t>出</w:t>
            </w:r>
            <w:r>
              <w:rPr>
                <w:rFonts w:hint="default"/>
                <w:b w:val="0"/>
                <w:bCs w:val="0"/>
                <w:sz w:val="21"/>
                <w:szCs w:val="24"/>
                <w:lang w:val="en-US" w:eastAsia="zh-CN"/>
              </w:rPr>
              <w:t>信号</w:t>
            </w:r>
            <w:r>
              <w:rPr>
                <w:rFonts w:hint="eastAsia"/>
                <w:b w:val="0"/>
                <w:bCs w:val="0"/>
                <w:sz w:val="21"/>
                <w:szCs w:val="24"/>
                <w:lang w:val="en-US" w:eastAsia="zh-CN"/>
              </w:rPr>
              <w:t>峰峰值v</w:t>
            </w:r>
            <w:r>
              <w:rPr>
                <w:rFonts w:hint="eastAsia"/>
                <w:b w:val="0"/>
                <w:bCs w:val="0"/>
                <w:sz w:val="21"/>
                <w:szCs w:val="24"/>
                <w:vertAlign w:val="subscript"/>
                <w:lang w:val="en-US" w:eastAsia="zh-CN"/>
              </w:rPr>
              <w:t>i</w:t>
            </w:r>
            <w:r>
              <w:rPr>
                <w:rFonts w:hint="default"/>
                <w:b w:val="0"/>
                <w:bCs w:val="0"/>
                <w:sz w:val="21"/>
                <w:szCs w:val="24"/>
                <w:lang w:val="en-US" w:eastAsia="zh-CN"/>
              </w:rPr>
              <w:t>/V</w:t>
            </w:r>
            <w:r>
              <w:rPr>
                <w:rFonts w:hint="eastAsia"/>
                <w:b w:val="0"/>
                <w:bCs w:val="0"/>
                <w:sz w:val="21"/>
                <w:szCs w:val="24"/>
                <w:vertAlign w:val="subscript"/>
                <w:lang w:val="en-US" w:eastAsia="zh-CN"/>
              </w:rPr>
              <w:t>pp</w:t>
            </w:r>
          </w:p>
        </w:tc>
        <w:tc>
          <w:tcPr>
            <w:tcW w:w="1481" w:type="dxa"/>
          </w:tcPr>
          <w:p w14:paraId="679D41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eastAsia"/>
                <w:b w:val="0"/>
                <w:bCs w:val="0"/>
                <w:sz w:val="21"/>
                <w:szCs w:val="24"/>
                <w:lang w:val="en-US" w:eastAsia="zh-CN"/>
              </w:rPr>
              <w:t>0.216</w:t>
            </w:r>
          </w:p>
        </w:tc>
        <w:tc>
          <w:tcPr>
            <w:tcW w:w="1481" w:type="dxa"/>
          </w:tcPr>
          <w:p w14:paraId="6BDDBC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eastAsia"/>
                <w:b w:val="0"/>
                <w:bCs w:val="0"/>
                <w:sz w:val="21"/>
                <w:szCs w:val="24"/>
                <w:lang w:val="en-US" w:eastAsia="zh-CN"/>
              </w:rPr>
              <w:t>0.452</w:t>
            </w:r>
          </w:p>
        </w:tc>
        <w:tc>
          <w:tcPr>
            <w:tcW w:w="1481" w:type="dxa"/>
          </w:tcPr>
          <w:p w14:paraId="3588AC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eastAsia"/>
                <w:b w:val="0"/>
                <w:bCs w:val="0"/>
                <w:sz w:val="21"/>
                <w:szCs w:val="24"/>
                <w:lang w:val="en-US" w:eastAsia="zh-CN"/>
              </w:rPr>
              <w:t>0.768</w:t>
            </w:r>
          </w:p>
        </w:tc>
        <w:tc>
          <w:tcPr>
            <w:tcW w:w="1481" w:type="dxa"/>
          </w:tcPr>
          <w:p w14:paraId="58EC67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eastAsia"/>
                <w:b w:val="0"/>
                <w:bCs w:val="0"/>
                <w:sz w:val="21"/>
                <w:szCs w:val="24"/>
                <w:lang w:val="en-US" w:eastAsia="zh-CN"/>
              </w:rPr>
              <w:t>1.19</w:t>
            </w:r>
          </w:p>
        </w:tc>
        <w:tc>
          <w:tcPr>
            <w:tcW w:w="1482" w:type="dxa"/>
          </w:tcPr>
          <w:p w14:paraId="7594FC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r>
              <w:rPr>
                <w:rFonts w:hint="eastAsia"/>
                <w:b w:val="0"/>
                <w:bCs w:val="0"/>
                <w:sz w:val="21"/>
                <w:szCs w:val="24"/>
                <w:lang w:val="en-US" w:eastAsia="zh-CN"/>
              </w:rPr>
              <w:t>1.58</w:t>
            </w:r>
          </w:p>
        </w:tc>
      </w:tr>
    </w:tbl>
    <w:p w14:paraId="23C906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1"/>
          <w:szCs w:val="24"/>
          <w:lang w:val="en-US" w:eastAsia="zh-CN"/>
        </w:rPr>
      </w:pPr>
    </w:p>
    <w:p w14:paraId="028971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4847590" cy="2957830"/>
            <wp:effectExtent l="4445" t="5080" r="12065" b="889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A0946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lang w:val="en-US" w:eastAsia="zh-CN"/>
        </w:rPr>
      </w:pPr>
      <w:r>
        <w:rPr>
          <w:rFonts w:hint="eastAsia"/>
          <w:b/>
          <w:bCs/>
          <w:lang w:val="en-US" w:eastAsia="zh-CN"/>
        </w:rPr>
        <w:t>图3-2  输出信号幅度随输入信号幅度的变化</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4"/>
        <w:gridCol w:w="2834"/>
        <w:gridCol w:w="2834"/>
      </w:tblGrid>
      <w:tr w14:paraId="33391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4" w:type="dxa"/>
          </w:tcPr>
          <w:p w14:paraId="5ECB63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default"/>
                <w:b/>
                <w:bCs/>
                <w:vertAlign w:val="baseline"/>
                <w:lang w:val="en-US" w:eastAsia="zh-CN"/>
              </w:rPr>
              <w:drawing>
                <wp:inline distT="0" distB="0" distL="114300" distR="114300">
                  <wp:extent cx="1664335" cy="1247775"/>
                  <wp:effectExtent l="0" t="0" r="12065" b="9525"/>
                  <wp:docPr id="37" name="图片 37" descr="bbccf1804db863544fab7571d60e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bccf1804db863544fab7571d60e54b"/>
                          <pic:cNvPicPr>
                            <a:picLocks noChangeAspect="1"/>
                          </pic:cNvPicPr>
                        </pic:nvPicPr>
                        <pic:blipFill>
                          <a:blip r:embed="rId26"/>
                          <a:stretch>
                            <a:fillRect/>
                          </a:stretch>
                        </pic:blipFill>
                        <pic:spPr>
                          <a:xfrm>
                            <a:off x="0" y="0"/>
                            <a:ext cx="1664335" cy="1247775"/>
                          </a:xfrm>
                          <a:prstGeom prst="rect">
                            <a:avLst/>
                          </a:prstGeom>
                        </pic:spPr>
                      </pic:pic>
                    </a:graphicData>
                  </a:graphic>
                </wp:inline>
              </w:drawing>
            </w:r>
          </w:p>
        </w:tc>
        <w:tc>
          <w:tcPr>
            <w:tcW w:w="2834" w:type="dxa"/>
          </w:tcPr>
          <w:p w14:paraId="333C2E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default"/>
                <w:b/>
                <w:bCs/>
                <w:vertAlign w:val="baseline"/>
                <w:lang w:val="en-US" w:eastAsia="zh-CN"/>
              </w:rPr>
              <w:drawing>
                <wp:inline distT="0" distB="0" distL="114300" distR="114300">
                  <wp:extent cx="1653540" cy="1239520"/>
                  <wp:effectExtent l="0" t="0" r="10160" b="5080"/>
                  <wp:docPr id="38" name="图片 38" descr="0495b1cf6ec5a8ddf1b5b7eb7b7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0495b1cf6ec5a8ddf1b5b7eb7b71008"/>
                          <pic:cNvPicPr>
                            <a:picLocks noChangeAspect="1"/>
                          </pic:cNvPicPr>
                        </pic:nvPicPr>
                        <pic:blipFill>
                          <a:blip r:embed="rId27"/>
                          <a:stretch>
                            <a:fillRect/>
                          </a:stretch>
                        </pic:blipFill>
                        <pic:spPr>
                          <a:xfrm>
                            <a:off x="0" y="0"/>
                            <a:ext cx="1653540" cy="1239520"/>
                          </a:xfrm>
                          <a:prstGeom prst="rect">
                            <a:avLst/>
                          </a:prstGeom>
                        </pic:spPr>
                      </pic:pic>
                    </a:graphicData>
                  </a:graphic>
                </wp:inline>
              </w:drawing>
            </w:r>
          </w:p>
        </w:tc>
        <w:tc>
          <w:tcPr>
            <w:tcW w:w="2834" w:type="dxa"/>
          </w:tcPr>
          <w:p w14:paraId="416295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default"/>
                <w:b/>
                <w:bCs/>
                <w:vertAlign w:val="baseline"/>
                <w:lang w:val="en-US" w:eastAsia="zh-CN"/>
              </w:rPr>
              <w:drawing>
                <wp:inline distT="0" distB="0" distL="114300" distR="114300">
                  <wp:extent cx="1653540" cy="1239520"/>
                  <wp:effectExtent l="0" t="0" r="10160" b="5080"/>
                  <wp:docPr id="39" name="图片 39" descr="d96df2dc964807a779b02c85ee7e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96df2dc964807a779b02c85ee7efa5"/>
                          <pic:cNvPicPr>
                            <a:picLocks noChangeAspect="1"/>
                          </pic:cNvPicPr>
                        </pic:nvPicPr>
                        <pic:blipFill>
                          <a:blip r:embed="rId28"/>
                          <a:stretch>
                            <a:fillRect/>
                          </a:stretch>
                        </pic:blipFill>
                        <pic:spPr>
                          <a:xfrm>
                            <a:off x="0" y="0"/>
                            <a:ext cx="1653540" cy="1239520"/>
                          </a:xfrm>
                          <a:prstGeom prst="rect">
                            <a:avLst/>
                          </a:prstGeom>
                        </pic:spPr>
                      </pic:pic>
                    </a:graphicData>
                  </a:graphic>
                </wp:inline>
              </w:drawing>
            </w:r>
          </w:p>
        </w:tc>
      </w:tr>
      <w:tr w14:paraId="07F4A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4" w:type="dxa"/>
          </w:tcPr>
          <w:p w14:paraId="6D7A75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bCs/>
                <w:vertAlign w:val="baseline"/>
                <w:lang w:val="en-US" w:eastAsia="zh-CN"/>
              </w:rPr>
              <w:t>Vi=1v</w:t>
            </w:r>
          </w:p>
        </w:tc>
        <w:tc>
          <w:tcPr>
            <w:tcW w:w="2834" w:type="dxa"/>
          </w:tcPr>
          <w:p w14:paraId="7B7C5D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bCs/>
                <w:vertAlign w:val="baseline"/>
                <w:lang w:val="en-US" w:eastAsia="zh-CN"/>
              </w:rPr>
              <w:t>Vi=1.56v</w:t>
            </w:r>
          </w:p>
        </w:tc>
        <w:tc>
          <w:tcPr>
            <w:tcW w:w="2834" w:type="dxa"/>
          </w:tcPr>
          <w:p w14:paraId="57CE41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bCs/>
                <w:vertAlign w:val="baseline"/>
                <w:lang w:val="en-US" w:eastAsia="zh-CN"/>
              </w:rPr>
              <w:t>Vi=2v</w:t>
            </w:r>
          </w:p>
        </w:tc>
      </w:tr>
      <w:tr w14:paraId="0C91A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4" w:type="dxa"/>
            <w:shd w:val="clear" w:color="auto" w:fill="auto"/>
            <w:vAlign w:val="top"/>
          </w:tcPr>
          <w:p w14:paraId="12D7A9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bCs/>
                <w:kern w:val="2"/>
                <w:sz w:val="21"/>
                <w:szCs w:val="24"/>
                <w:vertAlign w:val="baseline"/>
                <w:lang w:val="en-US" w:eastAsia="zh-CN" w:bidi="ar-SA"/>
              </w:rPr>
            </w:pPr>
            <w:r>
              <w:rPr>
                <w:rFonts w:hint="default"/>
                <w:b/>
                <w:bCs/>
                <w:vertAlign w:val="baseline"/>
                <w:lang w:val="en-US" w:eastAsia="zh-CN"/>
              </w:rPr>
              <w:drawing>
                <wp:inline distT="0" distB="0" distL="114300" distR="114300">
                  <wp:extent cx="1664335" cy="1247775"/>
                  <wp:effectExtent l="0" t="0" r="12065" b="9525"/>
                  <wp:docPr id="44" name="图片 44" descr="0be74b98ab570af751da6e9c351c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be74b98ab570af751da6e9c351c1ba"/>
                          <pic:cNvPicPr>
                            <a:picLocks noChangeAspect="1"/>
                          </pic:cNvPicPr>
                        </pic:nvPicPr>
                        <pic:blipFill>
                          <a:blip r:embed="rId29"/>
                          <a:stretch>
                            <a:fillRect/>
                          </a:stretch>
                        </pic:blipFill>
                        <pic:spPr>
                          <a:xfrm>
                            <a:off x="0" y="0"/>
                            <a:ext cx="1664335" cy="1247775"/>
                          </a:xfrm>
                          <a:prstGeom prst="rect">
                            <a:avLst/>
                          </a:prstGeom>
                        </pic:spPr>
                      </pic:pic>
                    </a:graphicData>
                  </a:graphic>
                </wp:inline>
              </w:drawing>
            </w:r>
          </w:p>
        </w:tc>
        <w:tc>
          <w:tcPr>
            <w:tcW w:w="2834" w:type="dxa"/>
            <w:shd w:val="clear" w:color="auto" w:fill="auto"/>
            <w:vAlign w:val="top"/>
          </w:tcPr>
          <w:p w14:paraId="1ECB02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bCs/>
                <w:kern w:val="2"/>
                <w:sz w:val="21"/>
                <w:szCs w:val="24"/>
                <w:vertAlign w:val="baseline"/>
                <w:lang w:val="en-US" w:eastAsia="zh-CN" w:bidi="ar-SA"/>
              </w:rPr>
            </w:pPr>
            <w:r>
              <w:rPr>
                <w:rFonts w:hint="default"/>
                <w:b/>
                <w:bCs/>
                <w:vertAlign w:val="baseline"/>
                <w:lang w:val="en-US" w:eastAsia="zh-CN"/>
              </w:rPr>
              <w:drawing>
                <wp:inline distT="0" distB="0" distL="114300" distR="114300">
                  <wp:extent cx="1653540" cy="1239520"/>
                  <wp:effectExtent l="0" t="0" r="10160" b="5080"/>
                  <wp:docPr id="45" name="图片 45" descr="fca5087d4cc23fbbbd1b350eab8c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ca5087d4cc23fbbbd1b350eab8cd3c"/>
                          <pic:cNvPicPr>
                            <a:picLocks noChangeAspect="1"/>
                          </pic:cNvPicPr>
                        </pic:nvPicPr>
                        <pic:blipFill>
                          <a:blip r:embed="rId30"/>
                          <a:stretch>
                            <a:fillRect/>
                          </a:stretch>
                        </pic:blipFill>
                        <pic:spPr>
                          <a:xfrm>
                            <a:off x="0" y="0"/>
                            <a:ext cx="1653540" cy="1239520"/>
                          </a:xfrm>
                          <a:prstGeom prst="rect">
                            <a:avLst/>
                          </a:prstGeom>
                        </pic:spPr>
                      </pic:pic>
                    </a:graphicData>
                  </a:graphic>
                </wp:inline>
              </w:drawing>
            </w:r>
          </w:p>
        </w:tc>
        <w:tc>
          <w:tcPr>
            <w:tcW w:w="2834" w:type="dxa"/>
            <w:shd w:val="clear" w:color="auto" w:fill="auto"/>
            <w:vAlign w:val="top"/>
          </w:tcPr>
          <w:p w14:paraId="3E8E59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HAnsi" w:hAnsiTheme="minorHAnsi" w:eastAsiaTheme="minorEastAsia" w:cstheme="minorBidi"/>
                <w:b/>
                <w:bCs/>
                <w:kern w:val="2"/>
                <w:sz w:val="21"/>
                <w:szCs w:val="24"/>
                <w:vertAlign w:val="baseline"/>
                <w:lang w:val="en-US" w:eastAsia="zh-CN" w:bidi="ar-SA"/>
              </w:rPr>
            </w:pPr>
          </w:p>
        </w:tc>
      </w:tr>
      <w:tr w14:paraId="61EFD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4" w:type="dxa"/>
          </w:tcPr>
          <w:p w14:paraId="315E8A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bCs/>
                <w:vertAlign w:val="baseline"/>
                <w:lang w:val="en-US" w:eastAsia="zh-CN"/>
              </w:rPr>
              <w:t>Vi=2.52v</w:t>
            </w:r>
          </w:p>
        </w:tc>
        <w:tc>
          <w:tcPr>
            <w:tcW w:w="2834" w:type="dxa"/>
          </w:tcPr>
          <w:p w14:paraId="1399BF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bCs/>
                <w:vertAlign w:val="baseline"/>
                <w:lang w:val="en-US" w:eastAsia="zh-CN"/>
              </w:rPr>
              <w:t>Vi=3v</w:t>
            </w:r>
          </w:p>
        </w:tc>
        <w:tc>
          <w:tcPr>
            <w:tcW w:w="2834" w:type="dxa"/>
          </w:tcPr>
          <w:p w14:paraId="08A2FE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p>
        </w:tc>
      </w:tr>
    </w:tbl>
    <w:p w14:paraId="254F8A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bCs/>
          <w:sz w:val="21"/>
          <w:szCs w:val="24"/>
          <w:lang w:val="en-US" w:eastAsia="zh-CN"/>
        </w:rPr>
      </w:pPr>
      <w:r>
        <w:rPr>
          <w:rFonts w:hint="eastAsia"/>
          <w:b/>
          <w:bCs/>
          <w:sz w:val="21"/>
          <w:szCs w:val="24"/>
          <w:lang w:val="en-US" w:eastAsia="zh-CN"/>
        </w:rPr>
        <w:t>图3-3  输入信号幅度变化时输出波形的变化</w:t>
      </w:r>
    </w:p>
    <w:p w14:paraId="6F7DDDB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低保持低频信号源的输出幅度1.5V(峰-峰值)不变，频率在500Hz～10kz的范围内变化，观察鉴频器模块的鉴频输出端Ufmout的信号及幅度变化，确定锁相环鉴频电路的工作范围。将结果记录在</w:t>
      </w:r>
      <w:r>
        <w:rPr>
          <w:rFonts w:hint="eastAsia"/>
          <w:b w:val="0"/>
          <w:bCs w:val="0"/>
          <w:sz w:val="24"/>
          <w:szCs w:val="32"/>
          <w:lang w:val="en-US" w:eastAsia="zh-CN"/>
        </w:rPr>
        <w:t>表4-3中</w:t>
      </w:r>
      <w:r>
        <w:rPr>
          <w:rFonts w:hint="default"/>
          <w:b w:val="0"/>
          <w:bCs w:val="0"/>
          <w:sz w:val="24"/>
          <w:szCs w:val="32"/>
          <w:lang w:val="en-US" w:eastAsia="zh-CN"/>
        </w:rPr>
        <w:t>，</w:t>
      </w:r>
      <w:r>
        <w:rPr>
          <w:rFonts w:hint="eastAsia"/>
          <w:b w:val="0"/>
          <w:bCs w:val="0"/>
          <w:sz w:val="24"/>
          <w:szCs w:val="32"/>
          <w:lang w:val="en-US" w:eastAsia="zh-CN"/>
        </w:rPr>
        <w:t>由此画出f</w:t>
      </w:r>
      <w:r>
        <w:rPr>
          <w:rFonts w:hint="eastAsia"/>
          <w:b w:val="0"/>
          <w:bCs w:val="0"/>
          <w:sz w:val="24"/>
          <w:szCs w:val="32"/>
          <w:vertAlign w:val="subscript"/>
          <w:lang w:val="en-US" w:eastAsia="zh-CN"/>
        </w:rPr>
        <w:t>i</w:t>
      </w:r>
      <w:r>
        <w:rPr>
          <w:rFonts w:hint="eastAsia"/>
          <w:b w:val="0"/>
          <w:bCs w:val="0"/>
          <w:sz w:val="24"/>
          <w:szCs w:val="32"/>
          <w:lang w:val="en-US" w:eastAsia="zh-CN"/>
        </w:rPr>
        <w:t>-v</w:t>
      </w:r>
      <w:r>
        <w:rPr>
          <w:rFonts w:hint="eastAsia"/>
          <w:b w:val="0"/>
          <w:bCs w:val="0"/>
          <w:sz w:val="24"/>
          <w:szCs w:val="32"/>
          <w:vertAlign w:val="subscript"/>
          <w:lang w:val="en-US" w:eastAsia="zh-CN"/>
        </w:rPr>
        <w:t>o</w:t>
      </w:r>
      <w:r>
        <w:rPr>
          <w:rFonts w:hint="eastAsia"/>
          <w:b w:val="0"/>
          <w:bCs w:val="0"/>
          <w:sz w:val="24"/>
          <w:szCs w:val="32"/>
          <w:lang w:val="en-US" w:eastAsia="zh-CN"/>
        </w:rPr>
        <w:t>关系图如图3-4所示，示波器输出波形如图3-5所示</w:t>
      </w:r>
      <w:r>
        <w:rPr>
          <w:rFonts w:hint="default"/>
          <w:b w:val="0"/>
          <w:bCs w:val="0"/>
          <w:sz w:val="24"/>
          <w:szCs w:val="32"/>
          <w:lang w:val="en-US" w:eastAsia="zh-CN"/>
        </w:rPr>
        <w:t>。</w:t>
      </w:r>
    </w:p>
    <w:p w14:paraId="32A51E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4"/>
          <w:szCs w:val="32"/>
          <w:lang w:val="en-US" w:eastAsia="zh-CN"/>
        </w:rPr>
      </w:pPr>
      <w:r>
        <w:rPr>
          <w:rFonts w:hint="eastAsia"/>
          <w:b w:val="0"/>
          <w:bCs w:val="0"/>
          <w:sz w:val="24"/>
          <w:szCs w:val="32"/>
          <w:lang w:val="en-US" w:eastAsia="zh-CN"/>
        </w:rPr>
        <w:t>由图3-4可知，随着输入信号频率不断增加，输出信号幅值先增大后减小，在fi=1kHz到3kHz之间输出幅值达到最大，由于输入信号幅度保持不变，输出幅值最大时增益最大，说明该鉴频器的中心频率为2kHz左右。</w:t>
      </w:r>
    </w:p>
    <w:p w14:paraId="375F44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bCs/>
          <w:sz w:val="21"/>
          <w:szCs w:val="24"/>
          <w:lang w:val="en-US" w:eastAsia="zh-CN"/>
        </w:rPr>
      </w:pPr>
      <w:r>
        <w:rPr>
          <w:rFonts w:hint="eastAsia"/>
          <w:b/>
          <w:bCs/>
          <w:sz w:val="21"/>
          <w:szCs w:val="24"/>
          <w:lang w:val="en-US" w:eastAsia="zh-CN"/>
        </w:rPr>
        <w:t>表4-3  实验数据记录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7"/>
        <w:gridCol w:w="750"/>
        <w:gridCol w:w="750"/>
        <w:gridCol w:w="750"/>
        <w:gridCol w:w="750"/>
        <w:gridCol w:w="753"/>
        <w:gridCol w:w="753"/>
      </w:tblGrid>
      <w:tr w14:paraId="2C0B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jc w:val="center"/>
        </w:trPr>
        <w:tc>
          <w:tcPr>
            <w:tcW w:w="1467" w:type="dxa"/>
            <w:vAlign w:val="center"/>
          </w:tcPr>
          <w:p w14:paraId="20F216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val="0"/>
                <w:bCs w:val="0"/>
                <w:sz w:val="21"/>
                <w:szCs w:val="24"/>
                <w:lang w:val="en-US" w:eastAsia="zh-CN"/>
              </w:rPr>
            </w:pPr>
            <w:r>
              <w:rPr>
                <w:rFonts w:hint="default"/>
                <w:b w:val="0"/>
                <w:bCs w:val="0"/>
                <w:sz w:val="21"/>
                <w:szCs w:val="24"/>
                <w:lang w:val="en-US" w:eastAsia="zh-CN"/>
              </w:rPr>
              <w:t>频率/</w:t>
            </w:r>
            <w:r>
              <w:rPr>
                <w:rFonts w:hint="eastAsia"/>
                <w:b w:val="0"/>
                <w:bCs w:val="0"/>
                <w:sz w:val="21"/>
                <w:szCs w:val="24"/>
                <w:lang w:val="en-US" w:eastAsia="zh-CN"/>
              </w:rPr>
              <w:t>k</w:t>
            </w:r>
            <w:r>
              <w:rPr>
                <w:rFonts w:hint="default"/>
                <w:b w:val="0"/>
                <w:bCs w:val="0"/>
                <w:sz w:val="21"/>
                <w:szCs w:val="24"/>
                <w:lang w:val="en-US" w:eastAsia="zh-CN"/>
              </w:rPr>
              <w:t>Hz</w:t>
            </w:r>
          </w:p>
        </w:tc>
        <w:tc>
          <w:tcPr>
            <w:tcW w:w="750" w:type="dxa"/>
            <w:vAlign w:val="center"/>
          </w:tcPr>
          <w:p w14:paraId="68C473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val="0"/>
                <w:bCs w:val="0"/>
                <w:sz w:val="21"/>
                <w:szCs w:val="24"/>
                <w:lang w:val="en-US" w:eastAsia="zh-CN"/>
              </w:rPr>
            </w:pPr>
            <w:r>
              <w:rPr>
                <w:rFonts w:hint="eastAsia"/>
                <w:b w:val="0"/>
                <w:bCs w:val="0"/>
                <w:sz w:val="21"/>
                <w:szCs w:val="24"/>
                <w:lang w:val="en-US" w:eastAsia="zh-CN"/>
              </w:rPr>
              <w:t>0.560</w:t>
            </w:r>
          </w:p>
        </w:tc>
        <w:tc>
          <w:tcPr>
            <w:tcW w:w="750" w:type="dxa"/>
            <w:vAlign w:val="center"/>
          </w:tcPr>
          <w:p w14:paraId="3871FB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b w:val="0"/>
                <w:bCs w:val="0"/>
                <w:sz w:val="21"/>
                <w:szCs w:val="24"/>
                <w:lang w:val="en-US" w:eastAsia="zh-CN"/>
              </w:rPr>
            </w:pPr>
            <w:r>
              <w:rPr>
                <w:rFonts w:hint="eastAsia"/>
                <w:b w:val="0"/>
                <w:bCs w:val="0"/>
                <w:sz w:val="21"/>
                <w:szCs w:val="24"/>
                <w:lang w:val="en-US" w:eastAsia="zh-CN"/>
              </w:rPr>
              <w:t>1.02</w:t>
            </w:r>
          </w:p>
        </w:tc>
        <w:tc>
          <w:tcPr>
            <w:tcW w:w="750" w:type="dxa"/>
            <w:vAlign w:val="center"/>
          </w:tcPr>
          <w:p w14:paraId="499DE2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b w:val="0"/>
                <w:bCs w:val="0"/>
                <w:sz w:val="21"/>
                <w:szCs w:val="24"/>
                <w:lang w:val="en-US" w:eastAsia="zh-CN"/>
              </w:rPr>
            </w:pPr>
            <w:r>
              <w:rPr>
                <w:rFonts w:hint="eastAsia"/>
                <w:b w:val="0"/>
                <w:bCs w:val="0"/>
                <w:sz w:val="21"/>
                <w:szCs w:val="24"/>
                <w:lang w:val="en-US" w:eastAsia="zh-CN"/>
              </w:rPr>
              <w:t>3.09</w:t>
            </w:r>
          </w:p>
        </w:tc>
        <w:tc>
          <w:tcPr>
            <w:tcW w:w="750" w:type="dxa"/>
            <w:vAlign w:val="center"/>
          </w:tcPr>
          <w:p w14:paraId="5CE492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b w:val="0"/>
                <w:bCs w:val="0"/>
                <w:sz w:val="21"/>
                <w:szCs w:val="24"/>
                <w:lang w:val="en-US" w:eastAsia="zh-CN"/>
              </w:rPr>
            </w:pPr>
            <w:r>
              <w:rPr>
                <w:rFonts w:hint="eastAsia"/>
                <w:b w:val="0"/>
                <w:bCs w:val="0"/>
                <w:sz w:val="21"/>
                <w:szCs w:val="24"/>
                <w:lang w:val="en-US" w:eastAsia="zh-CN"/>
              </w:rPr>
              <w:t>4.98</w:t>
            </w:r>
          </w:p>
        </w:tc>
        <w:tc>
          <w:tcPr>
            <w:tcW w:w="753" w:type="dxa"/>
            <w:vAlign w:val="center"/>
          </w:tcPr>
          <w:p w14:paraId="5F82B9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b w:val="0"/>
                <w:bCs w:val="0"/>
                <w:sz w:val="21"/>
                <w:szCs w:val="24"/>
                <w:lang w:val="en-US" w:eastAsia="zh-CN"/>
              </w:rPr>
            </w:pPr>
            <w:r>
              <w:rPr>
                <w:rFonts w:hint="eastAsia"/>
                <w:b w:val="0"/>
                <w:bCs w:val="0"/>
                <w:sz w:val="21"/>
                <w:szCs w:val="24"/>
                <w:lang w:val="en-US" w:eastAsia="zh-CN"/>
              </w:rPr>
              <w:t>7.09</w:t>
            </w:r>
          </w:p>
        </w:tc>
        <w:tc>
          <w:tcPr>
            <w:tcW w:w="753" w:type="dxa"/>
            <w:vAlign w:val="center"/>
          </w:tcPr>
          <w:p w14:paraId="00E8EB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b w:val="0"/>
                <w:bCs w:val="0"/>
                <w:sz w:val="21"/>
                <w:szCs w:val="24"/>
                <w:lang w:val="en-US" w:eastAsia="zh-CN"/>
              </w:rPr>
            </w:pPr>
            <w:r>
              <w:rPr>
                <w:rFonts w:hint="eastAsia"/>
                <w:b w:val="0"/>
                <w:bCs w:val="0"/>
                <w:sz w:val="21"/>
                <w:szCs w:val="24"/>
                <w:lang w:val="en-US" w:eastAsia="zh-CN"/>
              </w:rPr>
              <w:t>10.14</w:t>
            </w:r>
          </w:p>
        </w:tc>
      </w:tr>
      <w:tr w14:paraId="18D2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67" w:type="dxa"/>
            <w:vAlign w:val="center"/>
          </w:tcPr>
          <w:p w14:paraId="386739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val="0"/>
                <w:bCs w:val="0"/>
                <w:sz w:val="21"/>
                <w:szCs w:val="24"/>
                <w:lang w:val="en-US" w:eastAsia="zh-CN"/>
              </w:rPr>
            </w:pPr>
            <w:r>
              <w:rPr>
                <w:rFonts w:hint="default"/>
                <w:b w:val="0"/>
                <w:bCs w:val="0"/>
                <w:sz w:val="21"/>
                <w:szCs w:val="24"/>
                <w:lang w:val="en-US" w:eastAsia="zh-CN"/>
              </w:rPr>
              <w:t>输出</w:t>
            </w:r>
            <w:r>
              <w:rPr>
                <w:rFonts w:hint="eastAsia"/>
                <w:b w:val="0"/>
                <w:bCs w:val="0"/>
                <w:sz w:val="21"/>
                <w:szCs w:val="24"/>
                <w:lang w:val="en-US" w:eastAsia="zh-CN"/>
              </w:rPr>
              <w:t>峰峰值</w:t>
            </w:r>
            <w:r>
              <w:rPr>
                <w:rFonts w:hint="default"/>
                <w:b w:val="0"/>
                <w:bCs w:val="0"/>
                <w:sz w:val="21"/>
                <w:szCs w:val="24"/>
                <w:lang w:val="en-US" w:eastAsia="zh-CN"/>
              </w:rPr>
              <w:t>/V</w:t>
            </w:r>
          </w:p>
        </w:tc>
        <w:tc>
          <w:tcPr>
            <w:tcW w:w="750" w:type="dxa"/>
            <w:vAlign w:val="center"/>
          </w:tcPr>
          <w:p w14:paraId="3F52CB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val="0"/>
                <w:bCs w:val="0"/>
                <w:sz w:val="21"/>
                <w:szCs w:val="24"/>
                <w:lang w:val="en-US" w:eastAsia="zh-CN"/>
              </w:rPr>
            </w:pPr>
            <w:r>
              <w:rPr>
                <w:rFonts w:hint="eastAsia"/>
                <w:b w:val="0"/>
                <w:bCs w:val="0"/>
                <w:sz w:val="21"/>
                <w:szCs w:val="24"/>
                <w:lang w:val="en-US" w:eastAsia="zh-CN"/>
              </w:rPr>
              <w:t>0.359</w:t>
            </w:r>
          </w:p>
        </w:tc>
        <w:tc>
          <w:tcPr>
            <w:tcW w:w="750" w:type="dxa"/>
            <w:vAlign w:val="center"/>
          </w:tcPr>
          <w:p w14:paraId="4E64F1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b w:val="0"/>
                <w:bCs w:val="0"/>
                <w:sz w:val="21"/>
                <w:szCs w:val="24"/>
                <w:lang w:val="en-US" w:eastAsia="zh-CN"/>
              </w:rPr>
            </w:pPr>
            <w:r>
              <w:rPr>
                <w:rFonts w:hint="eastAsia"/>
                <w:b w:val="0"/>
                <w:bCs w:val="0"/>
                <w:sz w:val="21"/>
                <w:szCs w:val="24"/>
                <w:lang w:val="en-US" w:eastAsia="zh-CN"/>
              </w:rPr>
              <w:t>0.440</w:t>
            </w:r>
          </w:p>
        </w:tc>
        <w:tc>
          <w:tcPr>
            <w:tcW w:w="750" w:type="dxa"/>
            <w:vAlign w:val="center"/>
          </w:tcPr>
          <w:p w14:paraId="03799C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b w:val="0"/>
                <w:bCs w:val="0"/>
                <w:sz w:val="21"/>
                <w:szCs w:val="24"/>
                <w:lang w:val="en-US" w:eastAsia="zh-CN"/>
              </w:rPr>
            </w:pPr>
            <w:r>
              <w:rPr>
                <w:rFonts w:hint="eastAsia"/>
                <w:b w:val="0"/>
                <w:bCs w:val="0"/>
                <w:sz w:val="21"/>
                <w:szCs w:val="24"/>
                <w:lang w:val="en-US" w:eastAsia="zh-CN"/>
              </w:rPr>
              <w:t>0.412</w:t>
            </w:r>
          </w:p>
        </w:tc>
        <w:tc>
          <w:tcPr>
            <w:tcW w:w="750" w:type="dxa"/>
            <w:vAlign w:val="center"/>
          </w:tcPr>
          <w:p w14:paraId="23F8F6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b w:val="0"/>
                <w:bCs w:val="0"/>
                <w:sz w:val="21"/>
                <w:szCs w:val="24"/>
                <w:lang w:val="en-US" w:eastAsia="zh-CN"/>
              </w:rPr>
            </w:pPr>
            <w:r>
              <w:rPr>
                <w:rFonts w:hint="eastAsia"/>
                <w:b w:val="0"/>
                <w:bCs w:val="0"/>
                <w:sz w:val="21"/>
                <w:szCs w:val="24"/>
                <w:lang w:val="en-US" w:eastAsia="zh-CN"/>
              </w:rPr>
              <w:t>0.224</w:t>
            </w:r>
          </w:p>
        </w:tc>
        <w:tc>
          <w:tcPr>
            <w:tcW w:w="753" w:type="dxa"/>
            <w:vAlign w:val="center"/>
          </w:tcPr>
          <w:p w14:paraId="483DB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b w:val="0"/>
                <w:bCs w:val="0"/>
                <w:sz w:val="21"/>
                <w:szCs w:val="24"/>
                <w:lang w:val="en-US" w:eastAsia="zh-CN"/>
              </w:rPr>
            </w:pPr>
            <w:r>
              <w:rPr>
                <w:rFonts w:hint="eastAsia"/>
                <w:b w:val="0"/>
                <w:bCs w:val="0"/>
                <w:sz w:val="21"/>
                <w:szCs w:val="24"/>
                <w:lang w:val="en-US" w:eastAsia="zh-CN"/>
              </w:rPr>
              <w:t>0.148</w:t>
            </w:r>
          </w:p>
        </w:tc>
        <w:tc>
          <w:tcPr>
            <w:tcW w:w="753" w:type="dxa"/>
            <w:vAlign w:val="center"/>
          </w:tcPr>
          <w:p w14:paraId="4EC86F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b w:val="0"/>
                <w:bCs w:val="0"/>
                <w:sz w:val="21"/>
                <w:szCs w:val="24"/>
                <w:lang w:val="en-US" w:eastAsia="zh-CN"/>
              </w:rPr>
            </w:pPr>
            <w:r>
              <w:rPr>
                <w:rFonts w:hint="eastAsia"/>
                <w:b w:val="0"/>
                <w:bCs w:val="0"/>
                <w:sz w:val="21"/>
                <w:szCs w:val="24"/>
                <w:lang w:val="en-US" w:eastAsia="zh-CN"/>
              </w:rPr>
              <w:t>0.1</w:t>
            </w:r>
          </w:p>
        </w:tc>
      </w:tr>
    </w:tbl>
    <w:p w14:paraId="434194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4"/>
          <w:szCs w:val="32"/>
          <w:lang w:val="en-US" w:eastAsia="zh-CN"/>
        </w:rPr>
      </w:pPr>
    </w:p>
    <w:p w14:paraId="3EA4BF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4826000" cy="2743200"/>
            <wp:effectExtent l="4445" t="4445" r="8255" b="825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400A0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lang w:val="en-US" w:eastAsia="zh-CN"/>
        </w:rPr>
      </w:pPr>
      <w:r>
        <w:rPr>
          <w:rFonts w:hint="eastAsia"/>
          <w:b/>
          <w:bCs/>
          <w:lang w:val="en-US" w:eastAsia="zh-CN"/>
        </w:rPr>
        <w:t>图3-4  输出信号幅度随低频信号频率的变化</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4"/>
        <w:gridCol w:w="2834"/>
        <w:gridCol w:w="2834"/>
      </w:tblGrid>
      <w:tr w14:paraId="011DC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5F1D75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default"/>
                <w:b/>
                <w:bCs/>
                <w:vertAlign w:val="baseline"/>
                <w:lang w:val="en-US" w:eastAsia="zh-CN"/>
              </w:rPr>
              <w:drawing>
                <wp:inline distT="0" distB="0" distL="114300" distR="114300">
                  <wp:extent cx="1664335" cy="1247775"/>
                  <wp:effectExtent l="0" t="0" r="12065" b="9525"/>
                  <wp:docPr id="46" name="图片 46" descr="8c90b704715ff949df87d98fecc7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c90b704715ff949df87d98fecc758f"/>
                          <pic:cNvPicPr>
                            <a:picLocks noChangeAspect="1"/>
                          </pic:cNvPicPr>
                        </pic:nvPicPr>
                        <pic:blipFill>
                          <a:blip r:embed="rId32"/>
                          <a:stretch>
                            <a:fillRect/>
                          </a:stretch>
                        </pic:blipFill>
                        <pic:spPr>
                          <a:xfrm>
                            <a:off x="0" y="0"/>
                            <a:ext cx="1664335" cy="1247775"/>
                          </a:xfrm>
                          <a:prstGeom prst="rect">
                            <a:avLst/>
                          </a:prstGeom>
                        </pic:spPr>
                      </pic:pic>
                    </a:graphicData>
                  </a:graphic>
                </wp:inline>
              </w:drawing>
            </w:r>
          </w:p>
        </w:tc>
        <w:tc>
          <w:tcPr>
            <w:tcW w:w="2841" w:type="dxa"/>
          </w:tcPr>
          <w:p w14:paraId="1D1040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default"/>
                <w:b/>
                <w:bCs/>
                <w:vertAlign w:val="baseline"/>
                <w:lang w:val="en-US" w:eastAsia="zh-CN"/>
              </w:rPr>
              <w:drawing>
                <wp:inline distT="0" distB="0" distL="114300" distR="114300">
                  <wp:extent cx="1653540" cy="1239520"/>
                  <wp:effectExtent l="0" t="0" r="10160" b="5080"/>
                  <wp:docPr id="47" name="图片 47" descr="b24429d00dfa35b27a2375997643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b24429d00dfa35b27a2375997643f73"/>
                          <pic:cNvPicPr>
                            <a:picLocks noChangeAspect="1"/>
                          </pic:cNvPicPr>
                        </pic:nvPicPr>
                        <pic:blipFill>
                          <a:blip r:embed="rId33"/>
                          <a:stretch>
                            <a:fillRect/>
                          </a:stretch>
                        </pic:blipFill>
                        <pic:spPr>
                          <a:xfrm>
                            <a:off x="0" y="0"/>
                            <a:ext cx="1653540" cy="1239520"/>
                          </a:xfrm>
                          <a:prstGeom prst="rect">
                            <a:avLst/>
                          </a:prstGeom>
                        </pic:spPr>
                      </pic:pic>
                    </a:graphicData>
                  </a:graphic>
                </wp:inline>
              </w:drawing>
            </w:r>
          </w:p>
        </w:tc>
        <w:tc>
          <w:tcPr>
            <w:tcW w:w="2841" w:type="dxa"/>
          </w:tcPr>
          <w:p w14:paraId="5BCDB7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default"/>
                <w:b/>
                <w:bCs/>
                <w:vertAlign w:val="baseline"/>
                <w:lang w:val="en-US" w:eastAsia="zh-CN"/>
              </w:rPr>
              <w:drawing>
                <wp:inline distT="0" distB="0" distL="114300" distR="114300">
                  <wp:extent cx="1653540" cy="1239520"/>
                  <wp:effectExtent l="0" t="0" r="10160" b="5080"/>
                  <wp:docPr id="48" name="图片 48" descr="3363c61da7e8ed5e76766271581c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363c61da7e8ed5e76766271581c879"/>
                          <pic:cNvPicPr>
                            <a:picLocks noChangeAspect="1"/>
                          </pic:cNvPicPr>
                        </pic:nvPicPr>
                        <pic:blipFill>
                          <a:blip r:embed="rId34"/>
                          <a:stretch>
                            <a:fillRect/>
                          </a:stretch>
                        </pic:blipFill>
                        <pic:spPr>
                          <a:xfrm>
                            <a:off x="0" y="0"/>
                            <a:ext cx="1653540" cy="1239520"/>
                          </a:xfrm>
                          <a:prstGeom prst="rect">
                            <a:avLst/>
                          </a:prstGeom>
                        </pic:spPr>
                      </pic:pic>
                    </a:graphicData>
                  </a:graphic>
                </wp:inline>
              </w:drawing>
            </w:r>
          </w:p>
        </w:tc>
      </w:tr>
      <w:tr w14:paraId="13471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24A0C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val="0"/>
                <w:bCs w:val="0"/>
                <w:sz w:val="24"/>
                <w:szCs w:val="32"/>
                <w:lang w:val="en-US" w:eastAsia="zh-CN"/>
              </w:rPr>
              <w:t>f</w:t>
            </w:r>
            <w:r>
              <w:rPr>
                <w:rFonts w:hint="eastAsia"/>
                <w:b w:val="0"/>
                <w:bCs w:val="0"/>
                <w:sz w:val="24"/>
                <w:szCs w:val="32"/>
                <w:vertAlign w:val="subscript"/>
                <w:lang w:val="en-US" w:eastAsia="zh-CN"/>
              </w:rPr>
              <w:t>i</w:t>
            </w:r>
            <w:r>
              <w:rPr>
                <w:rFonts w:hint="eastAsia"/>
                <w:b w:val="0"/>
                <w:bCs w:val="0"/>
                <w:sz w:val="24"/>
                <w:szCs w:val="32"/>
                <w:lang w:val="en-US" w:eastAsia="zh-CN"/>
              </w:rPr>
              <w:t>=1.02kHz</w:t>
            </w:r>
          </w:p>
        </w:tc>
        <w:tc>
          <w:tcPr>
            <w:tcW w:w="2841" w:type="dxa"/>
          </w:tcPr>
          <w:p w14:paraId="5044ED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val="0"/>
                <w:bCs w:val="0"/>
                <w:sz w:val="24"/>
                <w:szCs w:val="32"/>
                <w:lang w:val="en-US" w:eastAsia="zh-CN"/>
              </w:rPr>
              <w:t>f</w:t>
            </w:r>
            <w:r>
              <w:rPr>
                <w:rFonts w:hint="eastAsia"/>
                <w:b w:val="0"/>
                <w:bCs w:val="0"/>
                <w:sz w:val="24"/>
                <w:szCs w:val="32"/>
                <w:vertAlign w:val="subscript"/>
                <w:lang w:val="en-US" w:eastAsia="zh-CN"/>
              </w:rPr>
              <w:t>i</w:t>
            </w:r>
            <w:r>
              <w:rPr>
                <w:rFonts w:hint="eastAsia"/>
                <w:b w:val="0"/>
                <w:bCs w:val="0"/>
                <w:sz w:val="24"/>
                <w:szCs w:val="32"/>
                <w:lang w:val="en-US" w:eastAsia="zh-CN"/>
              </w:rPr>
              <w:t>=3.09kHz</w:t>
            </w:r>
          </w:p>
        </w:tc>
        <w:tc>
          <w:tcPr>
            <w:tcW w:w="2841" w:type="dxa"/>
          </w:tcPr>
          <w:p w14:paraId="4D217F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val="0"/>
                <w:bCs w:val="0"/>
                <w:sz w:val="24"/>
                <w:szCs w:val="32"/>
                <w:lang w:val="en-US" w:eastAsia="zh-CN"/>
              </w:rPr>
              <w:t>f</w:t>
            </w:r>
            <w:r>
              <w:rPr>
                <w:rFonts w:hint="eastAsia"/>
                <w:b w:val="0"/>
                <w:bCs w:val="0"/>
                <w:sz w:val="24"/>
                <w:szCs w:val="32"/>
                <w:vertAlign w:val="subscript"/>
                <w:lang w:val="en-US" w:eastAsia="zh-CN"/>
              </w:rPr>
              <w:t>i</w:t>
            </w:r>
            <w:r>
              <w:rPr>
                <w:rFonts w:hint="eastAsia"/>
                <w:b w:val="0"/>
                <w:bCs w:val="0"/>
                <w:sz w:val="24"/>
                <w:szCs w:val="32"/>
                <w:lang w:val="en-US" w:eastAsia="zh-CN"/>
              </w:rPr>
              <w:t>=4.98kHz</w:t>
            </w:r>
          </w:p>
        </w:tc>
      </w:tr>
      <w:tr w14:paraId="1C243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327BEE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default"/>
                <w:b/>
                <w:bCs/>
                <w:vertAlign w:val="baseline"/>
                <w:lang w:val="en-US" w:eastAsia="zh-CN"/>
              </w:rPr>
              <w:drawing>
                <wp:inline distT="0" distB="0" distL="114300" distR="114300">
                  <wp:extent cx="1664335" cy="1247775"/>
                  <wp:effectExtent l="0" t="0" r="12065" b="9525"/>
                  <wp:docPr id="49" name="图片 49" descr="5effda17fb2eaf8394e9d456a8c7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effda17fb2eaf8394e9d456a8c7977"/>
                          <pic:cNvPicPr>
                            <a:picLocks noChangeAspect="1"/>
                          </pic:cNvPicPr>
                        </pic:nvPicPr>
                        <pic:blipFill>
                          <a:blip r:embed="rId35"/>
                          <a:stretch>
                            <a:fillRect/>
                          </a:stretch>
                        </pic:blipFill>
                        <pic:spPr>
                          <a:xfrm>
                            <a:off x="0" y="0"/>
                            <a:ext cx="1664335" cy="1247775"/>
                          </a:xfrm>
                          <a:prstGeom prst="rect">
                            <a:avLst/>
                          </a:prstGeom>
                        </pic:spPr>
                      </pic:pic>
                    </a:graphicData>
                  </a:graphic>
                </wp:inline>
              </w:drawing>
            </w:r>
          </w:p>
        </w:tc>
        <w:tc>
          <w:tcPr>
            <w:tcW w:w="2841" w:type="dxa"/>
          </w:tcPr>
          <w:p w14:paraId="1138A5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default"/>
                <w:b/>
                <w:bCs/>
                <w:vertAlign w:val="baseline"/>
                <w:lang w:val="en-US" w:eastAsia="zh-CN"/>
              </w:rPr>
              <w:drawing>
                <wp:inline distT="0" distB="0" distL="114300" distR="114300">
                  <wp:extent cx="1653540" cy="1239520"/>
                  <wp:effectExtent l="0" t="0" r="10160" b="5080"/>
                  <wp:docPr id="50" name="图片 50" descr="e043581032c66c1ee96afd9ab8e2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043581032c66c1ee96afd9ab8e28ed"/>
                          <pic:cNvPicPr>
                            <a:picLocks noChangeAspect="1"/>
                          </pic:cNvPicPr>
                        </pic:nvPicPr>
                        <pic:blipFill>
                          <a:blip r:embed="rId36"/>
                          <a:stretch>
                            <a:fillRect/>
                          </a:stretch>
                        </pic:blipFill>
                        <pic:spPr>
                          <a:xfrm>
                            <a:off x="0" y="0"/>
                            <a:ext cx="1653540" cy="1239520"/>
                          </a:xfrm>
                          <a:prstGeom prst="rect">
                            <a:avLst/>
                          </a:prstGeom>
                        </pic:spPr>
                      </pic:pic>
                    </a:graphicData>
                  </a:graphic>
                </wp:inline>
              </w:drawing>
            </w:r>
          </w:p>
        </w:tc>
        <w:tc>
          <w:tcPr>
            <w:tcW w:w="2841" w:type="dxa"/>
          </w:tcPr>
          <w:p w14:paraId="790EA5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p>
        </w:tc>
      </w:tr>
      <w:tr w14:paraId="65F52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418E55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val="0"/>
                <w:bCs w:val="0"/>
                <w:sz w:val="24"/>
                <w:szCs w:val="32"/>
                <w:lang w:val="en-US" w:eastAsia="zh-CN"/>
              </w:rPr>
              <w:t>f</w:t>
            </w:r>
            <w:r>
              <w:rPr>
                <w:rFonts w:hint="eastAsia"/>
                <w:b w:val="0"/>
                <w:bCs w:val="0"/>
                <w:sz w:val="24"/>
                <w:szCs w:val="32"/>
                <w:vertAlign w:val="subscript"/>
                <w:lang w:val="en-US" w:eastAsia="zh-CN"/>
              </w:rPr>
              <w:t>i</w:t>
            </w:r>
            <w:r>
              <w:rPr>
                <w:rFonts w:hint="eastAsia"/>
                <w:b w:val="0"/>
                <w:bCs w:val="0"/>
                <w:sz w:val="24"/>
                <w:szCs w:val="32"/>
                <w:lang w:val="en-US" w:eastAsia="zh-CN"/>
              </w:rPr>
              <w:t>=7.09kHz</w:t>
            </w:r>
          </w:p>
        </w:tc>
        <w:tc>
          <w:tcPr>
            <w:tcW w:w="2841" w:type="dxa"/>
          </w:tcPr>
          <w:p w14:paraId="66BF7E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r>
              <w:rPr>
                <w:rFonts w:hint="eastAsia"/>
                <w:b w:val="0"/>
                <w:bCs w:val="0"/>
                <w:sz w:val="24"/>
                <w:szCs w:val="32"/>
                <w:lang w:val="en-US" w:eastAsia="zh-CN"/>
              </w:rPr>
              <w:t>f</w:t>
            </w:r>
            <w:r>
              <w:rPr>
                <w:rFonts w:hint="eastAsia"/>
                <w:b w:val="0"/>
                <w:bCs w:val="0"/>
                <w:sz w:val="24"/>
                <w:szCs w:val="32"/>
                <w:vertAlign w:val="subscript"/>
                <w:lang w:val="en-US" w:eastAsia="zh-CN"/>
              </w:rPr>
              <w:t>i</w:t>
            </w:r>
            <w:r>
              <w:rPr>
                <w:rFonts w:hint="eastAsia"/>
                <w:b w:val="0"/>
                <w:bCs w:val="0"/>
                <w:sz w:val="24"/>
                <w:szCs w:val="32"/>
                <w:lang w:val="en-US" w:eastAsia="zh-CN"/>
              </w:rPr>
              <w:t>=10.14kHz</w:t>
            </w:r>
          </w:p>
        </w:tc>
        <w:tc>
          <w:tcPr>
            <w:tcW w:w="2841" w:type="dxa"/>
          </w:tcPr>
          <w:p w14:paraId="5202B9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vertAlign w:val="baseline"/>
                <w:lang w:val="en-US" w:eastAsia="zh-CN"/>
              </w:rPr>
            </w:pPr>
          </w:p>
        </w:tc>
      </w:tr>
    </w:tbl>
    <w:p w14:paraId="4B714362">
      <w:pPr>
        <w:jc w:val="center"/>
        <w:rPr>
          <w:rFonts w:hint="default"/>
          <w:b w:val="0"/>
          <w:bCs w:val="0"/>
          <w:sz w:val="24"/>
          <w:szCs w:val="32"/>
          <w:lang w:val="en-US" w:eastAsia="zh-CN"/>
        </w:rPr>
      </w:pPr>
      <w:r>
        <w:rPr>
          <w:rFonts w:hint="eastAsia"/>
          <w:b/>
          <w:bCs/>
          <w:lang w:val="en-US" w:eastAsia="zh-CN"/>
        </w:rPr>
        <w:t>图3-5  f</w:t>
      </w:r>
      <w:r>
        <w:rPr>
          <w:rFonts w:hint="eastAsia"/>
          <w:b/>
          <w:bCs/>
          <w:vertAlign w:val="subscript"/>
          <w:lang w:val="en-US" w:eastAsia="zh-CN"/>
        </w:rPr>
        <w:t>i</w:t>
      </w:r>
      <w:r>
        <w:rPr>
          <w:rFonts w:hint="eastAsia"/>
          <w:b/>
          <w:bCs/>
          <w:lang w:val="en-US" w:eastAsia="zh-CN"/>
        </w:rPr>
        <w:t>变化时输出波形的变化</w:t>
      </w:r>
    </w:p>
    <w:p w14:paraId="32E542B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left"/>
        <w:textAlignment w:val="auto"/>
        <w:rPr>
          <w:rFonts w:hint="default"/>
          <w:b w:val="0"/>
          <w:bCs w:val="0"/>
          <w:sz w:val="24"/>
          <w:szCs w:val="32"/>
          <w:lang w:val="en-US" w:eastAsia="zh-CN"/>
        </w:rPr>
      </w:pPr>
      <w:r>
        <w:rPr>
          <w:rFonts w:hint="default"/>
          <w:b w:val="0"/>
          <w:bCs w:val="0"/>
          <w:sz w:val="24"/>
          <w:szCs w:val="32"/>
          <w:lang w:val="en-US" w:eastAsia="zh-CN"/>
        </w:rPr>
        <w:t>如有不对称失真，可微调鉴频器模块的锁定范围电位器，或微调调频器模块的频率微调电位器，或微调输入载波频率。</w:t>
      </w:r>
    </w:p>
    <w:p w14:paraId="47F5F1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b w:val="0"/>
          <w:bCs w:val="0"/>
          <w:sz w:val="24"/>
          <w:szCs w:val="32"/>
          <w:lang w:val="en-US" w:eastAsia="zh-CN"/>
        </w:rPr>
      </w:pPr>
    </w:p>
    <w:p w14:paraId="45A029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sz w:val="21"/>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A995F4C-EA15-4E45-93D1-C51F91A0487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9E4A1203-2F06-4050-8CF0-137131C273EB}"/>
  </w:font>
  <w:font w:name="方正楷体_GB2312">
    <w:panose1 w:val="02000000000000000000"/>
    <w:charset w:val="86"/>
    <w:family w:val="auto"/>
    <w:pitch w:val="default"/>
    <w:sig w:usb0="A00002BF" w:usb1="184F6CFA" w:usb2="00000012" w:usb3="00000000" w:csb0="00040001" w:csb1="00000000"/>
    <w:embedRegular r:id="rId3" w:fontKey="{61AE947D-832B-44BB-BA02-1ED24F0F0107}"/>
  </w:font>
  <w:font w:name="Cambria Math">
    <w:panose1 w:val="02040503050406030204"/>
    <w:charset w:val="00"/>
    <w:family w:val="roman"/>
    <w:pitch w:val="default"/>
    <w:sig w:usb0="E00006FF" w:usb1="420024FF" w:usb2="02000000" w:usb3="00000000" w:csb0="2000019F" w:csb1="00000000"/>
    <w:embedRegular r:id="rId4" w:fontKey="{4B1E3F92-838E-40A7-8759-51FD01A64A7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B5DA4"/>
    <w:multiLevelType w:val="singleLevel"/>
    <w:tmpl w:val="A0BB5DA4"/>
    <w:lvl w:ilvl="0" w:tentative="0">
      <w:start w:val="1"/>
      <w:numFmt w:val="decimal"/>
      <w:suff w:val="space"/>
      <w:lvlText w:val="%1）"/>
      <w:lvlJc w:val="left"/>
    </w:lvl>
  </w:abstractNum>
  <w:abstractNum w:abstractNumId="1">
    <w:nsid w:val="A1823592"/>
    <w:multiLevelType w:val="singleLevel"/>
    <w:tmpl w:val="A1823592"/>
    <w:lvl w:ilvl="0" w:tentative="0">
      <w:start w:val="1"/>
      <w:numFmt w:val="decimal"/>
      <w:suff w:val="space"/>
      <w:lvlText w:val="(%1)"/>
      <w:lvlJc w:val="left"/>
    </w:lvl>
  </w:abstractNum>
  <w:abstractNum w:abstractNumId="2">
    <w:nsid w:val="A63F5242"/>
    <w:multiLevelType w:val="singleLevel"/>
    <w:tmpl w:val="A63F5242"/>
    <w:lvl w:ilvl="0" w:tentative="0">
      <w:start w:val="2"/>
      <w:numFmt w:val="decimal"/>
      <w:suff w:val="space"/>
      <w:lvlText w:val="（%1）"/>
      <w:lvlJc w:val="left"/>
    </w:lvl>
  </w:abstractNum>
  <w:abstractNum w:abstractNumId="3">
    <w:nsid w:val="BF155655"/>
    <w:multiLevelType w:val="singleLevel"/>
    <w:tmpl w:val="BF155655"/>
    <w:lvl w:ilvl="0" w:tentative="0">
      <w:start w:val="1"/>
      <w:numFmt w:val="chineseCounting"/>
      <w:suff w:val="nothing"/>
      <w:lvlText w:val="%1、"/>
      <w:lvlJc w:val="left"/>
      <w:rPr>
        <w:rFonts w:hint="eastAsia"/>
      </w:rPr>
    </w:lvl>
  </w:abstractNum>
  <w:abstractNum w:abstractNumId="4">
    <w:nsid w:val="DADF7222"/>
    <w:multiLevelType w:val="singleLevel"/>
    <w:tmpl w:val="DADF7222"/>
    <w:lvl w:ilvl="0" w:tentative="0">
      <w:start w:val="1"/>
      <w:numFmt w:val="decimal"/>
      <w:suff w:val="space"/>
      <w:lvlText w:val="（%1）"/>
      <w:lvlJc w:val="left"/>
    </w:lvl>
  </w:abstractNum>
  <w:abstractNum w:abstractNumId="5">
    <w:nsid w:val="E66470C7"/>
    <w:multiLevelType w:val="singleLevel"/>
    <w:tmpl w:val="E66470C7"/>
    <w:lvl w:ilvl="0" w:tentative="0">
      <w:start w:val="1"/>
      <w:numFmt w:val="decimal"/>
      <w:suff w:val="space"/>
      <w:lvlText w:val="（%1）"/>
      <w:lvlJc w:val="left"/>
    </w:lvl>
  </w:abstractNum>
  <w:abstractNum w:abstractNumId="6">
    <w:nsid w:val="EAF96AE7"/>
    <w:multiLevelType w:val="singleLevel"/>
    <w:tmpl w:val="EAF96AE7"/>
    <w:lvl w:ilvl="0" w:tentative="0">
      <w:start w:val="1"/>
      <w:numFmt w:val="decimal"/>
      <w:suff w:val="space"/>
      <w:lvlText w:val="(%1)"/>
      <w:lvlJc w:val="left"/>
    </w:lvl>
  </w:abstractNum>
  <w:abstractNum w:abstractNumId="7">
    <w:nsid w:val="4BA3F944"/>
    <w:multiLevelType w:val="singleLevel"/>
    <w:tmpl w:val="4BA3F944"/>
    <w:lvl w:ilvl="0" w:tentative="0">
      <w:start w:val="1"/>
      <w:numFmt w:val="decimal"/>
      <w:suff w:val="space"/>
      <w:lvlText w:val="（%1）"/>
      <w:lvlJc w:val="left"/>
    </w:lvl>
  </w:abstractNum>
  <w:abstractNum w:abstractNumId="8">
    <w:nsid w:val="5AC8B196"/>
    <w:multiLevelType w:val="singleLevel"/>
    <w:tmpl w:val="5AC8B196"/>
    <w:lvl w:ilvl="0" w:tentative="0">
      <w:start w:val="1"/>
      <w:numFmt w:val="decimalEnclosedCircleChinese"/>
      <w:suff w:val="space"/>
      <w:lvlText w:val="%1"/>
      <w:lvlJc w:val="left"/>
      <w:rPr>
        <w:rFonts w:hint="eastAsia"/>
      </w:rPr>
    </w:lvl>
  </w:abstractNum>
  <w:abstractNum w:abstractNumId="9">
    <w:nsid w:val="60CB3801"/>
    <w:multiLevelType w:val="singleLevel"/>
    <w:tmpl w:val="60CB3801"/>
    <w:lvl w:ilvl="0" w:tentative="0">
      <w:start w:val="1"/>
      <w:numFmt w:val="chineseCounting"/>
      <w:suff w:val="nothing"/>
      <w:lvlText w:val="%1、"/>
      <w:lvlJc w:val="left"/>
      <w:rPr>
        <w:rFonts w:hint="eastAsia"/>
      </w:rPr>
    </w:lvl>
  </w:abstractNum>
  <w:abstractNum w:abstractNumId="10">
    <w:nsid w:val="75512F52"/>
    <w:multiLevelType w:val="singleLevel"/>
    <w:tmpl w:val="75512F52"/>
    <w:lvl w:ilvl="0" w:tentative="0">
      <w:start w:val="1"/>
      <w:numFmt w:val="decimal"/>
      <w:suff w:val="space"/>
      <w:lvlText w:val="%1）"/>
      <w:lvlJc w:val="left"/>
    </w:lvl>
  </w:abstractNum>
  <w:num w:numId="1">
    <w:abstractNumId w:val="9"/>
  </w:num>
  <w:num w:numId="2">
    <w:abstractNumId w:val="1"/>
  </w:num>
  <w:num w:numId="3">
    <w:abstractNumId w:val="0"/>
  </w:num>
  <w:num w:numId="4">
    <w:abstractNumId w:val="6"/>
  </w:num>
  <w:num w:numId="5">
    <w:abstractNumId w:val="2"/>
  </w:num>
  <w:num w:numId="6">
    <w:abstractNumId w:val="8"/>
  </w:num>
  <w:num w:numId="7">
    <w:abstractNumId w:val="3"/>
  </w:num>
  <w:num w:numId="8">
    <w:abstractNumId w:val="5"/>
  </w:num>
  <w:num w:numId="9">
    <w:abstractNumId w:val="1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836F01"/>
    <w:rsid w:val="1C0918C9"/>
    <w:rsid w:val="28836F01"/>
    <w:rsid w:val="2E3955BD"/>
    <w:rsid w:val="357A6202"/>
    <w:rsid w:val="3D924493"/>
    <w:rsid w:val="57F72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jpe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chart" Target="charts/chart2.xml"/><Relationship Id="rId30" Type="http://schemas.openxmlformats.org/officeDocument/2006/relationships/image" Target="media/image24.jpeg"/><Relationship Id="rId3" Type="http://schemas.openxmlformats.org/officeDocument/2006/relationships/theme" Target="theme/theme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chart" Target="charts/chart1.xml"/><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[工作簿1]Sheet1!$A$2</c:f>
              <c:strCache>
                <c:ptCount val="1"/>
                <c:pt idx="0">
                  <c:v>输出信号峰峰值vi/Vpp</c:v>
                </c:pt>
              </c:strCache>
            </c:strRef>
          </c:tx>
          <c:spPr>
            <a:ln w="28575" cap="rnd">
              <a:solidFill>
                <a:schemeClr val="accent1"/>
              </a:solidFill>
              <a:round/>
            </a:ln>
            <a:effectLst/>
          </c:spPr>
          <c:marker>
            <c:symbol val="none"/>
          </c:marker>
          <c:dLbls>
            <c:delete val="1"/>
          </c:dLbls>
          <c:val>
            <c:numRef>
              <c:f>[工作簿1]Sheet1!$B$2:$F$2</c:f>
              <c:numCache>
                <c:formatCode>General</c:formatCode>
                <c:ptCount val="5"/>
                <c:pt idx="0">
                  <c:v>0.216</c:v>
                </c:pt>
                <c:pt idx="1">
                  <c:v>0.452</c:v>
                </c:pt>
                <c:pt idx="2">
                  <c:v>0.768</c:v>
                </c:pt>
                <c:pt idx="3">
                  <c:v>1.19</c:v>
                </c:pt>
                <c:pt idx="4">
                  <c:v>1.58</c:v>
                </c:pt>
              </c:numCache>
            </c:numRef>
          </c:val>
          <c:smooth val="0"/>
        </c:ser>
        <c:dLbls>
          <c:showLegendKey val="0"/>
          <c:showVal val="0"/>
          <c:showCatName val="0"/>
          <c:showSerName val="0"/>
          <c:showPercent val="0"/>
          <c:showBubbleSize val="0"/>
        </c:dLbls>
        <c:marker val="0"/>
        <c:smooth val="0"/>
        <c:axId val="632053432"/>
        <c:axId val="475289926"/>
      </c:lineChart>
      <c:catAx>
        <c:axId val="632053432"/>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5289926"/>
        <c:crosses val="autoZero"/>
        <c:auto val="1"/>
        <c:lblAlgn val="ctr"/>
        <c:lblOffset val="100"/>
        <c:noMultiLvlLbl val="0"/>
      </c:catAx>
      <c:valAx>
        <c:axId val="475289926"/>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205343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20e6ebf-c2a4-44e9-9dbb-370c7592ae0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[工作簿1]Sheet1!$A$2</c:f>
              <c:strCache>
                <c:ptCount val="1"/>
                <c:pt idx="0">
                  <c:v>输出峰峰值/V</c:v>
                </c:pt>
              </c:strCache>
            </c:strRef>
          </c:tx>
          <c:spPr>
            <a:ln w="28575" cap="rnd">
              <a:solidFill>
                <a:schemeClr val="accent1"/>
              </a:solidFill>
              <a:round/>
            </a:ln>
            <a:effectLst/>
          </c:spPr>
          <c:marker>
            <c:symbol val="none"/>
          </c:marker>
          <c:dLbls>
            <c:delete val="1"/>
          </c:dLbls>
          <c:val>
            <c:numRef>
              <c:f>[工作簿1]Sheet1!$B$2:$G$2</c:f>
              <c:numCache>
                <c:formatCode>General</c:formatCode>
                <c:ptCount val="6"/>
                <c:pt idx="0">
                  <c:v>0.359</c:v>
                </c:pt>
                <c:pt idx="1">
                  <c:v>0.44</c:v>
                </c:pt>
                <c:pt idx="2">
                  <c:v>0.412</c:v>
                </c:pt>
                <c:pt idx="3">
                  <c:v>0.224</c:v>
                </c:pt>
                <c:pt idx="4">
                  <c:v>0.148</c:v>
                </c:pt>
                <c:pt idx="5">
                  <c:v>0.1</c:v>
                </c:pt>
              </c:numCache>
            </c:numRef>
          </c:val>
          <c:smooth val="0"/>
        </c:ser>
        <c:dLbls>
          <c:showLegendKey val="0"/>
          <c:showVal val="0"/>
          <c:showCatName val="0"/>
          <c:showSerName val="0"/>
          <c:showPercent val="0"/>
          <c:showBubbleSize val="0"/>
        </c:dLbls>
        <c:marker val="0"/>
        <c:smooth val="0"/>
        <c:axId val="601568661"/>
        <c:axId val="947198238"/>
      </c:lineChart>
      <c:catAx>
        <c:axId val="601568661"/>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7198238"/>
        <c:crosses val="autoZero"/>
        <c:auto val="1"/>
        <c:lblAlgn val="ctr"/>
        <c:lblOffset val="100"/>
        <c:noMultiLvlLbl val="0"/>
      </c:catAx>
      <c:valAx>
        <c:axId val="94719823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01568661"/>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eb8a2e1-2734-4001-80ef-c2e33d9ac20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3877</Words>
  <Characters>4742</Characters>
  <Lines>0</Lines>
  <Paragraphs>0</Paragraphs>
  <TotalTime>1</TotalTime>
  <ScaleCrop>false</ScaleCrop>
  <LinksUpToDate>false</LinksUpToDate>
  <CharactersWithSpaces>4776</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2024-05-26T11:48:00Z</dcterms:created>
  <dc:creator>与君奕</dc:creator>
  <cp:lastModifiedBy>岳耀浩</cp:lastModifiedBy>
  <dcterms:modified xsi:type="dcterms:W3CDTF">2026-03-16T06:17:51Z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AF67C11E54734D9AA87967B3C77B5612_13</vt:lpwstr>
  </property>
  <property fmtid="{D5CDD505-2E9C-101B-9397-08002B2CF9AE}" pid="4" name="KSOTemplateDocerSaveRecord">
    <vt:lpwstr>eyJoZGlkIjoiMmE4NDQ4MzZlZWVkMWRiYjc0OGU0OGRhZjQ2ODZhMGIiLCJ1c2VySWQiOiIxNTk2MzU0MTA3In0=</vt:lpwstr>
  </property>
</Properties>
</file>