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 General overview of AI technology and their impact on Business.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Paradox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loss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2. AI in business decision-making.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3. AI in human resources.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4. AI in costumer service.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5. AI in sales and costumer acquisition.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6. AI in product design.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7. AI for product/service marketing.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8. AI for the companies administration.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9. AI and mass production.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10. Big data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11. The internet of things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12. How to get an awesome AI thesis subject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13. How to begin your own AI project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14. Top 10 best AI tools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15. What are the best programming languages for AI?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16. How to get a job as a AI engineer?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17. What can I do when I have a BSc or a MSc in AI?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18. What kind of work do you do as a AI engineer?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19. What are the 10 most usefull skills to have in AI?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20. What are the top 5 areas AI is making an impact?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21. How can I help people as an AI engineer?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22. AI and why it matters.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23. 5 breakthroughs in AI.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24. How to collaborate with an opensource AI project?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25. Wat is robotisering?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