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94" w:name="_Toc26939"/>
      <w:bookmarkStart w:id="95" w:name="_Toc5048503"/>
      <w:r>
        <w:rPr>
          <w:rFonts w:hint="eastAsia"/>
        </w:rPr>
        <w:t>18.1--关于废止《不宜流通人民币挑剔标准》的公告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（人民银行公告〔2019〕第1号）</w:t>
      </w:r>
      <w:bookmarkEnd w:id="94"/>
      <w:bookmarkEnd w:id="95"/>
    </w:p>
    <w:p>
      <w:pPr>
        <w:rPr>
          <w:rFonts w:hint="eastAsia" w:ascii="仿宋" w:hAnsi="仿宋" w:eastAsia="仿宋" w:cs="仿宋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为规范不易流通人民币回收工作，界定各类残损人民币标准，现决定废止《不宜流通人民币挑剔标准》（银发〔2003〕226号文印发）。不宜流通人民币的判定参照相关金融行业标准执行。</w:t>
      </w:r>
      <w:r>
        <w:rPr>
          <w:rStyle w:val="36"/>
          <w:rFonts w:hint="eastAsia" w:ascii="仿宋" w:hAnsi="仿宋" w:eastAsia="仿宋" w:cs="仿宋"/>
        </w:rPr>
        <w:footnoteReference w:id="5"/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中国人民银行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2019年1月8日</w:t>
      </w:r>
    </w:p>
    <w:p>
      <w:pPr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br w:type="page"/>
      </w:r>
    </w:p>
    <w:p>
      <w:pPr>
        <w:rPr>
          <w:rFonts w:hint="eastAsia" w:ascii="仿宋" w:hAnsi="仿宋" w:eastAsia="仿宋" w:cs="仿宋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