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664" w:name="_Toc32525"/>
      <w:r>
        <w:rPr>
          <w:rFonts w:hint="eastAsia"/>
        </w:rPr>
        <w:t xml:space="preserve">264.1修订银行间债券市场债券交易流通有关公告 </w:t>
      </w:r>
      <w:r>
        <w:rPr>
          <w:rFonts w:hint="eastAsia"/>
        </w:rPr>
        <w:br w:type="textWrapping"/>
      </w:r>
      <w:r>
        <w:rPr>
          <w:rFonts w:hint="eastAsia"/>
        </w:rPr>
        <w:t>中国人民银行公告〔2021〕第4号</w:t>
      </w:r>
      <w:bookmarkEnd w:id="664"/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为进一步提高债券市场服务实体经济能力，更加便利债券市场主体，优化银行间市场债券交易流通相关服务，现对中国人民银行公告〔2015〕第9号部分条款作出如下修改。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一、将第四条修改为“中央国债登记结算有限责任公司和银行间市场清算所股份有限公司（以下统称债券登记托管结算机构）应与同业拆借中心建立系统直连，在债券登记当日以电子化方式交互传输债券交易流通要素信息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债券交易流通要素信息主要包括：证券名称、证券简称、证券代码、发行总额、证券期限、票面年利率、面值、计息方式、付息频率、发行日、起息日、债权债务登记日、交易流通终止日、兑付日、发行价格、含权信息、浮息债信息以及其他必须的信息”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二、删除第五条。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三、将第六条修改为“同业拆借中心收到完整的债券交易流通要素信息后，应在一个工作日内按照本公告要求做好债券交易流通服务准备”。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本公告自2021年5月6日起施行。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bidi="ar"/>
        </w:rPr>
        <w:t>2021年4月2日</w:t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  <w:b/>
          <w:bCs/>
          <w:kern w:val="44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