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12" w:name="_Toc5048957"/>
      <w:bookmarkStart w:id="1213" w:name="_Toc28982"/>
      <w:r>
        <w:rPr>
          <w:rFonts w:hint="eastAsia"/>
        </w:rPr>
        <w:t>455--储蓄管理条例</w:t>
      </w:r>
      <w:r>
        <w:rPr>
          <w:rFonts w:hint="eastAsia"/>
        </w:rPr>
        <w:br w:type="textWrapping"/>
      </w:r>
      <w:r>
        <w:rPr>
          <w:rFonts w:hint="eastAsia"/>
        </w:rPr>
        <w:t>（中华人民共和国国务院令第107号）</w:t>
      </w:r>
      <w:bookmarkEnd w:id="1212"/>
      <w:bookmarkEnd w:id="1213"/>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《储蓄管理条例》已经国务院第九十七次常务会议通过，现予发布，自一九九三年三月一日起施行。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总理　李鹏</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一九九二年十二月十一日</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储蓄管理条例</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为了发展储蓄事业，保护储户的合法权益，加强储蓄管理，制定本条例。</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凡在中国境内办理储蓄业务的储蓄机构和参加储蓄的个人，必须遵守本条例的规定。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　本条</w:t>
      </w:r>
      <w:r>
        <w:rPr>
          <w:rFonts w:hint="eastAsia" w:ascii="仿宋" w:hAnsi="仿宋" w:eastAsia="仿宋" w:cs="仿宋"/>
        </w:rPr>
        <w:t>例所称储蓄是指个人将属于其所有的人民币或者外币存入储蓄机构，储蓄机构开具存折或者存单作为凭证，个人凭存折或者存单可以支取存款本金和利息，储蓄机构依照规定支付存款本金和利息的活动。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任何单位和个人不得将公款以个人名义转为储蓄存款。</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　本条</w:t>
      </w:r>
      <w:r>
        <w:rPr>
          <w:rFonts w:hint="eastAsia" w:ascii="仿宋" w:hAnsi="仿宋" w:eastAsia="仿宋" w:cs="仿宋"/>
        </w:rPr>
        <w:t>例所称储蓄机构是指经中国人民银行或其分支机构批准，各银行、信用合作社办理储蓄业务的机构，以及邮政企业依法办理储蓄业务的机构。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国家保护个人合法储蓄存款的所有权及其他合法权益，鼓励个人参加储蓄。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储蓄机构办理储蓄业务，必须遵循“存款自愿，取款自由，存款有息，为储户保密”的原则。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中国人民银行负责全国储蓄管理工作。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中国人民银行及其分支机构负责储蓄机构和储蓄业务的审批，协调、仲裁有关储蓄机构之间在储蓄业务方面的争议，监督、稽核储蓄机构的业务工作，纠正和处罚违反国家储蓄法律、法规和政策的行为。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中国人民银行经国务院批准，可以采取适当措施稳定储蓄，保护储户利益。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除储蓄机构外，任何单位和个人不得办理储蓄业务。</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　储蓄机构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储蓄机构的设置，应当遵循统一规划，方便群众，注重实效，确保安全的原则。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储蓄机构的设置，应当按照国家有关规定报中国人民银行或其分支机构批准，并申领《经营金融业务许可证》，但国家法律、行政法规另有规定的除外。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储蓄机构的设置必须具备下列条件：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（一）有机构名称、组织机构和营业场所；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（二）熟悉储蓄业务的工作人员不少于四人；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（三）有必要的安全防范设备。</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经当地中国人民银行分支机构批准，储蓄机构可以设立储蓄代办点。储蓄代办点的管理办法，由中国人民银行规定。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储蓄机构应当按照规定时间营业，不得擅自停业或者缩短营业时间。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储蓄机构应当保证储蓄存款本金和利息的支付，不得违反规定拒绝支付储蓄存款本金和利息。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储蓄机构不得使用不正当手段吸收储蓄存款。</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储蓄业务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储蓄机构可以办理下列人民币储蓄业务：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（一）活期储蓄存款；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（二）整存整取定期储蓄存款；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（三）零存整取定期储蓄存款；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（四）存本取息定期储蓄存款；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（五）整存零取定期储蓄存款；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（六）定活两便储蓄存款；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（七）华侨（人民币）整存整取定期储蓄存款；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（八）经中国人民银行批准开办的其他种类的储蓄存款。</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经外汇管理部门批准，储蓄机构可以办理下列外币储蓄业务：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（一）活期储蓄存款；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（二）整存整取定期储蓄存款；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（三）经中国人民银行批准开办的其他种类的外币储蓄存款。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办理外币储蓄业务，存款本金和利息应当用外币支付。</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储蓄机构办理定期储蓄存款时，根据储户的意愿，可以同时为储户办理定期储蓄存款到期自动转存业务。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根据国家住房改革的有关政策和实际需要，经当地中国人民银行分支机构批准，储蓄机构可以办理个人住房储蓄业务。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经中国人民银行或其分支机构批准，储蓄机构可以办理下列金融业务：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（一）发售和兑付以居民个人为发行对象的国库券、金融债券、企业债券等有价证券；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（二）个人定期储蓄存款存单小额抵押贷款业务；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（三）其他金融业务。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　储蓄机构可以办理代发工资和代收房租、水电费等服务性业务。</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　储蓄存款利率和计息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　储蓄存款利率由中国人民银行拟订，经国务院批准后公布，或者由国务院授权中国人民银行制定、公布。</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第二十三条</w:t>
      </w:r>
      <w:r>
        <w:rPr>
          <w:rFonts w:hint="eastAsia" w:ascii="仿宋" w:hAnsi="仿宋" w:eastAsia="仿宋" w:cs="仿宋"/>
        </w:rPr>
        <w:t>　储蓄机构必须挂牌公告储蓄存款利率，不得擅自变动。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第二十四条</w:t>
      </w:r>
      <w:r>
        <w:rPr>
          <w:rFonts w:hint="eastAsia" w:ascii="仿宋" w:hAnsi="仿宋" w:eastAsia="仿宋" w:cs="仿宋"/>
        </w:rPr>
        <w:t>　未到期的定期储蓄存款，全部提前支取的，按支取日挂牌公告的活期储蓄存款利率计付利息；部分提前支取的，提前支取的部分按支取日挂牌公告的活期储蓄存款利率计付利息，其余部分到期时按存单开户日挂牌公告的定期储蓄存款利率计付利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第二十五条</w:t>
      </w:r>
      <w:r>
        <w:rPr>
          <w:rFonts w:hint="eastAsia" w:ascii="仿宋" w:hAnsi="仿宋" w:eastAsia="仿宋" w:cs="仿宋"/>
        </w:rPr>
        <w:t>　逾期支取的定期储蓄存款，其超过原定存期的部分，除约定自动转存的外，按支取日挂牌公告的活期储蓄存款利率计付利息。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第二十六条</w:t>
      </w:r>
      <w:r>
        <w:rPr>
          <w:rFonts w:hint="eastAsia" w:ascii="仿宋" w:hAnsi="仿宋" w:eastAsia="仿宋" w:cs="仿宋"/>
        </w:rPr>
        <w:t>　定期储蓄存款在存期内遇有利率调整，按存单开户日挂牌公告的相应的定期储蓄存款利率计付利息。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第二十七条</w:t>
      </w:r>
      <w:r>
        <w:rPr>
          <w:rFonts w:hint="eastAsia" w:ascii="仿宋" w:hAnsi="仿宋" w:eastAsia="仿宋" w:cs="仿宋"/>
        </w:rPr>
        <w:t>　活期储蓄存款在存入期间遇有利率调整，按结息日挂牌公告的活期储蓄存款利率计付利息。全部支取活期储蓄存款，按清户日挂牌公告的活期储蓄存款利率计付利息。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第二十八条</w:t>
      </w:r>
      <w:r>
        <w:rPr>
          <w:rFonts w:hint="eastAsia" w:ascii="仿宋" w:hAnsi="仿宋" w:eastAsia="仿宋" w:cs="仿宋"/>
        </w:rPr>
        <w:t>　储户认为储蓄存款利息支付有错误时，有权向经办的储蓄机构申请复核；经办的储蓄机构应当及时受理、复核。</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第五章　提前支取、挂失、查询和过户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第二十九条</w:t>
      </w:r>
      <w:r>
        <w:rPr>
          <w:rFonts w:hint="eastAsia" w:ascii="仿宋" w:hAnsi="仿宋" w:eastAsia="仿宋" w:cs="仿宋"/>
        </w:rPr>
        <w:t>　未到期的定期储蓄存款，储户提前支取的，必须持存单和存款人的身份证明办理；代储户支取的，代支取人还必须持其身份证明。</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第三十条</w:t>
      </w:r>
      <w:r>
        <w:rPr>
          <w:rFonts w:hint="eastAsia" w:ascii="仿宋" w:hAnsi="仿宋" w:eastAsia="仿宋" w:cs="仿宋"/>
        </w:rPr>
        <w:t>　存单、存折分为记名式和不记名式。记名式的存单、存折可以挂失，不记名式的存单、存折不能挂失。</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第三十一条</w:t>
      </w:r>
      <w:r>
        <w:rPr>
          <w:rFonts w:hint="eastAsia" w:ascii="仿宋" w:hAnsi="仿宋" w:eastAsia="仿宋" w:cs="仿宋"/>
        </w:rPr>
        <w:t>　储户遗失存单、存折或者预留印鉴的印章的，必须立即持本人身份证明，并提供储户的姓名、开户时间、储蓄种类、金额、帐号及住址等有关情况，向其开户的储蓄机构书面申请挂失。在特殊情况下，储户可以用口头或者函电形式申请挂失，但必须在五天内补办书面申请挂失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储蓄机构受理挂失后，必须立即停止支付该储蓄存款；受理挂失前该储蓄存款已被他人支取的，储蓄机构不负赔偿责任。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第三十二条</w:t>
      </w:r>
      <w:r>
        <w:rPr>
          <w:rFonts w:hint="eastAsia" w:ascii="仿宋" w:hAnsi="仿宋" w:eastAsia="仿宋" w:cs="仿宋"/>
        </w:rPr>
        <w:t>　储蓄机构及其工作人员对储户的储蓄情况负有保密责任。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储蓄机构不代任何单位和个人查询、冻结或者划拨储蓄存款，国家法律、行政法规另有规定的除外。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第三十三条</w:t>
      </w:r>
      <w:r>
        <w:rPr>
          <w:rFonts w:hint="eastAsia" w:ascii="仿宋" w:hAnsi="仿宋" w:eastAsia="仿宋" w:cs="仿宋"/>
        </w:rPr>
        <w:t>　储蓄存款的所有权发生争议涉及办理过户的，储蓄机构依据人民法院发生法律效力的判决书、裁定书或者调解书办理过户手续。</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第六章　法律责任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第三十四条</w:t>
      </w:r>
      <w:r>
        <w:rPr>
          <w:rFonts w:hint="eastAsia" w:ascii="仿宋" w:hAnsi="仿宋" w:eastAsia="仿宋" w:cs="仿宋"/>
        </w:rPr>
        <w:t>　违反本条例规定，有下列行为之一的单位和个人，由中国人民银行或其分支机构责令其纠正，并可以根据情节轻重处以罚款、停业整顿、吊销《经营金融业务许可证》；情节严重，构成犯罪的，依法追究刑事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（一）擅自开办储蓄业务的；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（二）擅自设置储蓄机构的；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（三）储蓄机构擅自开办新的储蓄种类的；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（四）储蓄机构擅自办理本条例规定以外的其他金融业务的；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（五）擅自停业或者缩短营业时间的；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（六）储蓄机构采取不正当手段吸收储蓄存款的；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（七）违反国家利率规定，擅自变动储蓄存款利率的；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（八）泄露储户储蓄情况或者未经法定程序代为查询、冻结、划拨储蓄存款的；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（九）其他违反国家储蓄法律、法规和政策的。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违反本条例</w:t>
      </w:r>
      <w:r>
        <w:rPr>
          <w:rFonts w:hint="eastAsia" w:ascii="仿宋" w:hAnsi="仿宋" w:eastAsia="仿宋" w:cs="仿宋"/>
          <w:b/>
        </w:rPr>
        <w:t>第三条</w:t>
      </w:r>
      <w:r>
        <w:rPr>
          <w:rFonts w:hint="eastAsia" w:ascii="仿宋" w:hAnsi="仿宋" w:eastAsia="仿宋" w:cs="仿宋"/>
        </w:rPr>
        <w:t>第二款规定的，依照国家有关规定予以处罚。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第三十五条</w:t>
      </w:r>
      <w:r>
        <w:rPr>
          <w:rFonts w:hint="eastAsia" w:ascii="仿宋" w:hAnsi="仿宋" w:eastAsia="仿宋" w:cs="仿宋"/>
        </w:rPr>
        <w:t>　对处罚决定不服的，当事人可以依照</w:t>
      </w:r>
      <w:r>
        <w:rPr>
          <w:rFonts w:hint="eastAsia" w:ascii="仿宋" w:hAnsi="仿宋" w:eastAsia="仿宋" w:cs="仿宋"/>
          <w:bdr w:val="single" w:color="auto" w:sz="4" w:space="0"/>
        </w:rPr>
        <w:t>《行政复议条例》</w:t>
      </w:r>
      <w:r>
        <w:rPr>
          <w:rStyle w:val="36"/>
          <w:rFonts w:hint="eastAsia" w:ascii="仿宋" w:hAnsi="仿宋" w:eastAsia="仿宋" w:cs="仿宋"/>
        </w:rPr>
        <w:footnoteReference w:id="141"/>
      </w:r>
      <w:r>
        <w:rPr>
          <w:rFonts w:hint="eastAsia" w:ascii="仿宋" w:hAnsi="仿宋" w:eastAsia="仿宋" w:cs="仿宋"/>
        </w:rPr>
        <w:t>的规定申请复议。对复议决定不服的，当事人可以依照《中华人民共和国行政诉讼法》的规定向人民法院提起诉讼。</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第三十六条</w:t>
      </w:r>
      <w:r>
        <w:rPr>
          <w:rFonts w:hint="eastAsia" w:ascii="仿宋" w:hAnsi="仿宋" w:eastAsia="仿宋" w:cs="仿宋"/>
        </w:rPr>
        <w:t>　复议申请人逾期不起诉又不履行复议决定的，依照</w:t>
      </w:r>
      <w:r>
        <w:rPr>
          <w:rFonts w:hint="eastAsia" w:ascii="仿宋" w:hAnsi="仿宋" w:eastAsia="仿宋" w:cs="仿宋"/>
          <w:bdr w:val="single" w:color="auto" w:sz="4" w:space="0"/>
        </w:rPr>
        <w:t>《行政复议条例》</w:t>
      </w:r>
      <w:r>
        <w:rPr>
          <w:rFonts w:hint="eastAsia" w:ascii="仿宋" w:hAnsi="仿宋" w:eastAsia="仿宋" w:cs="仿宋"/>
        </w:rPr>
        <w:t>的规定执行。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第三十七条</w:t>
      </w:r>
      <w:r>
        <w:rPr>
          <w:rFonts w:hint="eastAsia" w:ascii="仿宋" w:hAnsi="仿宋" w:eastAsia="仿宋" w:cs="仿宋"/>
        </w:rPr>
        <w:t>　储蓄机构违反国家有关规定，侵犯储户合法权益，造成损失的，应当依法承担赔偿责任。</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第七章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第三十八条　本条</w:t>
      </w:r>
      <w:r>
        <w:rPr>
          <w:rFonts w:hint="eastAsia" w:ascii="仿宋" w:hAnsi="仿宋" w:eastAsia="仿宋" w:cs="仿宋"/>
        </w:rPr>
        <w:t>例施行前的定期储蓄存款，在原定存期内，依照本条例施行前国家有关规定办理计息事宜。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第三十九条　本条</w:t>
      </w:r>
      <w:r>
        <w:rPr>
          <w:rFonts w:hint="eastAsia" w:ascii="仿宋" w:hAnsi="仿宋" w:eastAsia="仿宋" w:cs="仿宋"/>
        </w:rPr>
        <w:t>例由中国人民银行负责解释，实施细则由中国人民银行规定。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第四十条　本条</w:t>
      </w:r>
      <w:r>
        <w:rPr>
          <w:rFonts w:hint="eastAsia" w:ascii="仿宋" w:hAnsi="仿宋" w:eastAsia="仿宋" w:cs="仿宋"/>
        </w:rPr>
        <w:t>例自1993年3月1日起实行，1980年5月28日中国人民银行发布的《中国人民银行储蓄存款章程》同时废止。</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