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259" w:name="_Toc17667"/>
      <w:bookmarkStart w:id="1260" w:name="_Toc5048977"/>
      <w:r>
        <w:rPr>
          <w:rFonts w:hint="eastAsia"/>
        </w:rPr>
        <w:t>475--中国人民银行 国家外汇管理局</w:t>
      </w:r>
      <w:r>
        <w:rPr>
          <w:rFonts w:hint="eastAsia"/>
        </w:rPr>
        <w:br w:type="textWrapping"/>
      </w:r>
      <w:r>
        <w:rPr>
          <w:rFonts w:hint="eastAsia"/>
        </w:rPr>
        <w:t>关于印发《境内上市公司外籍员工参与股权激励资金管理办法》的通知</w:t>
      </w:r>
      <w:r>
        <w:rPr>
          <w:rFonts w:hint="eastAsia"/>
        </w:rPr>
        <w:br w:type="textWrapping"/>
      </w:r>
      <w:r>
        <w:rPr>
          <w:rFonts w:hint="eastAsia"/>
        </w:rPr>
        <w:t>银发〔2019〕25号</w:t>
      </w:r>
      <w:r>
        <w:rPr>
          <w:rStyle w:val="36"/>
          <w:rFonts w:hint="eastAsia"/>
          <w:color w:val="000000" w:themeColor="text1"/>
          <w14:textFill>
            <w14:solidFill>
              <w14:schemeClr w14:val="tx1"/>
            </w14:solidFill>
          </w14:textFill>
        </w:rPr>
        <w:footnoteReference w:id="147"/>
      </w:r>
      <w:bookmarkEnd w:id="1259"/>
      <w:bookmarkEnd w:id="1260"/>
    </w:p>
    <w:p>
      <w:pPr>
        <w:adjustRightInd w:val="0"/>
        <w:snapToGrid w:val="0"/>
        <w:spacing w:line="312" w:lineRule="auto"/>
        <w:rPr>
          <w:rFonts w:hint="eastAsia" w:ascii="仿宋" w:hAnsi="仿宋" w:eastAsia="仿宋" w:cs="仿宋"/>
          <w:szCs w:val="32"/>
        </w:rPr>
      </w:pPr>
      <w:r>
        <w:rPr>
          <w:rFonts w:hint="eastAsia" w:ascii="仿宋" w:hAnsi="仿宋" w:eastAsia="仿宋" w:cs="仿宋"/>
          <w:szCs w:val="32"/>
        </w:rPr>
        <w:t>中囯人民银行上海总部，各分行、营业管理部，各省会（首府）城市中心支行，各副省级城市中心支行；国家外汇管理局各省、自治区、直辖市分局、外汇管理部，计划单列市分局；国家开发银行，各政策性银行、囯有商业银行、股份制商业银行，中国邮政储蓄银行：</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为规范境内上市公司外籍员工参与A股股权激励资金管理，根据《中华人民共和国中囯人民银行法》、《中华人民共和国外汇管理条例》、《个人外汇管理办法》（中国人民银行令〔2006〕第3号发布）等相关法律法规规定，中国人民银行、国家外汇管理局制定了《境内上市公司外籍员工参与股权激励资金管理办法》，现印发给你们，请遵照执行。</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附件：境内上市公司外籍员工参与股权激励资金管理办法</w:t>
      </w:r>
    </w:p>
    <w:p>
      <w:pPr>
        <w:adjustRightInd w:val="0"/>
        <w:snapToGrid w:val="0"/>
        <w:spacing w:line="312" w:lineRule="auto"/>
        <w:ind w:firstLine="420" w:firstLineChars="200"/>
        <w:rPr>
          <w:rFonts w:hint="eastAsia" w:ascii="仿宋" w:hAnsi="仿宋" w:eastAsia="仿宋" w:cs="仿宋"/>
          <w:szCs w:val="32"/>
        </w:rPr>
      </w:pPr>
    </w:p>
    <w:p>
      <w:pPr>
        <w:adjustRightInd w:val="0"/>
        <w:snapToGrid w:val="0"/>
        <w:spacing w:line="312" w:lineRule="auto"/>
        <w:ind w:firstLine="420" w:firstLineChars="200"/>
        <w:rPr>
          <w:rFonts w:hint="eastAsia" w:ascii="仿宋" w:hAnsi="仿宋" w:eastAsia="仿宋" w:cs="仿宋"/>
          <w:szCs w:val="32"/>
        </w:rPr>
      </w:pP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附件：</w:t>
      </w:r>
    </w:p>
    <w:p>
      <w:pPr>
        <w:adjustRightInd w:val="0"/>
        <w:snapToGrid w:val="0"/>
        <w:spacing w:line="312" w:lineRule="auto"/>
        <w:ind w:firstLine="422" w:firstLineChars="200"/>
        <w:jc w:val="center"/>
        <w:rPr>
          <w:rFonts w:hint="eastAsia" w:ascii="仿宋" w:hAnsi="仿宋" w:eastAsia="仿宋" w:cs="仿宋"/>
          <w:b/>
          <w:szCs w:val="32"/>
        </w:rPr>
      </w:pPr>
      <w:r>
        <w:rPr>
          <w:rFonts w:hint="eastAsia" w:ascii="仿宋" w:hAnsi="仿宋" w:eastAsia="仿宋" w:cs="仿宋"/>
          <w:b/>
          <w:szCs w:val="32"/>
        </w:rPr>
        <w:t>境内上市公司外籍员工参与股权激励资金管理办法</w:t>
      </w:r>
    </w:p>
    <w:p>
      <w:pPr>
        <w:adjustRightInd w:val="0"/>
        <w:snapToGrid w:val="0"/>
        <w:spacing w:line="312" w:lineRule="auto"/>
        <w:ind w:firstLine="420" w:firstLineChars="200"/>
        <w:rPr>
          <w:rFonts w:hint="eastAsia" w:ascii="仿宋" w:hAnsi="仿宋" w:eastAsia="仿宋" w:cs="仿宋"/>
          <w:szCs w:val="32"/>
        </w:rPr>
      </w:pPr>
      <w:bookmarkStart w:id="1261" w:name="_Hlk157364107"/>
      <w:r>
        <w:rPr>
          <w:rFonts w:hint="eastAsia" w:ascii="仿宋" w:hAnsi="仿宋" w:eastAsia="仿宋" w:cs="仿宋"/>
          <w:szCs w:val="32"/>
        </w:rPr>
        <w:t>一、为规范境内上市公司外籍员工参与A股股权激励资金管理，根据《中华人民共和国中囯人民银行法》、《中华人民共和国外汇管理条例》、《个人外汇管理办法》（中国人民银行令〔2006〕第3号发布）等相关法律法规规定，制定本办法。</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二、境内上市公司按照《上市公司股权激励管理办法》（中国证券监督管理委员会令第148号发布）实施股权激励,涉及境内上市公司外籍员工参与股权激励的，境内上市公司及其外籍员工应当按照本办法办理登记及资金划转等有关事项。</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三、中国人民银行及其分支机构对境内上市公司外籍员工参与股权激励所涉人民币业务实施监督、管理和检查。国家外汇管理局及其分支机构对境内上市公司外籍员工参与股权激励所涉外汇业务实施监督、管理和检查。</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四、国家外汇管理局对境内上市公司外籍员工参与股权激励实行登记管理。境内上市公司外籍员工应当集中委托实施股权激励的境内上市公司统一办理相关登记。</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五、境内上市公司外籍员工参与股权激励的，境内上市公司应当在对股权激励计划进行公告后的30日内，持以下材料，在境内上市公司所在地囯家外汇管理局分局、外汇管理部（以下简称所在地外汇局），统一办理境内上市公司外籍员工参与股权激励登记：</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（一）书面申请，包括但不限于境内上市公司基本情况，股权激励计划基本情况，境内上市公司外籍员工参与股权激励的计划汇入金额等。</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（二）《境内上市公司外籍员工参与股权激励登记表》（见附1）。</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（三）境内上市公司相关公告等能够证明股权激励计划真实性的证明材料。</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（四）境内上市公司出具的外籍员工与其雇佣或劳务关系属实的承诺函（附参与股权激励计划的外籍员工名单、身份证件类型、身份证件号码、.所涉及股权激励类型等）。</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（五）所在地外汇局要求提供的其他材料。</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所在地外汇局审核上述村料无误后，为境内上市公司出具相应的境内上市公司外籍员工参与股权激励业务登记凭证（以下简称业务登记凭证）。境内上市公司凭业务登记凭证、外籍员工凭业务登记凭证复印件办理境内上市公司外籍员工参与股权激励相关跨境收支、资金划转及汇兑业务。</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六、境内上市公司外籍员工参与股权激励所需资金，可以来源于其在境内的合法收入，也可以来源于从境外汇入的资金。</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七、境内上市公司外籍员工从境外汇入资金参与股权激励的，外籍员工应当将资金从境外汇入至境内上市公司账户或外籍员工个人银行结算账户。</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外籍员工使用其境内外币账户内的资金参与股权激励的，外籍员工应将资金结汇后划入境内上市公司账户或外籍员工个人银行结算账户。</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银行审核业务登记凭证后，依据国家外汇管理局资本项目信息系统相关控制信息表的内容，为境内上市公司或其外籍员工办理入账或结汇入账手续。</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八、境内上市公司外籍员工需将出售股权激励项下股票或权益资金、参与股权激励项下分红派息所得资金汇出境外或购汇划转至其境内外币账户的，可凭以下材料在银行办理汇出或购汇划转：</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（一）业务登记凭证。</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（二）外籍员工身份证明（外籍员工身份证明应当与境内上市公司办理登记时，在《境内上市公司外籍员工参与股权激励登记表》中填写的身份证件类型和身份证件号码一致）。</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（三）证券公司出具的股权激励项下外籍员工境内交易证明文件或证券账户红利股息入账凭证。</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（四）银行要求的其他真实性证明材料。</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九、境内上市公司外籍员工从境外汇入资金参与股权激励计划后，限制性股票解锁条件未达成，或股票期权未行权的，境内上市公司或其外籍员工可凭以下材料，将外籍员工汇入资金退回境外。</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（一）业务登记凭证。</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（二）境内上市公司回购股权激励项下限制性股票的公告等相关真实性证明材料。</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（三）外籍员工从境外汇入资金的证明。</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十、境内上市公司或其外籍员工办理股权激励项下资金跨境收付时，应当按《国际收支统计申报办法》、《通过银行进行囯际收支统计申报业务实施细则》（汇发〔2G15〕27号文印发）等规定进行国际收支申报。</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银行应当按照数据申报规范（见附2），完整、准确、及时地报送境内上市公司外籍员工参与股权激励项下资金跨境收付及汇兑的相关数据。</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银行应当按照人民币跨境收付信息管理系统相关管理要求，及时、准确、完整地向人民币跨境收付信息管理系统报送人民币跨境收支信息。</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十一、股权激励计划发生已公告的重大变更或参与该股权激励计划的境内上市公司外籍员工信息发生变化的，境内上市公司应当在公告后30日内，持书面申请、原业务登记凭证、最新填写的《境内上市公司外籍员工参与股权激励登记表》以及相关公告等真实性证明材料，到所在地外汇局办理境内上市公司外籍员工参与股权激励变更登记。</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十二、境内上市公司终止实施股权激励且无外籍员工行使权益的，境内上市公司应当在公告后30曰内，持书面申请、原业务登记凭证、相关公告等真实性证明材料，到所在地外汇局办理境内上市公司外籍员工参与股权激励注销登记。</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十三、境内上市公司外籍员工参与股权激励，应当符合本办法及中囯证券监督管理委员会等相关部门的规定。不得违反本办法及中国证券监督管理委员会等相关部门的规定,从事其他证券交易活动。</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十四、境内上市公司、外籍员工及银行在办理境内上市公司外籍员工参与股权激励业务过程中违反本办法的，中国人民银行、国家外汇管理局及其分支机构按照相关规定进行处罚。</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十五、境内上市公司港澳台员工参与境内上市公司股权激励的，参照本办法执行。</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十六、本办法由中国人民银行、国家外汇管理局负责解释。</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十七、本办法自印发之日起实施。其他相关管理规定与本办法不一致的，以本办法为准。</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附：1.境内上市公司外籍员工参与股权激励登记表</w:t>
      </w:r>
    </w:p>
    <w:p>
      <w:pPr>
        <w:adjustRightInd w:val="0"/>
        <w:snapToGrid w:val="0"/>
        <w:spacing w:line="312" w:lineRule="auto"/>
        <w:ind w:firstLine="420" w:firstLineChars="200"/>
        <w:rPr>
          <w:rFonts w:hint="eastAsia" w:ascii="仿宋" w:hAnsi="仿宋" w:eastAsia="仿宋" w:cs="仿宋"/>
          <w:szCs w:val="32"/>
        </w:rPr>
      </w:pPr>
      <w:r>
        <w:rPr>
          <w:rFonts w:hint="eastAsia" w:ascii="仿宋" w:hAnsi="仿宋" w:eastAsia="仿宋" w:cs="仿宋"/>
          <w:szCs w:val="32"/>
        </w:rPr>
        <w:t>2.境内上市公司外籍员工参与股权激励所涉跨境收支/结售汇数据申报规范</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p>
    <w:p>
      <w:pPr>
        <w:pStyle w:val="362"/>
        <w:shd w:val="clear" w:color="auto" w:fill="auto"/>
        <w:adjustRightInd w:val="0"/>
        <w:snapToGrid w:val="0"/>
        <w:spacing w:line="312" w:lineRule="auto"/>
        <w:ind w:firstLine="420" w:firstLineChars="200"/>
        <w:jc w:val="both"/>
        <w:rPr>
          <w:rFonts w:hint="eastAsia" w:ascii="仿宋" w:hAnsi="仿宋" w:eastAsia="仿宋" w:cs="仿宋"/>
          <w:sz w:val="21"/>
        </w:rPr>
      </w:pPr>
      <w:r>
        <w:rPr>
          <w:rFonts w:hint="eastAsia" w:ascii="仿宋" w:hAnsi="仿宋" w:eastAsia="仿宋" w:cs="仿宋"/>
          <w:sz w:val="21"/>
        </w:rPr>
        <w:t xml:space="preserve">附1              </w:t>
      </w:r>
      <w:r>
        <w:rPr>
          <w:rFonts w:hint="eastAsia" w:ascii="仿宋" w:hAnsi="仿宋" w:eastAsia="仿宋" w:cs="仿宋"/>
          <w:b/>
          <w:sz w:val="21"/>
        </w:rPr>
        <w:t xml:space="preserve"> </w:t>
      </w:r>
      <w:r>
        <w:rPr>
          <w:rFonts w:hint="eastAsia" w:ascii="仿宋" w:hAnsi="仿宋" w:eastAsia="仿宋" w:cs="仿宋"/>
          <w:b/>
          <w:color w:val="000000"/>
          <w:sz w:val="21"/>
          <w:lang w:val="zh-CN" w:bidi="zh-CN"/>
        </w:rPr>
        <w:t>境内上市公司外籍员工参与股权激励登记表</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登记类别：    □初始登记     □变更登记编号               （外汇局填写）</w:t>
      </w:r>
    </w:p>
    <w:tbl>
      <w:tblPr>
        <w:tblStyle w:val="27"/>
        <w:tblW w:w="9292" w:type="dxa"/>
        <w:tblInd w:w="0" w:type="dxa"/>
        <w:tblLayout w:type="fixed"/>
        <w:tblCellMar>
          <w:top w:w="0" w:type="dxa"/>
          <w:left w:w="10" w:type="dxa"/>
          <w:bottom w:w="0" w:type="dxa"/>
          <w:right w:w="10" w:type="dxa"/>
        </w:tblCellMar>
      </w:tblPr>
      <w:tblGrid>
        <w:gridCol w:w="585"/>
        <w:gridCol w:w="711"/>
        <w:gridCol w:w="567"/>
        <w:gridCol w:w="624"/>
        <w:gridCol w:w="789"/>
        <w:gridCol w:w="707"/>
        <w:gridCol w:w="1130"/>
        <w:gridCol w:w="81"/>
        <w:gridCol w:w="1197"/>
        <w:gridCol w:w="1557"/>
        <w:gridCol w:w="1344"/>
      </w:tblGrid>
      <w:tr>
        <w:tblPrEx>
          <w:tblCellMar>
            <w:top w:w="0" w:type="dxa"/>
            <w:left w:w="10" w:type="dxa"/>
            <w:bottom w:w="0" w:type="dxa"/>
            <w:right w:w="10" w:type="dxa"/>
          </w:tblCellMar>
        </w:tblPrEx>
        <w:trPr>
          <w:trHeight w:val="490" w:hRule="exact"/>
        </w:trPr>
        <w:tc>
          <w:tcPr>
            <w:tcW w:w="9292" w:type="dxa"/>
            <w:gridSpan w:val="11"/>
            <w:tcBorders>
              <w:top w:val="single" w:color="auto" w:sz="4" w:space="0"/>
              <w:left w:val="single" w:color="auto" w:sz="4" w:space="0"/>
              <w:righ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计划信息</w:t>
            </w:r>
          </w:p>
        </w:tc>
      </w:tr>
      <w:tr>
        <w:tblPrEx>
          <w:tblCellMar>
            <w:top w:w="0" w:type="dxa"/>
            <w:left w:w="10" w:type="dxa"/>
            <w:bottom w:w="0" w:type="dxa"/>
            <w:right w:w="10" w:type="dxa"/>
          </w:tblCellMar>
        </w:tblPrEx>
        <w:trPr>
          <w:trHeight w:val="368"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上市公司代码</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29"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上市公司名称</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64"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股权激励公告名称</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75"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股权激励公告编号</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75"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股权激励公告曰期</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68"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获授的股票数量</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72"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占目前总股本的比例</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547"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计划类别</w:t>
            </w:r>
          </w:p>
        </w:tc>
        <w:tc>
          <w:tcPr>
            <w:tcW w:w="6797" w:type="dxa"/>
            <w:gridSpan w:val="7"/>
            <w:tcBorders>
              <w:top w:val="single" w:color="auto" w:sz="4" w:space="0"/>
              <w:left w:val="single" w:color="auto" w:sz="4" w:space="0"/>
              <w:righ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□限制性股票□股票期权□限制性股票和股票期权□其他（需要具体说明）</w:t>
            </w:r>
          </w:p>
        </w:tc>
      </w:tr>
      <w:tr>
        <w:tblPrEx>
          <w:tblCellMar>
            <w:top w:w="0" w:type="dxa"/>
            <w:left w:w="10" w:type="dxa"/>
            <w:bottom w:w="0" w:type="dxa"/>
            <w:right w:w="10" w:type="dxa"/>
          </w:tblCellMar>
        </w:tblPrEx>
        <w:trPr>
          <w:trHeight w:val="490"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计划起止时间</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68"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锁定期（年）</w:t>
            </w:r>
          </w:p>
        </w:tc>
        <w:tc>
          <w:tcPr>
            <w:tcW w:w="6797" w:type="dxa"/>
            <w:gridSpan w:val="7"/>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72" w:hRule="exact"/>
        </w:trPr>
        <w:tc>
          <w:tcPr>
            <w:tcW w:w="2495" w:type="dxa"/>
            <w:gridSpan w:val="4"/>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授予方式</w:t>
            </w:r>
          </w:p>
        </w:tc>
        <w:tc>
          <w:tcPr>
            <w:tcW w:w="6797" w:type="dxa"/>
            <w:gridSpan w:val="7"/>
            <w:tcBorders>
              <w:top w:val="single" w:color="auto" w:sz="4" w:space="0"/>
              <w:left w:val="single" w:color="auto" w:sz="4" w:space="0"/>
              <w:righ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□现金认购/行权□非现金认购/行权</w:t>
            </w:r>
          </w:p>
        </w:tc>
      </w:tr>
      <w:tr>
        <w:tblPrEx>
          <w:tblCellMar>
            <w:top w:w="0" w:type="dxa"/>
            <w:left w:w="10" w:type="dxa"/>
            <w:bottom w:w="0" w:type="dxa"/>
            <w:right w:w="10" w:type="dxa"/>
          </w:tblCellMar>
        </w:tblPrEx>
        <w:trPr>
          <w:trHeight w:val="468" w:hRule="exact"/>
        </w:trPr>
        <w:tc>
          <w:tcPr>
            <w:tcW w:w="9292" w:type="dxa"/>
            <w:gridSpan w:val="11"/>
            <w:tcBorders>
              <w:top w:val="single" w:color="auto" w:sz="4" w:space="0"/>
              <w:left w:val="single" w:color="auto" w:sz="4" w:space="0"/>
              <w:righ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参与计划外籍员工名单（可另附页）</w:t>
            </w:r>
          </w:p>
        </w:tc>
      </w:tr>
      <w:tr>
        <w:tblPrEx>
          <w:tblCellMar>
            <w:top w:w="0" w:type="dxa"/>
            <w:left w:w="10" w:type="dxa"/>
            <w:bottom w:w="0" w:type="dxa"/>
            <w:right w:w="10" w:type="dxa"/>
          </w:tblCellMar>
        </w:tblPrEx>
        <w:trPr>
          <w:trHeight w:val="1014" w:hRule="exact"/>
        </w:trPr>
        <w:tc>
          <w:tcPr>
            <w:tcW w:w="587"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序</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号</w:t>
            </w:r>
          </w:p>
        </w:tc>
        <w:tc>
          <w:tcPr>
            <w:tcW w:w="713"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姓名</w:t>
            </w:r>
          </w:p>
        </w:tc>
        <w:tc>
          <w:tcPr>
            <w:tcW w:w="569"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国</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籍</w:t>
            </w:r>
          </w:p>
        </w:tc>
        <w:tc>
          <w:tcPr>
            <w:tcW w:w="626"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证件</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类型</w:t>
            </w:r>
          </w:p>
        </w:tc>
        <w:tc>
          <w:tcPr>
            <w:tcW w:w="792"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证件</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号码</w:t>
            </w:r>
          </w:p>
        </w:tc>
        <w:tc>
          <w:tcPr>
            <w:tcW w:w="709"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获授</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数量</w:t>
            </w:r>
          </w:p>
        </w:tc>
        <w:tc>
          <w:tcPr>
            <w:tcW w:w="1134"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Style w:val="360"/>
                <w:rFonts w:hint="eastAsia" w:ascii="仿宋" w:hAnsi="仿宋" w:eastAsia="仿宋" w:cs="仿宋"/>
                <w:sz w:val="21"/>
                <w:szCs w:val="24"/>
              </w:rPr>
            </w:pPr>
            <w:r>
              <w:rPr>
                <w:rStyle w:val="360"/>
                <w:rFonts w:hint="eastAsia" w:ascii="仿宋" w:hAnsi="仿宋" w:eastAsia="仿宋" w:cs="仿宋"/>
                <w:sz w:val="21"/>
                <w:szCs w:val="24"/>
              </w:rPr>
              <w:t>价格（单</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位数量</w:t>
            </w:r>
            <w:r>
              <w:rPr>
                <w:rStyle w:val="360"/>
                <w:rFonts w:hint="eastAsia" w:ascii="仿宋" w:hAnsi="仿宋" w:eastAsia="仿宋" w:cs="仿宋"/>
                <w:sz w:val="21"/>
                <w:szCs w:val="24"/>
                <w:lang w:eastAsia="en-US" w:bidi="en-US"/>
              </w:rPr>
              <w:t>）</w:t>
            </w:r>
          </w:p>
        </w:tc>
        <w:tc>
          <w:tcPr>
            <w:tcW w:w="1282" w:type="dxa"/>
            <w:gridSpan w:val="2"/>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Style w:val="360"/>
                <w:rFonts w:hint="eastAsia" w:ascii="仿宋" w:hAnsi="仿宋" w:eastAsia="仿宋" w:cs="仿宋"/>
                <w:sz w:val="21"/>
                <w:szCs w:val="24"/>
              </w:rPr>
            </w:pPr>
            <w:r>
              <w:rPr>
                <w:rStyle w:val="360"/>
                <w:rFonts w:hint="eastAsia" w:ascii="仿宋" w:hAnsi="仿宋" w:eastAsia="仿宋" w:cs="仿宋"/>
                <w:sz w:val="21"/>
                <w:szCs w:val="24"/>
              </w:rPr>
              <w:t>计划汇入</w:t>
            </w:r>
          </w:p>
          <w:p>
            <w:pPr>
              <w:pStyle w:val="359"/>
              <w:shd w:val="clear" w:color="auto" w:fill="auto"/>
              <w:adjustRightInd w:val="0"/>
              <w:snapToGrid w:val="0"/>
              <w:spacing w:before="0" w:after="0" w:line="240" w:lineRule="auto"/>
              <w:ind w:firstLine="502"/>
              <w:jc w:val="both"/>
              <w:rPr>
                <w:rStyle w:val="360"/>
                <w:rFonts w:hint="eastAsia" w:ascii="仿宋" w:hAnsi="仿宋" w:eastAsia="仿宋" w:cs="仿宋"/>
                <w:sz w:val="21"/>
                <w:szCs w:val="24"/>
              </w:rPr>
            </w:pPr>
            <w:r>
              <w:rPr>
                <w:rStyle w:val="360"/>
                <w:rFonts w:hint="eastAsia" w:ascii="仿宋" w:hAnsi="仿宋" w:eastAsia="仿宋" w:cs="仿宋"/>
                <w:sz w:val="21"/>
                <w:szCs w:val="24"/>
              </w:rPr>
              <w:t>金额（折</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人民币</w:t>
            </w:r>
            <w:r>
              <w:rPr>
                <w:rStyle w:val="360"/>
                <w:rFonts w:hint="eastAsia" w:ascii="仿宋" w:hAnsi="仿宋" w:eastAsia="仿宋" w:cs="仿宋"/>
                <w:sz w:val="21"/>
                <w:szCs w:val="24"/>
                <w:lang w:bidi="en-US"/>
              </w:rPr>
              <w:t>）</w:t>
            </w:r>
          </w:p>
        </w:tc>
        <w:tc>
          <w:tcPr>
            <w:tcW w:w="1562"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Style w:val="360"/>
                <w:rFonts w:hint="eastAsia" w:ascii="仿宋" w:hAnsi="仿宋" w:eastAsia="仿宋" w:cs="仿宋"/>
                <w:sz w:val="21"/>
                <w:szCs w:val="24"/>
              </w:rPr>
            </w:pPr>
            <w:r>
              <w:rPr>
                <w:rStyle w:val="360"/>
                <w:rFonts w:hint="eastAsia" w:ascii="仿宋" w:hAnsi="仿宋" w:eastAsia="仿宋" w:cs="仿宋"/>
                <w:sz w:val="21"/>
                <w:szCs w:val="24"/>
              </w:rPr>
              <w:t>计划使用境</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内外汇金额（折人民币）</w:t>
            </w:r>
          </w:p>
        </w:tc>
        <w:tc>
          <w:tcPr>
            <w:tcW w:w="1318" w:type="dxa"/>
            <w:tcBorders>
              <w:top w:val="single" w:color="auto" w:sz="4" w:space="0"/>
              <w:left w:val="single" w:color="auto" w:sz="4" w:space="0"/>
              <w:righ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Style w:val="360"/>
                <w:rFonts w:hint="eastAsia" w:ascii="仿宋" w:hAnsi="仿宋" w:eastAsia="仿宋" w:cs="仿宋"/>
                <w:sz w:val="21"/>
                <w:szCs w:val="24"/>
              </w:rPr>
            </w:pPr>
            <w:r>
              <w:rPr>
                <w:rStyle w:val="360"/>
                <w:rFonts w:hint="eastAsia" w:ascii="仿宋" w:hAnsi="仿宋" w:eastAsia="仿宋" w:cs="仿宋"/>
                <w:sz w:val="21"/>
                <w:szCs w:val="24"/>
              </w:rPr>
              <w:t>计划使用</w:t>
            </w:r>
          </w:p>
          <w:p>
            <w:pPr>
              <w:pStyle w:val="359"/>
              <w:shd w:val="clear" w:color="auto" w:fill="auto"/>
              <w:adjustRightInd w:val="0"/>
              <w:snapToGrid w:val="0"/>
              <w:spacing w:before="0" w:after="0" w:line="240" w:lineRule="auto"/>
              <w:ind w:firstLine="502"/>
              <w:jc w:val="both"/>
              <w:rPr>
                <w:rStyle w:val="360"/>
                <w:rFonts w:hint="eastAsia" w:ascii="仿宋" w:hAnsi="仿宋" w:eastAsia="仿宋" w:cs="仿宋"/>
                <w:sz w:val="21"/>
                <w:szCs w:val="24"/>
              </w:rPr>
            </w:pPr>
            <w:r>
              <w:rPr>
                <w:rStyle w:val="360"/>
                <w:rFonts w:hint="eastAsia" w:ascii="仿宋" w:hAnsi="仿宋" w:eastAsia="仿宋" w:cs="仿宋"/>
                <w:sz w:val="21"/>
                <w:szCs w:val="24"/>
              </w:rPr>
              <w:t>境内人民</w:t>
            </w:r>
          </w:p>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币资金</w:t>
            </w:r>
          </w:p>
        </w:tc>
      </w:tr>
      <w:tr>
        <w:tblPrEx>
          <w:tblCellMar>
            <w:top w:w="0" w:type="dxa"/>
            <w:left w:w="10" w:type="dxa"/>
            <w:bottom w:w="0" w:type="dxa"/>
            <w:right w:w="10" w:type="dxa"/>
          </w:tblCellMar>
        </w:tblPrEx>
        <w:trPr>
          <w:trHeight w:val="464" w:hRule="exact"/>
        </w:trPr>
        <w:tc>
          <w:tcPr>
            <w:tcW w:w="587"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1</w:t>
            </w:r>
          </w:p>
        </w:tc>
        <w:tc>
          <w:tcPr>
            <w:tcW w:w="713"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569"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626"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792"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709"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134"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282" w:type="dxa"/>
            <w:gridSpan w:val="2"/>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562"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318" w:type="dxa"/>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72" w:hRule="exact"/>
        </w:trPr>
        <w:tc>
          <w:tcPr>
            <w:tcW w:w="587"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2</w:t>
            </w:r>
          </w:p>
        </w:tc>
        <w:tc>
          <w:tcPr>
            <w:tcW w:w="713"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569"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626"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792"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709"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134"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282" w:type="dxa"/>
            <w:gridSpan w:val="2"/>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562"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318" w:type="dxa"/>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72" w:hRule="exact"/>
        </w:trPr>
        <w:tc>
          <w:tcPr>
            <w:tcW w:w="587"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3</w:t>
            </w:r>
          </w:p>
        </w:tc>
        <w:tc>
          <w:tcPr>
            <w:tcW w:w="713"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569"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626"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792"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709"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134"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282" w:type="dxa"/>
            <w:gridSpan w:val="2"/>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562"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318" w:type="dxa"/>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24" w:hRule="exact"/>
        </w:trPr>
        <w:tc>
          <w:tcPr>
            <w:tcW w:w="587" w:type="dxa"/>
            <w:tcBorders>
              <w:top w:val="single" w:color="auto" w:sz="4" w:space="0"/>
              <w:lef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合计</w:t>
            </w:r>
          </w:p>
        </w:tc>
        <w:tc>
          <w:tcPr>
            <w:tcW w:w="4543" w:type="dxa"/>
            <w:gridSpan w:val="6"/>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282" w:type="dxa"/>
            <w:gridSpan w:val="2"/>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562" w:type="dxa"/>
            <w:tcBorders>
              <w:top w:val="single" w:color="auto" w:sz="4" w:space="0"/>
              <w:lef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c>
          <w:tcPr>
            <w:tcW w:w="1318" w:type="dxa"/>
            <w:tcBorders>
              <w:top w:val="single" w:color="auto" w:sz="4" w:space="0"/>
              <w:left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 w:type="dxa"/>
            <w:bottom w:w="0" w:type="dxa"/>
            <w:right w:w="10" w:type="dxa"/>
          </w:tblCellMar>
        </w:tblPrEx>
        <w:trPr>
          <w:trHeight w:val="468" w:hRule="exact"/>
        </w:trPr>
        <w:tc>
          <w:tcPr>
            <w:tcW w:w="9292" w:type="dxa"/>
            <w:gridSpan w:val="11"/>
            <w:tcBorders>
              <w:top w:val="single" w:color="auto" w:sz="4" w:space="0"/>
              <w:left w:val="single" w:color="auto" w:sz="4" w:space="0"/>
              <w:right w:val="single" w:color="auto" w:sz="4" w:space="0"/>
            </w:tcBorders>
            <w:shd w:val="clear" w:color="auto" w:fill="FFFFFF"/>
            <w:vAlign w:val="center"/>
          </w:tcPr>
          <w:p>
            <w:pPr>
              <w:pStyle w:val="359"/>
              <w:shd w:val="clear" w:color="auto" w:fill="auto"/>
              <w:adjustRightInd w:val="0"/>
              <w:snapToGrid w:val="0"/>
              <w:spacing w:before="0" w:after="0" w:line="240" w:lineRule="auto"/>
              <w:ind w:firstLine="502"/>
              <w:jc w:val="both"/>
              <w:rPr>
                <w:rFonts w:hint="eastAsia" w:ascii="仿宋" w:hAnsi="仿宋" w:eastAsia="仿宋" w:cs="仿宋"/>
                <w:sz w:val="21"/>
                <w:szCs w:val="24"/>
              </w:rPr>
            </w:pPr>
            <w:r>
              <w:rPr>
                <w:rStyle w:val="360"/>
                <w:rFonts w:hint="eastAsia" w:ascii="仿宋" w:hAnsi="仿宋" w:eastAsia="仿宋" w:cs="仿宋"/>
                <w:sz w:val="21"/>
                <w:szCs w:val="24"/>
              </w:rPr>
              <w:t>其他需要说明的事项</w:t>
            </w:r>
          </w:p>
        </w:tc>
      </w:tr>
      <w:tr>
        <w:tblPrEx>
          <w:tblCellMar>
            <w:top w:w="0" w:type="dxa"/>
            <w:left w:w="10" w:type="dxa"/>
            <w:bottom w:w="0" w:type="dxa"/>
            <w:right w:w="10" w:type="dxa"/>
          </w:tblCellMar>
        </w:tblPrEx>
        <w:trPr>
          <w:trHeight w:val="397" w:hRule="exact"/>
        </w:trPr>
        <w:tc>
          <w:tcPr>
            <w:tcW w:w="9292" w:type="dxa"/>
            <w:gridSpan w:val="11"/>
            <w:tcBorders>
              <w:top w:val="single" w:color="auto" w:sz="4" w:space="0"/>
              <w:left w:val="single" w:color="auto" w:sz="4" w:space="0"/>
              <w:bottom w:val="single" w:color="auto" w:sz="4" w:space="0"/>
              <w:right w:val="single" w:color="auto" w:sz="4" w:space="0"/>
            </w:tcBorders>
            <w:shd w:val="clear" w:color="auto" w:fill="FFFFFF"/>
            <w:vAlign w:val="center"/>
          </w:tcPr>
          <w:p>
            <w:pPr>
              <w:adjustRightInd w:val="0"/>
              <w:snapToGrid w:val="0"/>
              <w:spacing w:after="160" w:line="276" w:lineRule="auto"/>
              <w:rPr>
                <w:rFonts w:hint="eastAsia" w:ascii="仿宋" w:hAnsi="仿宋" w:eastAsia="仿宋" w:cs="仿宋"/>
              </w:rPr>
            </w:pPr>
          </w:p>
        </w:tc>
      </w:tr>
      <w:tr>
        <w:tblPrEx>
          <w:tblCellMar>
            <w:top w:w="0" w:type="dxa"/>
            <w:left w:w="108" w:type="dxa"/>
            <w:bottom w:w="0" w:type="dxa"/>
            <w:right w:w="108" w:type="dxa"/>
          </w:tblCellMar>
        </w:tblPrEx>
        <w:trPr>
          <w:trHeight w:val="699" w:hRule="atLeast"/>
        </w:trPr>
        <w:tc>
          <w:tcPr>
            <w:tcW w:w="5211" w:type="dxa"/>
            <w:gridSpan w:val="8"/>
            <w:vAlign w:val="center"/>
          </w:tcPr>
          <w:p>
            <w:pPr>
              <w:adjustRightInd w:val="0"/>
              <w:snapToGrid w:val="0"/>
              <w:spacing w:after="160" w:line="312" w:lineRule="auto"/>
              <w:ind w:firstLine="422" w:firstLineChars="200"/>
              <w:rPr>
                <w:rFonts w:hint="eastAsia" w:ascii="仿宋" w:hAnsi="仿宋" w:eastAsia="仿宋" w:cs="仿宋"/>
                <w:b/>
              </w:rPr>
            </w:pPr>
            <w:r>
              <w:rPr>
                <w:rFonts w:hint="eastAsia" w:ascii="仿宋" w:hAnsi="仿宋" w:eastAsia="仿宋" w:cs="仿宋"/>
                <w:b/>
              </w:rPr>
              <w:t>外汇局盖章</w:t>
            </w:r>
          </w:p>
        </w:tc>
        <w:tc>
          <w:tcPr>
            <w:tcW w:w="4111" w:type="dxa"/>
            <w:gridSpan w:val="3"/>
            <w:vAlign w:val="center"/>
          </w:tcPr>
          <w:p>
            <w:pPr>
              <w:adjustRightInd w:val="0"/>
              <w:snapToGrid w:val="0"/>
              <w:spacing w:after="160" w:line="312" w:lineRule="auto"/>
              <w:ind w:firstLine="422" w:firstLineChars="200"/>
              <w:rPr>
                <w:rFonts w:hint="eastAsia" w:ascii="仿宋" w:hAnsi="仿宋" w:eastAsia="仿宋" w:cs="仿宋"/>
                <w:b/>
              </w:rPr>
            </w:pPr>
            <w:r>
              <w:rPr>
                <w:rFonts w:hint="eastAsia" w:ascii="仿宋" w:hAnsi="仿宋" w:eastAsia="仿宋" w:cs="仿宋"/>
                <w:b/>
              </w:rPr>
              <w:t>资本项目专用章</w:t>
            </w:r>
          </w:p>
        </w:tc>
      </w:tr>
      <w:tr>
        <w:tblPrEx>
          <w:tblCellMar>
            <w:top w:w="0" w:type="dxa"/>
            <w:left w:w="108" w:type="dxa"/>
            <w:bottom w:w="0" w:type="dxa"/>
            <w:right w:w="108" w:type="dxa"/>
          </w:tblCellMar>
        </w:tblPrEx>
        <w:tc>
          <w:tcPr>
            <w:tcW w:w="9322" w:type="dxa"/>
            <w:gridSpan w:val="11"/>
          </w:tcPr>
          <w:p>
            <w:pPr>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rPr>
              <w:t>本公司承诺对此登记表中由本公司填写内容的真实性负责，并承诺按照外汇管理有关规定及报经国家外汇管理部门登记确认的股权激励计划办理相关业务，接受国家外汇管理部门相应的监督、管理和检查。</w:t>
            </w:r>
          </w:p>
          <w:p>
            <w:pPr>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rPr>
              <w:t>公司名称及公章:</w:t>
            </w:r>
          </w:p>
          <w:p>
            <w:pPr>
              <w:adjustRightInd w:val="0"/>
              <w:snapToGrid w:val="0"/>
              <w:spacing w:after="160" w:line="312" w:lineRule="auto"/>
              <w:ind w:firstLine="420" w:firstLineChars="200"/>
              <w:rPr>
                <w:rFonts w:hint="eastAsia" w:ascii="仿宋" w:hAnsi="仿宋" w:eastAsia="仿宋" w:cs="仿宋"/>
              </w:rPr>
            </w:pPr>
            <w:r>
              <w:rPr>
                <w:rFonts w:hint="eastAsia" w:ascii="仿宋" w:hAnsi="仿宋" w:eastAsia="仿宋" w:cs="仿宋"/>
              </w:rPr>
              <w:t>年月日</w:t>
            </w:r>
          </w:p>
        </w:tc>
      </w:tr>
    </w:tbl>
    <w:p>
      <w:pPr>
        <w:adjustRightInd w:val="0"/>
        <w:snapToGrid w:val="0"/>
        <w:spacing w:line="312" w:lineRule="auto"/>
        <w:ind w:firstLine="945" w:firstLineChars="450"/>
        <w:rPr>
          <w:rFonts w:hint="eastAsia" w:ascii="仿宋" w:hAnsi="仿宋" w:eastAsia="仿宋" w:cs="仿宋"/>
        </w:rPr>
      </w:pPr>
      <w:r>
        <w:rPr>
          <w:rFonts w:hint="eastAsia" w:ascii="仿宋" w:hAnsi="仿宋" w:eastAsia="仿宋" w:cs="仿宋"/>
        </w:rPr>
        <w:t>第一联企业联                                            第二联外汇局联</w:t>
      </w:r>
    </w:p>
    <w:p>
      <w:pPr>
        <w:widowControl/>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br w:type="page"/>
      </w:r>
    </w:p>
    <w:p>
      <w:pPr>
        <w:adjustRightInd w:val="0"/>
        <w:snapToGrid w:val="0"/>
        <w:spacing w:line="312" w:lineRule="auto"/>
        <w:ind w:firstLine="420" w:firstLineChars="200"/>
        <w:rPr>
          <w:rFonts w:hint="eastAsia" w:ascii="仿宋" w:hAnsi="仿宋" w:eastAsia="仿宋" w:cs="仿宋"/>
        </w:rPr>
        <w:sectPr>
          <w:headerReference r:id="rId15" w:type="first"/>
          <w:footerReference r:id="rId18" w:type="first"/>
          <w:headerReference r:id="rId13" w:type="default"/>
          <w:footerReference r:id="rId16" w:type="default"/>
          <w:headerReference r:id="rId14" w:type="even"/>
          <w:footerReference r:id="rId17" w:type="even"/>
          <w:pgSz w:w="11906" w:h="16838"/>
          <w:pgMar w:top="1440" w:right="1274" w:bottom="1440" w:left="1800" w:header="851" w:footer="992" w:gutter="0"/>
          <w:cols w:space="425" w:num="1"/>
          <w:docGrid w:type="lines" w:linePitch="312" w:charSpace="0"/>
        </w:sectPr>
      </w:pPr>
    </w:p>
    <w:p>
      <w:pPr>
        <w:adjustRightInd w:val="0"/>
        <w:snapToGrid w:val="0"/>
        <w:spacing w:line="312" w:lineRule="auto"/>
        <w:ind w:firstLine="420" w:firstLineChars="200"/>
        <w:jc w:val="center"/>
        <w:rPr>
          <w:rFonts w:hint="eastAsia" w:ascii="仿宋" w:hAnsi="仿宋" w:eastAsia="仿宋" w:cs="仿宋"/>
          <w:b/>
          <w:szCs w:val="21"/>
        </w:rPr>
      </w:pPr>
      <w:r>
        <w:rPr>
          <w:rFonts w:hint="eastAsia" w:ascii="仿宋" w:hAnsi="仿宋" w:eastAsia="仿宋" w:cs="仿宋"/>
          <w:szCs w:val="21"/>
        </w:rPr>
        <w:t>附2</w:t>
      </w:r>
      <w:r>
        <w:rPr>
          <w:rFonts w:hint="eastAsia" w:ascii="仿宋" w:hAnsi="仿宋" w:eastAsia="仿宋" w:cs="仿宋"/>
          <w:b/>
          <w:szCs w:val="21"/>
        </w:rPr>
        <w:t>境内上市公司外籍员工参与股权激励所涉跨境收支/结售汇数据申报规范</w:t>
      </w: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58"/>
        <w:gridCol w:w="2409"/>
        <w:gridCol w:w="48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6658"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交易类型</w:t>
            </w:r>
          </w:p>
        </w:tc>
        <w:tc>
          <w:tcPr>
            <w:tcW w:w="2409"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应选择的申报类型</w:t>
            </w:r>
          </w:p>
        </w:tc>
        <w:tc>
          <w:tcPr>
            <w:tcW w:w="4820"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相关凭证中“外汇局批件号/备案表号/业务编号”栏位填报内容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 w:hRule="atLeast"/>
        </w:trPr>
        <w:tc>
          <w:tcPr>
            <w:tcW w:w="13887" w:type="dxa"/>
            <w:gridSpan w:val="3"/>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一、汇出入环节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6658"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外籍员工从境外汇入资金（人民币/外汇）至上市公司账户（人民币）</w:t>
            </w:r>
          </w:p>
        </w:tc>
        <w:tc>
          <w:tcPr>
            <w:tcW w:w="2409"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涉外收入申报</w:t>
            </w:r>
          </w:p>
        </w:tc>
        <w:tc>
          <w:tcPr>
            <w:tcW w:w="4820"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业务编号前两位应为“65”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2" w:hRule="atLeast"/>
        </w:trPr>
        <w:tc>
          <w:tcPr>
            <w:tcW w:w="6658"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外籍员工从境外汇入资金（人民币/外汇）至其境内个人账户（人民币）</w:t>
            </w:r>
          </w:p>
        </w:tc>
        <w:tc>
          <w:tcPr>
            <w:tcW w:w="2409"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涉外收入申报</w:t>
            </w:r>
          </w:p>
        </w:tc>
        <w:tc>
          <w:tcPr>
            <w:tcW w:w="4820"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业务编号前两位应为"65"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6658"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从外籍员工银行账户（人民币）汇出境外（人民币/外汇）</w:t>
            </w:r>
          </w:p>
        </w:tc>
        <w:tc>
          <w:tcPr>
            <w:tcW w:w="2409"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境外付款申报</w:t>
            </w:r>
          </w:p>
        </w:tc>
        <w:tc>
          <w:tcPr>
            <w:tcW w:w="4820"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业务编号前两位应为“65”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13887" w:type="dxa"/>
            <w:gridSpan w:val="3"/>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二、账户内结售汇环节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6658"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外籍员工境内外汇账户内结汇</w:t>
            </w:r>
          </w:p>
        </w:tc>
        <w:tc>
          <w:tcPr>
            <w:tcW w:w="2409"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外汇账户内结汇</w:t>
            </w:r>
          </w:p>
        </w:tc>
        <w:tc>
          <w:tcPr>
            <w:tcW w:w="4820"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业务编号前两位应为“65”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4" w:hRule="atLeast"/>
        </w:trPr>
        <w:tc>
          <w:tcPr>
            <w:tcW w:w="6658"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外籍员工境内外汇账户内购汇</w:t>
            </w:r>
          </w:p>
        </w:tc>
        <w:tc>
          <w:tcPr>
            <w:tcW w:w="2409"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外汇账户内购汇</w:t>
            </w:r>
          </w:p>
        </w:tc>
        <w:tc>
          <w:tcPr>
            <w:tcW w:w="4820" w:type="dxa"/>
            <w:vAlign w:val="center"/>
          </w:tcPr>
          <w:p>
            <w:pPr>
              <w:adjustRightInd w:val="0"/>
              <w:snapToGrid w:val="0"/>
              <w:spacing w:after="160" w:line="276" w:lineRule="auto"/>
              <w:rPr>
                <w:rFonts w:hint="eastAsia" w:ascii="仿宋" w:hAnsi="仿宋" w:eastAsia="仿宋" w:cs="仿宋"/>
                <w:szCs w:val="21"/>
              </w:rPr>
            </w:pPr>
            <w:r>
              <w:rPr>
                <w:rFonts w:hint="eastAsia" w:ascii="仿宋" w:hAnsi="仿宋" w:eastAsia="仿宋" w:cs="仿宋"/>
                <w:szCs w:val="21"/>
              </w:rPr>
              <w:t>业务编号前两位应为“65”</w:t>
            </w:r>
          </w:p>
        </w:tc>
      </w:tr>
    </w:tbl>
    <w:p>
      <w:pPr>
        <w:adjustRightInd w:val="0"/>
        <w:snapToGrid w:val="0"/>
        <w:spacing w:line="312" w:lineRule="auto"/>
        <w:ind w:firstLine="420" w:firstLineChars="200"/>
        <w:rPr>
          <w:rFonts w:hint="eastAsia" w:ascii="仿宋" w:hAnsi="仿宋" w:eastAsia="仿宋" w:cs="仿宋"/>
          <w:szCs w:val="21"/>
        </w:rPr>
        <w:sectPr>
          <w:pgSz w:w="16838" w:h="11906" w:orient="landscape"/>
          <w:pgMar w:top="1276" w:right="1440" w:bottom="1797" w:left="1440" w:header="851" w:footer="992" w:gutter="0"/>
          <w:cols w:space="425" w:num="1"/>
          <w:docGrid w:linePitch="312" w:charSpace="0"/>
        </w:sect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