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78" w:name="_Toc27228"/>
      <w:r>
        <w:rPr>
          <w:rFonts w:hint="eastAsia"/>
        </w:rPr>
        <w:t>483--中国人民银行关于印发证券期货保险机构反洗钱执法检查数据提取接口规范的通知</w:t>
      </w:r>
      <w:r>
        <w:rPr>
          <w:rFonts w:hint="eastAsia"/>
          <w:vertAlign w:val="superscript"/>
        </w:rPr>
        <w:footnoteReference w:id="151"/>
      </w:r>
      <w:r>
        <w:rPr>
          <w:rFonts w:hint="eastAsia"/>
        </w:rPr>
        <w:br w:type="textWrapping"/>
      </w:r>
      <w:r>
        <w:rPr>
          <w:rFonts w:hint="eastAsia"/>
        </w:rPr>
        <w:t>（银发〔2019〕63号）</w:t>
      </w:r>
      <w:bookmarkEnd w:id="1278"/>
    </w:p>
    <w:p>
      <w:pPr>
        <w:adjustRightInd w:val="0"/>
        <w:snapToGrid w:val="0"/>
        <w:spacing w:line="288" w:lineRule="auto"/>
        <w:rPr>
          <w:rFonts w:hint="eastAsia" w:ascii="仿宋" w:hAnsi="仿宋" w:eastAsia="仿宋" w:cs="仿宋"/>
        </w:rPr>
      </w:pPr>
      <w:r>
        <w:rPr>
          <w:rFonts w:hint="eastAsia" w:ascii="仿宋" w:hAnsi="仿宋" w:eastAsia="仿宋" w:cs="仿宋"/>
        </w:rPr>
        <w:t>中国人民银行上海总部，各分行、营业管理部、省会（首府）城市中心支行、副省级城市中心支行；中信证券股份有限公司、中国银河证券股份有限公司、中国人寿保险股份有限公司、中国人民财产保险股份有限公司：</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为全面落实依法行政要求，加强和改进反洗钱监管，有效提升反洗钱执法检查效率，人民银行针对证券机构、期货机构、保险机构（以下简称各义务机构）的反洗钱执法检查工作，制定了《证券机构反洗钱执法检查数据提取接口规范（试行）》、《期货机构反洗钱执法检查数据提取接口规范（试行）》、《保险机构反洗钱执法检查数据提取接口规范（试行）》（以下简称《提数规范》），现印发给你们，并就有关事项通知如下：</w:t>
      </w:r>
    </w:p>
    <w:p>
      <w:pPr>
        <w:adjustRightInd w:val="0"/>
        <w:snapToGrid w:val="0"/>
        <w:spacing w:line="288" w:lineRule="auto"/>
        <w:ind w:firstLine="420" w:firstLineChars="200"/>
        <w:rPr>
          <w:rFonts w:hint="eastAsia" w:ascii="仿宋" w:hAnsi="仿宋" w:eastAsia="仿宋" w:cs="仿宋"/>
          <w:b/>
        </w:rPr>
      </w:pPr>
      <w:r>
        <w:rPr>
          <w:rFonts w:hint="eastAsia" w:ascii="仿宋" w:hAnsi="仿宋" w:eastAsia="仿宋" w:cs="仿宋"/>
          <w:b/>
        </w:rPr>
        <w:t>—、义务机构工作要求</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（一）各义务机构应当优化业务系统和反洗钱系统，在相关系统（或专门对接监管部门数据提取的系统）中设置《提数规范》所列的全部数据项目，并在日常工作中将数据内容及时录入系统。</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（二）各义务机构应当建立健全数据资源关联整合机制，将不同系统、不同来源、不同时点获取的数据进行有效整合，在保证数据质量和安全的前提下，提高数据提取效率。</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三）有条件的义务机构应当进行数据格式预加工，以法人（集团）为单位搭建统一的数据提取平台，具备按照业务发生时间、办理业务分支机构、特定业务种类等维度的数据自定义配置功能，实现数据提取的自动化操作。</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二、人民银行工作要求</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一）人民银行各级机构实施反洗钱执法检查时，对《提数规范》已规定的数据表，不再提出数据字段、格式等方面的新要求，不额外增加义务机构不必要的负担；对《提数规范》未涉及的数据或资料，可以根据实际需要要求义务机构补充提供。</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（二）依据《提数规范》提取的数据，人民银行各级机构应当对其严格管理，仅限反洗钱执法检查使用；非依法律规定，不得向任何机构和个人提供或披露。</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三）在实施反洗钱执法检查过程中，义务机构不及时提供数据，以及格式、内容、数值等不符合《提数规范》要求等问题,视情节严重程度，人民银行各级机构按照《中华人民共和国反洗钱法》第三十二条相关规定予以处理。</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（四）人民银行分支机构应当于每年度结束后20个工作日内将涉及《提数规范》的使用情况和改进建议逐级汇总报送至人民银行反洗钱局。</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《提数规范》自2019年11月1日起实施。实施后，义务机构接受反洗钱执法检查的，应当在收到《执法检查通知书》之日起10个工作日内按《提数规范》要求提供数据。</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请人民银行上海总部，各分行、营业管理部、省会（首府）城市中心支行、副省级城市中心支行将本通知转发至辖区内分支机构及有关义务机构法人。</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联系人及电话：杨大立，010-66195927</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附件：1.证券机构反洗钱执法检查数据提取接口规范（试行）</w:t>
      </w:r>
    </w:p>
    <w:p>
      <w:pPr>
        <w:adjustRightInd w:val="0"/>
        <w:snapToGrid w:val="0"/>
        <w:spacing w:line="288" w:lineRule="auto"/>
        <w:ind w:left="420" w:firstLine="630" w:firstLineChars="300"/>
        <w:rPr>
          <w:rFonts w:hint="eastAsia" w:ascii="仿宋" w:hAnsi="仿宋" w:eastAsia="仿宋" w:cs="仿宋"/>
        </w:rPr>
      </w:pPr>
      <w:r>
        <w:rPr>
          <w:rFonts w:hint="eastAsia" w:ascii="仿宋" w:hAnsi="仿宋" w:eastAsia="仿宋" w:cs="仿宋"/>
        </w:rPr>
        <w:t>2.期货机构反洗钱执法检查数据提取接口规范（试行）</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3.保险机构反洗钱执法检查数据提取接口规范（试行）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（附件只发主送单位）</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证券机构反洗钱执法检查数据提取接口规范（试行）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一、总体要求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（一）数据格式。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检查组使用本规范要求证券机构提取数据时，可要求证券机构提供EXCEL、文本格式或MYSQL等数据库文件格式。证券机构应按照人民银行检查组要求制作相应格式数据，如采用数据库文件格式，应按照本规范定义的字段类型和长度提取数据。如采用文本格式（如CSV、TXT等）,应采用UTF-8或GBK编码格式，换行符为CR+LF（Windows）。确保分隔符与数据内容有效区分，在字段内容加半角双引号，以“|”分割。如“张三”|“18”|“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可按照时间、网点等口径分割数据，涉及到特殊符号的，一律使用半角。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（二）数据内容。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原则上，要求证券机构的业务系统（或专门对接监管部门提取数据的系统）中设置的数据项目必须包括但不限于本规范中所列的全部数据项目，并在日常工作中将数据内容录入系统。证券机构在向人民银行检查组提供数据时应据实完整提供，真实反映本机构数据情况，禁止修改源数据以满足规范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所有字段内容均为必填项（允许根据规范要求填替代符，不允许填空值），如果系统未采集某数据项目内容或该项目不适用某业务的，字符型数据项用“@N”替代填写，数值型数据项用“-9999”替代填写。对于填写数字编号的数据项目，若填写规则内未包含所有类别，可以从“61”新增编号，并提供数据字典向检查组说明。金额数值默认单位为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异常交易排查分析记录不设定统一格式，证券机构根据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检查组要求另行提供。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二、接口规范定义及说明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（一）tb_securities机构对照表。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说明：本表数据范围为检查对象所属法人机构及其全系统内所有向客户提供服务（产品）的分支机构或部门，每个分支机构或部门生成一条完整的记录。</w:t>
      </w:r>
    </w:p>
    <w:tbl>
      <w:tblPr>
        <w:tblStyle w:val="27"/>
        <w:tblW w:w="8286" w:type="dxa"/>
        <w:tblInd w:w="0" w:type="dxa"/>
        <w:tblLayout w:type="autofit"/>
        <w:tblCellMar>
          <w:top w:w="0" w:type="dxa"/>
          <w:left w:w="108" w:type="dxa"/>
          <w:bottom w:w="0" w:type="dxa"/>
          <w:right w:w="108" w:type="dxa"/>
        </w:tblCellMar>
      </w:tblPr>
      <w:tblGrid>
        <w:gridCol w:w="670"/>
        <w:gridCol w:w="1717"/>
        <w:gridCol w:w="1208"/>
        <w:gridCol w:w="1276"/>
        <w:gridCol w:w="2126"/>
        <w:gridCol w:w="1350"/>
      </w:tblGrid>
      <w:tr>
        <w:tblPrEx>
          <w:tblCellMar>
            <w:top w:w="0" w:type="dxa"/>
            <w:left w:w="108" w:type="dxa"/>
            <w:bottom w:w="0" w:type="dxa"/>
            <w:right w:w="108" w:type="dxa"/>
          </w:tblCellMar>
        </w:tblPrEx>
        <w:trPr>
          <w:trHeight w:val="240" w:hRule="atLeast"/>
        </w:trPr>
        <w:tc>
          <w:tcPr>
            <w:tcW w:w="670" w:type="dxa"/>
            <w:tcBorders>
              <w:top w:val="single" w:color="auto" w:sz="4" w:space="0"/>
              <w:left w:val="single" w:color="auto" w:sz="8" w:space="0"/>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656"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208"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276"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2126"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1350" w:type="dxa"/>
            <w:tcBorders>
              <w:top w:val="single" w:color="auto" w:sz="4" w:space="0"/>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CellMar>
            <w:top w:w="0" w:type="dxa"/>
            <w:left w:w="108" w:type="dxa"/>
            <w:bottom w:w="0" w:type="dxa"/>
            <w:right w:w="108" w:type="dxa"/>
          </w:tblCellMar>
        </w:tblPrEx>
        <w:trPr>
          <w:trHeight w:val="480" w:hRule="atLeast"/>
        </w:trPr>
        <w:tc>
          <w:tcPr>
            <w:tcW w:w="67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65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Head_no</w:t>
            </w:r>
          </w:p>
        </w:tc>
        <w:tc>
          <w:tcPr>
            <w:tcW w:w="120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6"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法人机构报告机构编码</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中国反洗钱监测分析中心分配机构的报告编码</w:t>
            </w:r>
          </w:p>
        </w:tc>
        <w:tc>
          <w:tcPr>
            <w:tcW w:w="1350" w:type="dxa"/>
            <w:tcBorders>
              <w:top w:val="nil"/>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67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656"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Securities_code1</w:t>
            </w:r>
          </w:p>
        </w:tc>
        <w:tc>
          <w:tcPr>
            <w:tcW w:w="120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各级分公司或分支机构营业部代码</w:t>
            </w:r>
          </w:p>
        </w:tc>
        <w:tc>
          <w:tcPr>
            <w:tcW w:w="1350" w:type="dxa"/>
            <w:tcBorders>
              <w:top w:val="nil"/>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67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656"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120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1350" w:type="dxa"/>
            <w:tcBorders>
              <w:top w:val="nil"/>
              <w:left w:val="nil"/>
              <w:bottom w:val="single" w:color="auto" w:sz="4"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金融机构的内设部门可以不填写</w:t>
            </w:r>
          </w:p>
        </w:tc>
      </w:tr>
      <w:tr>
        <w:tblPrEx>
          <w:tblCellMar>
            <w:top w:w="0" w:type="dxa"/>
            <w:left w:w="108" w:type="dxa"/>
            <w:bottom w:w="0" w:type="dxa"/>
            <w:right w:w="108" w:type="dxa"/>
          </w:tblCellMar>
        </w:tblPrEx>
        <w:trPr>
          <w:trHeight w:val="1020" w:hRule="atLeast"/>
        </w:trPr>
        <w:tc>
          <w:tcPr>
            <w:tcW w:w="67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656"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Securities_name</w:t>
            </w:r>
          </w:p>
        </w:tc>
        <w:tc>
          <w:tcPr>
            <w:tcW w:w="120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机构名称</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与分公司或营业部代码(Securities_code1)和金融机构编码对应的机构名称</w:t>
            </w:r>
          </w:p>
        </w:tc>
        <w:tc>
          <w:tcPr>
            <w:tcW w:w="1350" w:type="dxa"/>
            <w:tcBorders>
              <w:top w:val="nil"/>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55" w:hRule="atLeast"/>
        </w:trPr>
        <w:tc>
          <w:tcPr>
            <w:tcW w:w="670" w:type="dxa"/>
            <w:tcBorders>
              <w:top w:val="single" w:color="auto" w:sz="4" w:space="0"/>
              <w:left w:val="single" w:color="auto" w:sz="8" w:space="0"/>
              <w:bottom w:val="single" w:color="auto" w:sz="8"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656" w:type="dxa"/>
            <w:tcBorders>
              <w:top w:val="single" w:color="auto" w:sz="4" w:space="0"/>
              <w:left w:val="nil"/>
              <w:bottom w:val="single" w:color="auto" w:sz="8"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Bord_type</w:t>
            </w:r>
          </w:p>
        </w:tc>
        <w:tc>
          <w:tcPr>
            <w:tcW w:w="1208" w:type="dxa"/>
            <w:tcBorders>
              <w:top w:val="single" w:color="auto" w:sz="4" w:space="0"/>
              <w:left w:val="nil"/>
              <w:bottom w:val="single" w:color="auto" w:sz="8"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tcBorders>
              <w:top w:val="single" w:color="auto" w:sz="4" w:space="0"/>
              <w:left w:val="nil"/>
              <w:bottom w:val="single" w:color="auto" w:sz="8"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跨境标识</w:t>
            </w:r>
          </w:p>
        </w:tc>
        <w:tc>
          <w:tcPr>
            <w:tcW w:w="2126" w:type="dxa"/>
            <w:tcBorders>
              <w:top w:val="single" w:color="auto" w:sz="4" w:space="0"/>
              <w:left w:val="nil"/>
              <w:bottom w:val="single" w:color="auto" w:sz="8"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指经营所在地</w:t>
            </w:r>
          </w:p>
        </w:tc>
        <w:tc>
          <w:tcPr>
            <w:tcW w:w="1350" w:type="dxa"/>
            <w:tcBorders>
              <w:top w:val="single" w:color="auto" w:sz="4"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10境内；11境外</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(二)tb_settle_type业务类型对照表。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说明:本表数据范围为检查对象所属法人机构全系统提供的所有业务类型，每种业务类型生成一条完整的记录。</w:t>
      </w:r>
    </w:p>
    <w:tbl>
      <w:tblPr>
        <w:tblStyle w:val="27"/>
        <w:tblW w:w="8212" w:type="dxa"/>
        <w:tblInd w:w="0" w:type="dxa"/>
        <w:tblLayout w:type="fixed"/>
        <w:tblCellMar>
          <w:top w:w="0" w:type="dxa"/>
          <w:left w:w="108" w:type="dxa"/>
          <w:bottom w:w="0" w:type="dxa"/>
          <w:right w:w="108" w:type="dxa"/>
        </w:tblCellMar>
      </w:tblPr>
      <w:tblGrid>
        <w:gridCol w:w="720"/>
        <w:gridCol w:w="971"/>
        <w:gridCol w:w="1134"/>
        <w:gridCol w:w="1418"/>
        <w:gridCol w:w="1843"/>
        <w:gridCol w:w="2126"/>
      </w:tblGrid>
      <w:tr>
        <w:tblPrEx>
          <w:tblCellMar>
            <w:top w:w="0" w:type="dxa"/>
            <w:left w:w="108" w:type="dxa"/>
            <w:bottom w:w="0" w:type="dxa"/>
            <w:right w:w="108" w:type="dxa"/>
          </w:tblCellMar>
        </w:tblPrEx>
        <w:trPr>
          <w:trHeight w:val="240" w:hRule="atLeast"/>
        </w:trPr>
        <w:tc>
          <w:tcPr>
            <w:tcW w:w="720" w:type="dxa"/>
            <w:tcBorders>
              <w:top w:val="single" w:color="auto" w:sz="8" w:space="0"/>
              <w:left w:val="single" w:color="auto" w:sz="8" w:space="0"/>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971" w:type="dxa"/>
            <w:tcBorders>
              <w:top w:val="single" w:color="auto" w:sz="8"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134" w:type="dxa"/>
            <w:tcBorders>
              <w:top w:val="single" w:color="auto" w:sz="8"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418" w:type="dxa"/>
            <w:tcBorders>
              <w:top w:val="single" w:color="auto" w:sz="8"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843" w:type="dxa"/>
            <w:tcBorders>
              <w:top w:val="single" w:color="auto" w:sz="8"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126" w:type="dxa"/>
            <w:tcBorders>
              <w:top w:val="single" w:color="auto" w:sz="8" w:space="0"/>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CellMar>
            <w:top w:w="0" w:type="dxa"/>
            <w:left w:w="108" w:type="dxa"/>
            <w:bottom w:w="0" w:type="dxa"/>
            <w:right w:w="108" w:type="dxa"/>
          </w:tblCellMar>
        </w:tblPrEx>
        <w:trPr>
          <w:trHeight w:val="48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Head_no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法人机构报告机构编码</w:t>
            </w:r>
          </w:p>
        </w:tc>
        <w:tc>
          <w:tcPr>
            <w:tcW w:w="184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见Tb_securities</w:t>
            </w:r>
          </w:p>
        </w:tc>
        <w:tc>
          <w:tcPr>
            <w:tcW w:w="2126" w:type="dxa"/>
            <w:tcBorders>
              <w:top w:val="nil"/>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97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126" w:type="dxa"/>
            <w:tcBorders>
              <w:top w:val="nil"/>
              <w:left w:val="nil"/>
              <w:bottom w:val="single" w:color="auto" w:sz="4"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对应tb_Securities表中的Securities_code2</w:t>
            </w:r>
          </w:p>
        </w:tc>
      </w:tr>
      <w:tr>
        <w:tblPrEx>
          <w:tblCellMar>
            <w:top w:w="0" w:type="dxa"/>
            <w:left w:w="108" w:type="dxa"/>
            <w:bottom w:w="0" w:type="dxa"/>
            <w:right w:w="108" w:type="dxa"/>
          </w:tblCellMar>
        </w:tblPrEx>
        <w:trPr>
          <w:trHeight w:val="72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Settle_type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业务标志</w:t>
            </w:r>
          </w:p>
        </w:tc>
        <w:tc>
          <w:tcPr>
            <w:tcW w:w="18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以法人机构系统内业务类型的数据字典为口径提供</w:t>
            </w:r>
          </w:p>
        </w:tc>
        <w:tc>
          <w:tcPr>
            <w:tcW w:w="2126" w:type="dxa"/>
            <w:tcBorders>
              <w:top w:val="nil"/>
              <w:left w:val="nil"/>
              <w:bottom w:val="single" w:color="auto" w:sz="4"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此处填写编码。例，数据字典中“融资融券”编码为1234，则此处填写1234。</w:t>
            </w:r>
          </w:p>
        </w:tc>
      </w:tr>
      <w:tr>
        <w:tblPrEx>
          <w:tblCellMar>
            <w:top w:w="0" w:type="dxa"/>
            <w:left w:w="108" w:type="dxa"/>
            <w:bottom w:w="0" w:type="dxa"/>
            <w:right w:w="108" w:type="dxa"/>
          </w:tblCellMar>
        </w:tblPrEx>
        <w:trPr>
          <w:trHeight w:val="975" w:hRule="atLeast"/>
        </w:trPr>
        <w:tc>
          <w:tcPr>
            <w:tcW w:w="720" w:type="dxa"/>
            <w:tcBorders>
              <w:top w:val="nil"/>
              <w:left w:val="single" w:color="auto" w:sz="8" w:space="0"/>
              <w:bottom w:val="single" w:color="auto" w:sz="8"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971" w:type="dxa"/>
            <w:tcBorders>
              <w:top w:val="nil"/>
              <w:left w:val="nil"/>
              <w:bottom w:val="single" w:color="auto" w:sz="8"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Name</w:t>
            </w:r>
          </w:p>
        </w:tc>
        <w:tc>
          <w:tcPr>
            <w:tcW w:w="1134" w:type="dxa"/>
            <w:tcBorders>
              <w:top w:val="nil"/>
              <w:left w:val="nil"/>
              <w:bottom w:val="single" w:color="auto" w:sz="8"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418" w:type="dxa"/>
            <w:tcBorders>
              <w:top w:val="nil"/>
              <w:left w:val="nil"/>
              <w:bottom w:val="single" w:color="auto" w:sz="8"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业务名称</w:t>
            </w:r>
          </w:p>
        </w:tc>
        <w:tc>
          <w:tcPr>
            <w:tcW w:w="1843" w:type="dxa"/>
            <w:tcBorders>
              <w:top w:val="nil"/>
              <w:left w:val="nil"/>
              <w:bottom w:val="single" w:color="auto" w:sz="8" w:space="0"/>
              <w:right w:val="single" w:color="auto" w:sz="4"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以法人机构系统内业务类型的数据字典为口径提供</w:t>
            </w:r>
          </w:p>
        </w:tc>
        <w:tc>
          <w:tcPr>
            <w:tcW w:w="2126"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此处填写编码对应中文名称。例，数据字典中编码1234对应“融资融券”，则此处填写融资融券。</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（三)tb_cst_pers存量个人客户身份信息表。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检查对象提供过服务(产品)的所有个人客户最新的身份信息记录。2.对于检查期限起始日至提取数据日期间销户的客户，其身份信息也应导入本表；对于检查期限起始日前已销户的客户，其身份信息可不导入本表。3.如客户身份信息要素涉及多个系统，应分别从各系统取数，确保提供要素的完整性。每个客户号均生成一条完整的记录。</w:t>
      </w:r>
    </w:p>
    <w:tbl>
      <w:tblPr>
        <w:tblStyle w:val="27"/>
        <w:tblW w:w="8207" w:type="dxa"/>
        <w:tblInd w:w="0" w:type="dxa"/>
        <w:tblLayout w:type="fixed"/>
        <w:tblCellMar>
          <w:top w:w="0" w:type="dxa"/>
          <w:left w:w="108" w:type="dxa"/>
          <w:bottom w:w="0" w:type="dxa"/>
          <w:right w:w="108" w:type="dxa"/>
        </w:tblCellMar>
      </w:tblPr>
      <w:tblGrid>
        <w:gridCol w:w="720"/>
        <w:gridCol w:w="971"/>
        <w:gridCol w:w="1134"/>
        <w:gridCol w:w="1435"/>
        <w:gridCol w:w="1833"/>
        <w:gridCol w:w="2114"/>
      </w:tblGrid>
      <w:tr>
        <w:tblPrEx>
          <w:tblCellMar>
            <w:top w:w="0" w:type="dxa"/>
            <w:left w:w="108" w:type="dxa"/>
            <w:bottom w:w="0" w:type="dxa"/>
            <w:right w:w="108" w:type="dxa"/>
          </w:tblCellMar>
        </w:tblPrEx>
        <w:trPr>
          <w:trHeight w:val="240" w:hRule="atLeast"/>
        </w:trPr>
        <w:tc>
          <w:tcPr>
            <w:tcW w:w="720" w:type="dxa"/>
            <w:tcBorders>
              <w:top w:val="single" w:color="auto" w:sz="8" w:space="0"/>
              <w:left w:val="single" w:color="auto" w:sz="8" w:space="0"/>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971" w:type="dxa"/>
            <w:tcBorders>
              <w:top w:val="single" w:color="auto" w:sz="8"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134" w:type="dxa"/>
            <w:tcBorders>
              <w:top w:val="single" w:color="auto" w:sz="8"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435" w:type="dxa"/>
            <w:tcBorders>
              <w:top w:val="single" w:color="auto" w:sz="8"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833" w:type="dxa"/>
            <w:tcBorders>
              <w:top w:val="single" w:color="auto" w:sz="8"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114" w:type="dxa"/>
            <w:tcBorders>
              <w:top w:val="single" w:color="auto" w:sz="8" w:space="0"/>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CellMar>
            <w:top w:w="0" w:type="dxa"/>
            <w:left w:w="108" w:type="dxa"/>
            <w:bottom w:w="0" w:type="dxa"/>
            <w:right w:w="108" w:type="dxa"/>
          </w:tblCellMar>
        </w:tblPrEx>
        <w:trPr>
          <w:trHeight w:val="48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97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Securities_code1</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3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83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客户号归属机构营业部代码</w:t>
            </w:r>
          </w:p>
        </w:tc>
        <w:tc>
          <w:tcPr>
            <w:tcW w:w="2114" w:type="dxa"/>
            <w:tcBorders>
              <w:top w:val="nil"/>
              <w:left w:val="nil"/>
              <w:bottom w:val="single" w:color="auto" w:sz="4"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对应tbSecurities表中的Securities_code1</w:t>
            </w:r>
          </w:p>
        </w:tc>
      </w:tr>
      <w:tr>
        <w:tblPrEx>
          <w:tblCellMar>
            <w:top w:w="0" w:type="dxa"/>
            <w:left w:w="108" w:type="dxa"/>
            <w:bottom w:w="0" w:type="dxa"/>
            <w:right w:w="108" w:type="dxa"/>
          </w:tblCellMar>
        </w:tblPrEx>
        <w:trPr>
          <w:trHeight w:val="48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97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43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83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114" w:type="dxa"/>
            <w:tcBorders>
              <w:top w:val="nil"/>
              <w:left w:val="nil"/>
              <w:bottom w:val="single" w:color="auto" w:sz="4" w:space="0"/>
              <w:right w:val="single" w:color="auto" w:sz="8"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对应tb_Securities表中的Securities_code2</w:t>
            </w:r>
          </w:p>
        </w:tc>
      </w:tr>
      <w:tr>
        <w:tblPrEx>
          <w:tblCellMar>
            <w:top w:w="0" w:type="dxa"/>
            <w:left w:w="108" w:type="dxa"/>
            <w:bottom w:w="0" w:type="dxa"/>
            <w:right w:w="108" w:type="dxa"/>
          </w:tblCellMar>
        </w:tblPrEx>
        <w:trPr>
          <w:trHeight w:val="240" w:hRule="atLeast"/>
        </w:trPr>
        <w:tc>
          <w:tcPr>
            <w:tcW w:w="720" w:type="dxa"/>
            <w:tcBorders>
              <w:top w:val="nil"/>
              <w:left w:val="single" w:color="auto" w:sz="8" w:space="0"/>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97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43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720" w:type="dxa"/>
            <w:tcBorders>
              <w:top w:val="nil"/>
              <w:left w:val="single" w:color="auto" w:sz="8" w:space="0"/>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97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3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Open_time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3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创建日期</w:t>
            </w:r>
          </w:p>
        </w:tc>
        <w:tc>
          <w:tcPr>
            <w:tcW w:w="183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该客户号的创建日期</w:t>
            </w:r>
          </w:p>
        </w:tc>
        <w:tc>
          <w:tcPr>
            <w:tcW w:w="2114" w:type="dxa"/>
            <w:tcBorders>
              <w:top w:val="nil"/>
              <w:left w:val="nil"/>
              <w:bottom w:val="single" w:color="auto" w:sz="4" w:space="0"/>
              <w:right w:val="single" w:color="auto" w:sz="8" w:space="0"/>
            </w:tcBorders>
            <w:shd w:val="clear" w:color="auto" w:fill="auto"/>
            <w:vAlign w:val="bottom"/>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年月日格式YYYYMMDD</w:t>
            </w:r>
          </w:p>
        </w:tc>
      </w:tr>
      <w:tr>
        <w:tblPrEx>
          <w:tblCellMar>
            <w:top w:w="0" w:type="dxa"/>
            <w:left w:w="108" w:type="dxa"/>
            <w:bottom w:w="0" w:type="dxa"/>
            <w:right w:w="108" w:type="dxa"/>
          </w:tblCellMar>
        </w:tblPrEx>
        <w:trPr>
          <w:trHeight w:val="48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Close_time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3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结束日期</w:t>
            </w:r>
          </w:p>
        </w:tc>
        <w:tc>
          <w:tcPr>
            <w:tcW w:w="183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该客户号的销户日期</w:t>
            </w:r>
          </w:p>
        </w:tc>
        <w:tc>
          <w:tcPr>
            <w:tcW w:w="2114" w:type="dxa"/>
            <w:tcBorders>
              <w:top w:val="nil"/>
              <w:left w:val="nil"/>
              <w:bottom w:val="single" w:color="auto" w:sz="4"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年月日格式YYYYMMDD，如果客户未销户填写99991231</w:t>
            </w:r>
          </w:p>
        </w:tc>
      </w:tr>
      <w:tr>
        <w:tblPrEx>
          <w:tblCellMar>
            <w:top w:w="0" w:type="dxa"/>
            <w:left w:w="108" w:type="dxa"/>
            <w:bottom w:w="0" w:type="dxa"/>
            <w:right w:w="108" w:type="dxa"/>
          </w:tblCellMar>
        </w:tblPrEx>
        <w:trPr>
          <w:trHeight w:val="48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Cst_sex</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3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客户性别</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按如下填写。11男，12女，用数字代表</w:t>
            </w:r>
          </w:p>
        </w:tc>
      </w:tr>
      <w:tr>
        <w:tblPrEx>
          <w:tblCellMar>
            <w:top w:w="0" w:type="dxa"/>
            <w:left w:w="108" w:type="dxa"/>
            <w:bottom w:w="0" w:type="dxa"/>
            <w:right w:w="108" w:type="dxa"/>
          </w:tblCellMar>
        </w:tblPrEx>
        <w:trPr>
          <w:trHeight w:val="72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Nation</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3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国籍(地区)</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按照GB/T2659-2000世界各国和地区名称代码标准填写(三字符代码)，如CHN、HKG</w:t>
            </w:r>
          </w:p>
        </w:tc>
      </w:tr>
      <w:tr>
        <w:tblPrEx>
          <w:tblCellMar>
            <w:top w:w="0" w:type="dxa"/>
            <w:left w:w="108" w:type="dxa"/>
            <w:bottom w:w="0" w:type="dxa"/>
            <w:right w:w="108" w:type="dxa"/>
          </w:tblCellMar>
        </w:tblPrEx>
        <w:trPr>
          <w:trHeight w:val="1733"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Id_type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3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证件类别</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CellMar>
            <w:top w:w="0" w:type="dxa"/>
            <w:left w:w="108" w:type="dxa"/>
            <w:bottom w:w="0" w:type="dxa"/>
            <w:right w:w="108" w:type="dxa"/>
          </w:tblCellMar>
        </w:tblPrEx>
        <w:trPr>
          <w:trHeight w:val="24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971"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134"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435"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身份证件号码</w:t>
            </w:r>
          </w:p>
        </w:tc>
        <w:tc>
          <w:tcPr>
            <w:tcW w:w="1833"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971"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Id_deadline</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35"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身份证件有效期限到期日</w:t>
            </w:r>
          </w:p>
        </w:tc>
        <w:tc>
          <w:tcPr>
            <w:tcW w:w="1833"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YYYYMMDD，长期用9991231表示</w:t>
            </w:r>
          </w:p>
        </w:tc>
      </w:tr>
      <w:tr>
        <w:tblPrEx>
          <w:tblCellMar>
            <w:top w:w="0" w:type="dxa"/>
            <w:left w:w="108" w:type="dxa"/>
            <w:bottom w:w="0" w:type="dxa"/>
            <w:right w:w="108" w:type="dxa"/>
          </w:tblCellMar>
        </w:tblPrEx>
        <w:trPr>
          <w:trHeight w:val="48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971"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Occupation_code</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435"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职业代码</w:t>
            </w:r>
          </w:p>
        </w:tc>
        <w:tc>
          <w:tcPr>
            <w:tcW w:w="1833"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以法人机构系统内职业的数据字典为口径提供</w:t>
            </w:r>
          </w:p>
        </w:tc>
        <w:tc>
          <w:tcPr>
            <w:tcW w:w="2114"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Occupation</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143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职业</w:t>
            </w:r>
          </w:p>
        </w:tc>
        <w:tc>
          <w:tcPr>
            <w:tcW w:w="183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填写Occupation_code所对应的汉字</w:t>
            </w:r>
          </w:p>
        </w:tc>
        <w:tc>
          <w:tcPr>
            <w:tcW w:w="2114" w:type="dxa"/>
            <w:tcBorders>
              <w:top w:val="nil"/>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44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971"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Income</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435"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年收入</w:t>
            </w:r>
          </w:p>
        </w:tc>
        <w:tc>
          <w:tcPr>
            <w:tcW w:w="1833"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单位为人民币万元，保留2位小数，填写数字。如果按区间采集，则填写区间上限，如‘0-10万'，则填写10；‘10-50万'，则填写50，‘50万以上'则填写59.99。</w:t>
            </w:r>
          </w:p>
        </w:tc>
      </w:tr>
      <w:tr>
        <w:tblPrEx>
          <w:tblCellMar>
            <w:top w:w="0" w:type="dxa"/>
            <w:left w:w="108" w:type="dxa"/>
            <w:bottom w:w="0" w:type="dxa"/>
            <w:right w:w="108" w:type="dxa"/>
          </w:tblCellMar>
        </w:tblPrEx>
        <w:trPr>
          <w:trHeight w:val="48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971"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Contact1</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35"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联系方式</w:t>
            </w:r>
          </w:p>
        </w:tc>
        <w:tc>
          <w:tcPr>
            <w:tcW w:w="1833"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客户的手机号码或固定电话号码</w:t>
            </w:r>
          </w:p>
        </w:tc>
        <w:tc>
          <w:tcPr>
            <w:tcW w:w="2114"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Contact2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3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其他联系方式1</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248"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Contact3</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35"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其他联系方式2</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客户不止1个联系方式是先填写Contact1、Contact2,再填写本字段，即不能出现Contact1、Contact2为空，只填写Contact3的情况，客户不止3个联系方式的，只需导入3种联系方式即可</w:t>
            </w:r>
          </w:p>
        </w:tc>
      </w:tr>
      <w:tr>
        <w:tblPrEx>
          <w:tblCellMar>
            <w:top w:w="0" w:type="dxa"/>
            <w:left w:w="108" w:type="dxa"/>
            <w:bottom w:w="0" w:type="dxa"/>
            <w:right w:w="108" w:type="dxa"/>
          </w:tblCellMar>
        </w:tblPrEx>
        <w:trPr>
          <w:trHeight w:val="48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Address1</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43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住所地或工作单位地址</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72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Address2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43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其他住所地或工作单位地址1</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客户有多个住所地或工作单位地址时先填写Addressl,再填写本字段</w:t>
            </w:r>
          </w:p>
        </w:tc>
      </w:tr>
      <w:tr>
        <w:tblPrEx>
          <w:tblCellMar>
            <w:top w:w="0" w:type="dxa"/>
            <w:left w:w="108" w:type="dxa"/>
            <w:bottom w:w="0" w:type="dxa"/>
            <w:right w:w="108" w:type="dxa"/>
          </w:tblCellMar>
        </w:tblPrEx>
        <w:trPr>
          <w:trHeight w:val="720" w:hRule="atLeast"/>
        </w:trPr>
        <w:tc>
          <w:tcPr>
            <w:tcW w:w="720" w:type="dxa"/>
            <w:tcBorders>
              <w:top w:val="nil"/>
              <w:left w:val="single" w:color="auto" w:sz="8"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97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Address3</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435"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其他住所地或工作单位地址2</w:t>
            </w:r>
          </w:p>
        </w:tc>
        <w:tc>
          <w:tcPr>
            <w:tcW w:w="183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tcBorders>
              <w:top w:val="nil"/>
              <w:left w:val="nil"/>
              <w:bottom w:val="single" w:color="auto" w:sz="4" w:space="0"/>
              <w:right w:val="single" w:color="auto" w:sz="8"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客户有多个住所地或工作单位地址时先填写Address1、Address2,再填写本字段</w:t>
            </w:r>
          </w:p>
        </w:tc>
      </w:tr>
      <w:tr>
        <w:tblPrEx>
          <w:tblCellMar>
            <w:top w:w="0" w:type="dxa"/>
            <w:left w:w="108" w:type="dxa"/>
            <w:bottom w:w="0" w:type="dxa"/>
            <w:right w:w="108" w:type="dxa"/>
          </w:tblCellMar>
        </w:tblPrEx>
        <w:trPr>
          <w:trHeight w:val="495" w:hRule="atLeast"/>
        </w:trPr>
        <w:tc>
          <w:tcPr>
            <w:tcW w:w="720" w:type="dxa"/>
            <w:tcBorders>
              <w:top w:val="nil"/>
              <w:left w:val="single" w:color="auto" w:sz="8" w:space="0"/>
              <w:bottom w:val="single" w:color="auto" w:sz="8"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971" w:type="dxa"/>
            <w:tcBorders>
              <w:top w:val="nil"/>
              <w:left w:val="nil"/>
              <w:bottom w:val="single" w:color="auto" w:sz="8"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134" w:type="dxa"/>
            <w:tcBorders>
              <w:top w:val="nil"/>
              <w:left w:val="nil"/>
              <w:bottom w:val="single" w:color="auto" w:sz="8"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字符型(129)</w:t>
            </w:r>
          </w:p>
        </w:tc>
        <w:tc>
          <w:tcPr>
            <w:tcW w:w="1435" w:type="dxa"/>
            <w:tcBorders>
              <w:top w:val="nil"/>
              <w:left w:val="nil"/>
              <w:bottom w:val="single" w:color="auto" w:sz="8" w:space="0"/>
              <w:right w:val="single" w:color="auto" w:sz="4" w:space="0"/>
            </w:tcBorders>
            <w:shd w:val="clear" w:color="auto" w:fill="auto"/>
            <w:noWrap/>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1833" w:type="dxa"/>
            <w:tcBorders>
              <w:top w:val="nil"/>
              <w:left w:val="nil"/>
              <w:bottom w:val="single" w:color="auto" w:sz="8" w:space="0"/>
              <w:right w:val="single" w:color="auto" w:sz="4" w:space="0"/>
            </w:tcBorders>
            <w:shd w:val="clear" w:color="auto" w:fill="auto"/>
            <w:vAlign w:val="center"/>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提取(采集)客户身份信息的系统名称</w:t>
            </w:r>
          </w:p>
        </w:tc>
        <w:tc>
          <w:tcPr>
            <w:tcW w:w="2114"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（四）tb_cst_unit存量单位客户身份信息表。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检查对象提供过服务（产品）的所有单位客户（不包括产品户）最新的身份信息记录。2.对于检查期限起始日至提取数据日期间销户的客户，其身份信息也应导入本表；对于检查期限起始日前已销户的客户，其身份信息可不导入本表。3.如客户身份信息要素涉及多个系统，应分别从各系统取数，确保提供要素的完整性。每个客户号均生成一条完整的记录。</w:t>
      </w:r>
    </w:p>
    <w:tbl>
      <w:tblPr>
        <w:tblStyle w:val="27"/>
        <w:tblW w:w="8359" w:type="dxa"/>
        <w:tblInd w:w="0" w:type="dxa"/>
        <w:tblLayout w:type="autofit"/>
        <w:tblCellMar>
          <w:top w:w="0" w:type="dxa"/>
          <w:left w:w="108" w:type="dxa"/>
          <w:bottom w:w="0" w:type="dxa"/>
          <w:right w:w="108" w:type="dxa"/>
        </w:tblCellMar>
      </w:tblPr>
      <w:tblGrid>
        <w:gridCol w:w="711"/>
        <w:gridCol w:w="1395"/>
        <w:gridCol w:w="980"/>
        <w:gridCol w:w="1536"/>
        <w:gridCol w:w="1535"/>
        <w:gridCol w:w="2371"/>
      </w:tblGrid>
      <w:tr>
        <w:tblPrEx>
          <w:tblCellMar>
            <w:top w:w="0" w:type="dxa"/>
            <w:left w:w="108" w:type="dxa"/>
            <w:bottom w:w="0" w:type="dxa"/>
            <w:right w:w="108" w:type="dxa"/>
          </w:tblCellMar>
        </w:tblPrEx>
        <w:trPr>
          <w:trHeight w:val="24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after="160" w:line="276" w:lineRule="auto"/>
              <w:ind w:firstLine="301"/>
              <w:contextualSpacing/>
              <w:jc w:val="center"/>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116"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contextualSpacing/>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99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contextualSpacing/>
              <w:jc w:val="left"/>
              <w:rPr>
                <w:rFonts w:hint="eastAsia" w:ascii="仿宋" w:hAnsi="仿宋" w:eastAsia="仿宋" w:cs="仿宋"/>
                <w:kern w:val="0"/>
                <w:sz w:val="15"/>
                <w:szCs w:val="15"/>
              </w:rPr>
            </w:pPr>
            <w:r>
              <w:rPr>
                <w:rFonts w:hint="eastAsia" w:ascii="仿宋" w:hAnsi="仿宋" w:eastAsia="仿宋" w:cs="仿宋"/>
                <w:b/>
                <w:bCs/>
                <w:kern w:val="0"/>
                <w:sz w:val="15"/>
                <w:szCs w:val="15"/>
              </w:rPr>
              <w:t>长度和类型</w:t>
            </w:r>
          </w:p>
        </w:tc>
        <w:tc>
          <w:tcPr>
            <w:tcW w:w="1560"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contextualSpacing/>
              <w:jc w:val="left"/>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559"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contextualSpacing/>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410"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contextualSpacing/>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1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w:t>
            </w:r>
          </w:p>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code1</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5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55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客户号归属机构营业部代码</w:t>
            </w:r>
          </w:p>
        </w:tc>
        <w:tc>
          <w:tcPr>
            <w:tcW w:w="241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对应tb_Securities表中的Securities_code1</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16"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w:t>
            </w:r>
          </w:p>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code2</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5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55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41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对应tb_Securities表中的Securities_code2</w:t>
            </w:r>
          </w:p>
        </w:tc>
      </w:tr>
      <w:tr>
        <w:tblPrEx>
          <w:tblCellMar>
            <w:top w:w="0" w:type="dxa"/>
            <w:left w:w="108" w:type="dxa"/>
            <w:bottom w:w="0" w:type="dxa"/>
            <w:right w:w="108" w:type="dxa"/>
          </w:tblCellMar>
        </w:tblPrEx>
        <w:trPr>
          <w:trHeight w:val="24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16"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994"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560"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559"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16"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994"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560"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559"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16"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Open_time</w:t>
            </w:r>
          </w:p>
        </w:tc>
        <w:tc>
          <w:tcPr>
            <w:tcW w:w="99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创建日期</w:t>
            </w:r>
          </w:p>
        </w:tc>
        <w:tc>
          <w:tcPr>
            <w:tcW w:w="1559"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该客户号的创建日期</w:t>
            </w:r>
          </w:p>
        </w:tc>
        <w:tc>
          <w:tcPr>
            <w:tcW w:w="2410"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Close_time</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5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结束日期</w:t>
            </w:r>
          </w:p>
        </w:tc>
        <w:tc>
          <w:tcPr>
            <w:tcW w:w="155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该客户号的销户日期</w:t>
            </w:r>
          </w:p>
        </w:tc>
        <w:tc>
          <w:tcPr>
            <w:tcW w:w="241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YYYYMMDD,如口果未销户填写99991231</w:t>
            </w:r>
          </w:p>
        </w:tc>
      </w:tr>
      <w:tr>
        <w:tblPrEx>
          <w:tblCellMar>
            <w:top w:w="0" w:type="dxa"/>
            <w:left w:w="108" w:type="dxa"/>
            <w:bottom w:w="0" w:type="dxa"/>
            <w:right w:w="108" w:type="dxa"/>
          </w:tblCellMar>
        </w:tblPrEx>
        <w:trPr>
          <w:trHeight w:val="24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5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住所地</w:t>
            </w:r>
          </w:p>
        </w:tc>
        <w:tc>
          <w:tcPr>
            <w:tcW w:w="155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实际经营地或注册地址</w:t>
            </w:r>
          </w:p>
        </w:tc>
        <w:tc>
          <w:tcPr>
            <w:tcW w:w="241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72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Operate</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5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经营范围/业务范围</w:t>
            </w:r>
          </w:p>
        </w:tc>
        <w:tc>
          <w:tcPr>
            <w:tcW w:w="155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营业执照载明的经营范围、事业单位法人证书载明的业务范围等。</w:t>
            </w:r>
          </w:p>
        </w:tc>
        <w:tc>
          <w:tcPr>
            <w:tcW w:w="241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Industry_</w:t>
            </w:r>
          </w:p>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type</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w:t>
            </w:r>
          </w:p>
        </w:tc>
        <w:tc>
          <w:tcPr>
            <w:tcW w:w="15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行业代码</w:t>
            </w:r>
          </w:p>
        </w:tc>
        <w:tc>
          <w:tcPr>
            <w:tcW w:w="155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以法人机构系统内行业的数据字典为口径提供</w:t>
            </w:r>
          </w:p>
        </w:tc>
        <w:tc>
          <w:tcPr>
            <w:tcW w:w="241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Industry</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15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行业</w:t>
            </w:r>
          </w:p>
        </w:tc>
        <w:tc>
          <w:tcPr>
            <w:tcW w:w="155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填写Industry_type所对应的汉字</w:t>
            </w:r>
          </w:p>
        </w:tc>
        <w:tc>
          <w:tcPr>
            <w:tcW w:w="241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Reg_amt</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数值型(18,2)</w:t>
            </w:r>
          </w:p>
        </w:tc>
        <w:tc>
          <w:tcPr>
            <w:tcW w:w="15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注册资本金</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不带货币符号和+、-号</w:t>
            </w:r>
          </w:p>
        </w:tc>
      </w:tr>
      <w:tr>
        <w:tblPrEx>
          <w:tblCellMar>
            <w:top w:w="0" w:type="dxa"/>
            <w:left w:w="108" w:type="dxa"/>
            <w:bottom w:w="0" w:type="dxa"/>
            <w:right w:w="108" w:type="dxa"/>
          </w:tblCellMar>
        </w:tblPrEx>
        <w:trPr>
          <w:trHeight w:val="355"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5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注册资本金币种</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采用国标，如CNY,USD等</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Set_file</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5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依法设立或经营的执照名称</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21营业执照(含社会统一信用代码证,多证合一)；22其他填写数字。</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License</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5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依法设立或经营的执照号码</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对应set_file的号码</w:t>
            </w:r>
          </w:p>
        </w:tc>
      </w:tr>
      <w:tr>
        <w:tblPrEx>
          <w:tblCellMar>
            <w:top w:w="0" w:type="dxa"/>
            <w:left w:w="108" w:type="dxa"/>
            <w:bottom w:w="0" w:type="dxa"/>
            <w:right w:w="108" w:type="dxa"/>
          </w:tblCellMar>
        </w:tblPrEx>
        <w:trPr>
          <w:trHeight w:val="72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5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依法设立或经营的执照有效期限到期日</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CellMar>
            <w:top w:w="0" w:type="dxa"/>
            <w:left w:w="108" w:type="dxa"/>
            <w:bottom w:w="0" w:type="dxa"/>
            <w:right w:w="108" w:type="dxa"/>
          </w:tblCellMar>
        </w:tblPrEx>
        <w:trPr>
          <w:trHeight w:val="24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Org_no</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5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组织机构代码</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365"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Tax_no</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5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税务登记证号码</w:t>
            </w:r>
          </w:p>
        </w:tc>
        <w:tc>
          <w:tcPr>
            <w:tcW w:w="1559"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Rep_name</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5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法定代表人或负责人姓名</w:t>
            </w:r>
          </w:p>
        </w:tc>
        <w:tc>
          <w:tcPr>
            <w:tcW w:w="1559"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483"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Id_type2</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5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法定代表人或负责人身份证件类型</w:t>
            </w:r>
          </w:p>
        </w:tc>
        <w:tc>
          <w:tcPr>
            <w:tcW w:w="1559"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居民身份证或临时身份证；12军人或武警身份证件；13港澳居民来往内地通行证，台湾居民来往大陆通行证或其他有效旅行证件；14港澳台居民居住证；15外国公民护照；18其他类个人身份证件，填写数字。</w:t>
            </w:r>
          </w:p>
        </w:tc>
      </w:tr>
      <w:tr>
        <w:tblPrEx>
          <w:tblCellMar>
            <w:top w:w="0" w:type="dxa"/>
            <w:left w:w="108" w:type="dxa"/>
            <w:bottom w:w="0" w:type="dxa"/>
            <w:right w:w="108" w:type="dxa"/>
          </w:tblCellMar>
        </w:tblPrEx>
        <w:trPr>
          <w:trHeight w:val="72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Id_no2</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5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法定代表人或负责人身份证件号码</w:t>
            </w:r>
          </w:p>
        </w:tc>
        <w:tc>
          <w:tcPr>
            <w:tcW w:w="1559"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96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116"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Id_deadline2</w:t>
            </w:r>
          </w:p>
        </w:tc>
        <w:tc>
          <w:tcPr>
            <w:tcW w:w="99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法定代表人或负责人身份证件有效期限到期日</w:t>
            </w:r>
          </w:p>
        </w:tc>
        <w:tc>
          <w:tcPr>
            <w:tcW w:w="1559"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CellMar>
            <w:top w:w="0" w:type="dxa"/>
            <w:left w:w="108" w:type="dxa"/>
            <w:bottom w:w="0" w:type="dxa"/>
            <w:right w:w="108" w:type="dxa"/>
          </w:tblCellMar>
        </w:tblPrEx>
        <w:trPr>
          <w:trHeight w:val="399"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Man_name</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5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控股股东或者实际控制人姓名</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576"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Id_type3</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5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控股股东或者实际控制人身份证件类型</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居民身份证或临时身份证；12军人或武警身份证件；13港澳居民来往内地通行证，台湾居民来往大陆通行证或其他有效旅行证件；14港澳台居民居住证；15外国公民护照；18其他类个人身份证件。21营业执照(含社会统一信用代码证，多证合一)；22其他。填写数字。</w:t>
            </w:r>
          </w:p>
        </w:tc>
      </w:tr>
      <w:tr>
        <w:tblPrEx>
          <w:tblCellMar>
            <w:top w:w="0" w:type="dxa"/>
            <w:left w:w="108" w:type="dxa"/>
            <w:bottom w:w="0" w:type="dxa"/>
            <w:right w:w="108" w:type="dxa"/>
          </w:tblCellMar>
        </w:tblPrEx>
        <w:trPr>
          <w:trHeight w:val="72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Id_no3</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5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控股股东或者实际控制人身份证件号码</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96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Id_deadline3</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5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控股股东或者实际控制人身份证件有效期限到期日</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116"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Contact_name</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5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授权办理业务人员姓名</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307"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11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Id_type4</w:t>
            </w:r>
          </w:p>
        </w:tc>
        <w:tc>
          <w:tcPr>
            <w:tcW w:w="99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5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授权办理业务人员身份证件类型</w:t>
            </w:r>
          </w:p>
        </w:tc>
        <w:tc>
          <w:tcPr>
            <w:tcW w:w="155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居民身份证或临时身份证；12军人或武警身份证件；13港澳居民来往内地通行证，台湾居民来往大陆通行证或其他有效旅行证件；14港澳台居民居住证；15外国公民护照；18其他类个人身份证件，填写数字。</w:t>
            </w:r>
          </w:p>
        </w:tc>
      </w:tr>
      <w:tr>
        <w:tblPrEx>
          <w:tblCellMar>
            <w:top w:w="0" w:type="dxa"/>
            <w:left w:w="108" w:type="dxa"/>
            <w:bottom w:w="0" w:type="dxa"/>
            <w:right w:w="108" w:type="dxa"/>
          </w:tblCellMar>
        </w:tblPrEx>
        <w:trPr>
          <w:trHeight w:val="363"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Id_no4</w:t>
            </w:r>
          </w:p>
        </w:tc>
        <w:tc>
          <w:tcPr>
            <w:tcW w:w="9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560"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授权办理业务人员身份证件号码</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538"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Id_deadline4</w:t>
            </w:r>
          </w:p>
        </w:tc>
        <w:tc>
          <w:tcPr>
            <w:tcW w:w="9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560"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授权办理业务人员身份证件有效期限到期日</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41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CellMar>
            <w:top w:w="0" w:type="dxa"/>
            <w:left w:w="108" w:type="dxa"/>
            <w:bottom w:w="0" w:type="dxa"/>
            <w:right w:w="108" w:type="dxa"/>
          </w:tblCellMar>
        </w:tblPrEx>
        <w:trPr>
          <w:trHeight w:val="48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116"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99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1559"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提取客户身份信息的系统名称</w:t>
            </w:r>
          </w:p>
        </w:tc>
        <w:tc>
          <w:tcPr>
            <w:tcW w:w="2410"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adjustRightInd w:val="0"/>
        <w:snapToGrid w:val="0"/>
        <w:spacing w:line="312" w:lineRule="auto"/>
        <w:ind w:firstLine="300" w:firstLineChars="200"/>
        <w:rPr>
          <w:rFonts w:hint="eastAsia" w:ascii="仿宋" w:hAnsi="仿宋" w:eastAsia="仿宋" w:cs="仿宋"/>
          <w:sz w:val="15"/>
          <w:szCs w:val="15"/>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（五）tb_bn_info受益所有人身份信息表。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检查对象提供过服务（产品）的所有非自然人客户的受益所有人身份信息记录。2.对于检查期限起始日至提取数据日期间销户的非自然人客户，其受益所有人身份信息也应导入本表；对于检查期限起始日前已销户的非自然人客户，其受益所有人身份信息可不导入本表。3.有多个受益所有人的，每个受益所有人应当生成一条完整的记录。</w:t>
      </w:r>
    </w:p>
    <w:tbl>
      <w:tblPr>
        <w:tblStyle w:val="27"/>
        <w:tblW w:w="8287" w:type="dxa"/>
        <w:tblInd w:w="0" w:type="dxa"/>
        <w:tblLayout w:type="autofit"/>
        <w:tblCellMar>
          <w:top w:w="0" w:type="dxa"/>
          <w:left w:w="108" w:type="dxa"/>
          <w:bottom w:w="0" w:type="dxa"/>
          <w:right w:w="108" w:type="dxa"/>
        </w:tblCellMar>
      </w:tblPr>
      <w:tblGrid>
        <w:gridCol w:w="696"/>
        <w:gridCol w:w="1787"/>
        <w:gridCol w:w="1225"/>
        <w:gridCol w:w="1090"/>
        <w:gridCol w:w="1764"/>
        <w:gridCol w:w="1966"/>
      </w:tblGrid>
      <w:tr>
        <w:tblPrEx>
          <w:tblCellMar>
            <w:top w:w="0" w:type="dxa"/>
            <w:left w:w="108" w:type="dxa"/>
            <w:bottom w:w="0" w:type="dxa"/>
            <w:right w:w="108" w:type="dxa"/>
          </w:tblCellMar>
        </w:tblPrEx>
        <w:trPr>
          <w:trHeight w:val="240" w:hRule="atLeast"/>
        </w:trPr>
        <w:tc>
          <w:tcPr>
            <w:tcW w:w="720"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260"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276"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842"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055"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Securities_code1</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842"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客户号归属机构营业部代码</w:t>
            </w:r>
          </w:p>
        </w:tc>
        <w:tc>
          <w:tcPr>
            <w:tcW w:w="205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对应tb_Securities表中的Securities_code1</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842"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055"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对应tb_Securities表中的Securities_code2</w:t>
            </w:r>
          </w:p>
        </w:tc>
      </w:tr>
      <w:tr>
        <w:tblPrEx>
          <w:tblCellMar>
            <w:top w:w="0" w:type="dxa"/>
            <w:left w:w="108" w:type="dxa"/>
            <w:bottom w:w="0" w:type="dxa"/>
            <w:right w:w="108" w:type="dxa"/>
          </w:tblCellMar>
        </w:tblPrEx>
        <w:trPr>
          <w:trHeight w:val="240" w:hRule="atLeast"/>
        </w:trPr>
        <w:tc>
          <w:tcPr>
            <w:tcW w:w="720"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127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84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非自然人客户</w:t>
            </w:r>
          </w:p>
        </w:tc>
        <w:tc>
          <w:tcPr>
            <w:tcW w:w="205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720"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Cstname</w:t>
            </w:r>
          </w:p>
        </w:tc>
        <w:tc>
          <w:tcPr>
            <w:tcW w:w="127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84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非自然人客户</w:t>
            </w:r>
          </w:p>
        </w:tc>
        <w:tc>
          <w:tcPr>
            <w:tcW w:w="205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Bnf_name</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受益所有人姓名</w:t>
            </w:r>
          </w:p>
        </w:tc>
        <w:tc>
          <w:tcPr>
            <w:tcW w:w="184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5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Bnf_address</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受益所有人地址</w:t>
            </w:r>
          </w:p>
        </w:tc>
        <w:tc>
          <w:tcPr>
            <w:tcW w:w="184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5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Bnf_type</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判定受益所有人方式</w:t>
            </w:r>
          </w:p>
        </w:tc>
        <w:tc>
          <w:tcPr>
            <w:tcW w:w="184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5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11：股权或表决权；12：人事、财务控制；13：高级管理人；14其他</w:t>
            </w:r>
          </w:p>
        </w:tc>
      </w:tr>
      <w:tr>
        <w:tblPrEx>
          <w:tblCellMar>
            <w:top w:w="0" w:type="dxa"/>
            <w:left w:w="108" w:type="dxa"/>
            <w:bottom w:w="0" w:type="dxa"/>
            <w:right w:w="108" w:type="dxa"/>
          </w:tblCellMar>
        </w:tblPrEx>
        <w:trPr>
          <w:trHeight w:val="96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Shareholding_ratio</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数值型(4，2)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持股数量或表决权占比</w:t>
            </w:r>
          </w:p>
        </w:tc>
        <w:tc>
          <w:tcPr>
            <w:tcW w:w="1842"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受益所有人实际持有的单位客户股权比例</w:t>
            </w:r>
          </w:p>
        </w:tc>
        <w:tc>
          <w:tcPr>
            <w:tcW w:w="205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单位：％。填写百分比,保留两位小数，如51.66,不填写“%”符号。Bnf_type=11时填写,不等11时填写“@N”。</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Id_type5</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受益所有人证件类型</w:t>
            </w:r>
          </w:p>
        </w:tc>
        <w:tc>
          <w:tcPr>
            <w:tcW w:w="184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自然人</w:t>
            </w:r>
          </w:p>
        </w:tc>
        <w:tc>
          <w:tcPr>
            <w:tcW w:w="205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w:t>
            </w:r>
          </w:p>
        </w:tc>
      </w:tr>
      <w:tr>
        <w:tblPrEx>
          <w:tblCellMar>
            <w:top w:w="0" w:type="dxa"/>
            <w:left w:w="108" w:type="dxa"/>
            <w:bottom w:w="0" w:type="dxa"/>
            <w:right w:w="108" w:type="dxa"/>
          </w:tblCellMar>
        </w:tblPrEx>
        <w:trPr>
          <w:trHeight w:val="1200" w:hRule="atLeast"/>
        </w:trPr>
        <w:tc>
          <w:tcPr>
            <w:tcW w:w="720"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27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5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居民来往内地通行证，台湾居民来往大陆通行证或其他有效旅行证件；14、港澳台居民居住证；15：外国公民护照；18：其他类个人身份证件。填写数字。</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Id_no5</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受益所有人证件号码</w:t>
            </w:r>
          </w:p>
        </w:tc>
        <w:tc>
          <w:tcPr>
            <w:tcW w:w="184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5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72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Id_deadline5</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受益所有人身份证件有效期限</w:t>
            </w:r>
          </w:p>
        </w:tc>
        <w:tc>
          <w:tcPr>
            <w:tcW w:w="184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55"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CellMar>
            <w:top w:w="0" w:type="dxa"/>
            <w:left w:w="108" w:type="dxa"/>
            <w:bottom w:w="0" w:type="dxa"/>
            <w:right w:w="108" w:type="dxa"/>
          </w:tblCellMar>
        </w:tblPrEx>
        <w:trPr>
          <w:trHeight w:val="480" w:hRule="atLeast"/>
        </w:trPr>
        <w:tc>
          <w:tcPr>
            <w:tcW w:w="720"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2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1842"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提取客户身份信息的系统名称</w:t>
            </w:r>
          </w:p>
        </w:tc>
        <w:tc>
          <w:tcPr>
            <w:tcW w:w="205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widowControl/>
        <w:adjustRightInd w:val="0"/>
        <w:snapToGrid w:val="0"/>
        <w:ind w:firstLine="301"/>
        <w:rPr>
          <w:rFonts w:hint="eastAsia" w:ascii="仿宋" w:hAnsi="仿宋" w:eastAsia="仿宋" w:cs="仿宋"/>
          <w:kern w:val="0"/>
          <w:sz w:val="15"/>
          <w:szCs w:val="15"/>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（六）tb_product_acc产品户信息表。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在检查对象开立的所有产品户的账户信息。2.对于检查期限起始日至提取数据日期间销户的产品户，其信息也应导入本表；对于检查期限起始日前已销户的产品户，其信息可不导入本表。3.如产品户信息要素涉及多个系统，应分别从各系统取数，确保提供要素的完整性。每个产品户均生成一条完整的记录。</w:t>
      </w:r>
    </w:p>
    <w:tbl>
      <w:tblPr>
        <w:tblStyle w:val="27"/>
        <w:tblW w:w="8217" w:type="dxa"/>
        <w:tblInd w:w="0" w:type="dxa"/>
        <w:tblLayout w:type="autofit"/>
        <w:tblCellMar>
          <w:top w:w="0" w:type="dxa"/>
          <w:left w:w="108" w:type="dxa"/>
          <w:bottom w:w="0" w:type="dxa"/>
          <w:right w:w="108" w:type="dxa"/>
        </w:tblCellMar>
      </w:tblPr>
      <w:tblGrid>
        <w:gridCol w:w="668"/>
        <w:gridCol w:w="1717"/>
        <w:gridCol w:w="1120"/>
        <w:gridCol w:w="1134"/>
        <w:gridCol w:w="1984"/>
        <w:gridCol w:w="1843"/>
      </w:tblGrid>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57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120"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98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1843"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57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Securities_code1</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98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客户号归属机构营业部代码</w:t>
            </w:r>
          </w:p>
        </w:tc>
        <w:tc>
          <w:tcPr>
            <w:tcW w:w="18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对应tb_Securities表中的Securities_code1</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57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8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18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对应tb_Securities表中的Securities_code2</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57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112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98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57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Prod_full_name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产品全称</w:t>
            </w:r>
          </w:p>
        </w:tc>
        <w:tc>
          <w:tcPr>
            <w:tcW w:w="198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中国证券登记结算有限公司证券账户开户办理确认单上的产品名称</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574"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Prod_name</w:t>
            </w:r>
          </w:p>
        </w:tc>
        <w:tc>
          <w:tcPr>
            <w:tcW w:w="1120"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产品简称</w:t>
            </w:r>
          </w:p>
        </w:tc>
        <w:tc>
          <w:tcPr>
            <w:tcW w:w="1984"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63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57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Prod_type</w:t>
            </w:r>
          </w:p>
        </w:tc>
        <w:tc>
          <w:tcPr>
            <w:tcW w:w="11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产品类别</w:t>
            </w:r>
          </w:p>
        </w:tc>
        <w:tc>
          <w:tcPr>
            <w:tcW w:w="1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参照中国证券登记结算有限公司产品类别划分</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参照《中国证券登记结算有限责任公司特殊机构及产品证券账户业务指南》二O—八年十二月版</w:t>
            </w:r>
          </w:p>
        </w:tc>
      </w:tr>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57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Prod_code</w:t>
            </w:r>
          </w:p>
        </w:tc>
        <w:tc>
          <w:tcPr>
            <w:tcW w:w="1120"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字符型(18)</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产品编码</w:t>
            </w:r>
          </w:p>
        </w:tc>
        <w:tc>
          <w:tcPr>
            <w:tcW w:w="1984"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参照产品备案证明文件编码</w:t>
            </w:r>
          </w:p>
        </w:tc>
        <w:tc>
          <w:tcPr>
            <w:tcW w:w="1843"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57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Prod_deadline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产品到期日期</w:t>
            </w:r>
          </w:p>
        </w:tc>
        <w:tc>
          <w:tcPr>
            <w:tcW w:w="198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参照中国证券登记结算有限公司证券账户开户办理确认单</w:t>
            </w:r>
          </w:p>
        </w:tc>
        <w:tc>
          <w:tcPr>
            <w:tcW w:w="184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资产管理人名称</w:t>
            </w:r>
          </w:p>
        </w:tc>
        <w:tc>
          <w:tcPr>
            <w:tcW w:w="198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资产管理人证件类型</w:t>
            </w:r>
          </w:p>
        </w:tc>
        <w:tc>
          <w:tcPr>
            <w:tcW w:w="198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21营业执照(含社会统一信用代码证，多证合一)；22其他填写数字。</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资产管理人证件号码</w:t>
            </w:r>
          </w:p>
        </w:tc>
        <w:tc>
          <w:tcPr>
            <w:tcW w:w="198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对应set_file的号码</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资产管理人证件有效期限到期日</w:t>
            </w:r>
          </w:p>
        </w:tc>
        <w:tc>
          <w:tcPr>
            <w:tcW w:w="198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57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Industry_type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行业代码</w:t>
            </w:r>
          </w:p>
        </w:tc>
        <w:tc>
          <w:tcPr>
            <w:tcW w:w="198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以法人机构系统内行业的数据字典为口径提供</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Industry</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行业</w:t>
            </w:r>
          </w:p>
        </w:tc>
        <w:tc>
          <w:tcPr>
            <w:tcW w:w="198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填写Industry_type所对应的汉字</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Operate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经营范围/业务范围</w:t>
            </w:r>
          </w:p>
        </w:tc>
        <w:tc>
          <w:tcPr>
            <w:tcW w:w="198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营业执照载明的经营范围、事业单位法人证书载明的业务范围等。</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注册地址</w:t>
            </w:r>
          </w:p>
        </w:tc>
        <w:tc>
          <w:tcPr>
            <w:tcW w:w="198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指资产管理人营业执照上注册地址</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57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Reg_amt</w:t>
            </w:r>
          </w:p>
        </w:tc>
        <w:tc>
          <w:tcPr>
            <w:tcW w:w="112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w:t>
            </w:r>
          </w:p>
        </w:tc>
        <w:tc>
          <w:tcPr>
            <w:tcW w:w="198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不带货币符号和+、-号</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注册资本币种</w:t>
            </w:r>
          </w:p>
        </w:tc>
        <w:tc>
          <w:tcPr>
            <w:tcW w:w="198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采用国标，如CNY,USD等</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Rep_name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法定代表人或负责人姓名</w:t>
            </w:r>
          </w:p>
        </w:tc>
        <w:tc>
          <w:tcPr>
            <w:tcW w:w="198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26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Id_type2</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法定代表人或负责人身份证件类型</w:t>
            </w:r>
          </w:p>
        </w:tc>
        <w:tc>
          <w:tcPr>
            <w:tcW w:w="198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Id_no2</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法定代表人或负责人身份证件号码</w:t>
            </w:r>
          </w:p>
        </w:tc>
        <w:tc>
          <w:tcPr>
            <w:tcW w:w="198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Id_deadline2</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法定代表人或负责人身份证件有效期限到期日</w:t>
            </w:r>
          </w:p>
        </w:tc>
        <w:tc>
          <w:tcPr>
            <w:tcW w:w="198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Man_name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控股股东或者实际控制人姓名</w:t>
            </w:r>
          </w:p>
        </w:tc>
        <w:tc>
          <w:tcPr>
            <w:tcW w:w="198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57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Id_type3</w:t>
            </w:r>
          </w:p>
        </w:tc>
        <w:tc>
          <w:tcPr>
            <w:tcW w:w="112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控股股东或者实际控制人身份证件类型</w:t>
            </w:r>
          </w:p>
        </w:tc>
        <w:tc>
          <w:tcPr>
            <w:tcW w:w="198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11居民身份证或临时身份证；12军人或武警身份证件；13港澳居民来往内地通行证，台湾居民来往大陆通行证或其他有效旅行证件；14港澳台居民居住证；15外国公民护照；16户口簿；17出生证；18其他类个人身份证件。单位：21营业执照(含社会统一信用代码证，多证合一)；22其他。填写数字。</w:t>
            </w:r>
          </w:p>
        </w:tc>
      </w:tr>
      <w:tr>
        <w:tblPrEx>
          <w:tblCellMar>
            <w:top w:w="0" w:type="dxa"/>
            <w:left w:w="108" w:type="dxa"/>
            <w:bottom w:w="0" w:type="dxa"/>
            <w:right w:w="108" w:type="dxa"/>
          </w:tblCellMar>
        </w:tblPrEx>
        <w:trPr>
          <w:trHeight w:val="63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57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Id_no3</w:t>
            </w:r>
          </w:p>
        </w:tc>
        <w:tc>
          <w:tcPr>
            <w:tcW w:w="11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控股股东或者实际控制人身份证件号码</w:t>
            </w:r>
          </w:p>
        </w:tc>
        <w:tc>
          <w:tcPr>
            <w:tcW w:w="198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63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57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Id_deadline3</w:t>
            </w:r>
          </w:p>
        </w:tc>
        <w:tc>
          <w:tcPr>
            <w:tcW w:w="11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控股股东或者实际控制人身份证件有效期限到期日</w:t>
            </w:r>
          </w:p>
        </w:tc>
        <w:tc>
          <w:tcPr>
            <w:tcW w:w="198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CellMar>
            <w:top w:w="0" w:type="dxa"/>
            <w:left w:w="108" w:type="dxa"/>
            <w:bottom w:w="0" w:type="dxa"/>
            <w:right w:w="108" w:type="dxa"/>
          </w:tblCellMar>
        </w:tblPrEx>
        <w:trPr>
          <w:trHeight w:val="42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574"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Contact_name</w:t>
            </w:r>
          </w:p>
        </w:tc>
        <w:tc>
          <w:tcPr>
            <w:tcW w:w="1120"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授权办理业务人员姓名</w:t>
            </w:r>
          </w:p>
        </w:tc>
        <w:tc>
          <w:tcPr>
            <w:tcW w:w="198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26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Id_type4</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授权办理业务人员身份证件类型</w:t>
            </w:r>
          </w:p>
        </w:tc>
        <w:tc>
          <w:tcPr>
            <w:tcW w:w="198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Id_no4</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授权办理业务人员身份证件号码</w:t>
            </w:r>
          </w:p>
        </w:tc>
        <w:tc>
          <w:tcPr>
            <w:tcW w:w="198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Id_deadline4</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授权办理业务人员身份证件有效期限到期日</w:t>
            </w:r>
          </w:p>
        </w:tc>
        <w:tc>
          <w:tcPr>
            <w:tcW w:w="198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157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12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198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提取客户身份信息的系统名称</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widowControl/>
        <w:adjustRightInd w:val="0"/>
        <w:snapToGrid w:val="0"/>
        <w:ind w:firstLine="301"/>
        <w:rPr>
          <w:rFonts w:hint="eastAsia" w:ascii="仿宋" w:hAnsi="仿宋" w:eastAsia="仿宋" w:cs="仿宋"/>
          <w:kern w:val="0"/>
          <w:sz w:val="15"/>
          <w:szCs w:val="15"/>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（七）tb_capital_acc资金账户表。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在检查对象开立的全部资金账户（不包括检查期外中国证券登记结算有限公司规定的休眠户，及账户清理时期遗留的不规范证券账户对应的资金账户）。包括个人账户和单位账户，不包括产品户。2.对于检查期限起始日至提数日期间销户的账户，其信息也应导入本表，对于检查期限起始日前已销户的账户，其信息可不导入本表。3.如账户信息要素涉及多个系统，应分别从各系统取数，确保提供要素的完整性。</w:t>
      </w:r>
    </w:p>
    <w:tbl>
      <w:tblPr>
        <w:tblStyle w:val="27"/>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1708"/>
        <w:gridCol w:w="1128"/>
        <w:gridCol w:w="1129"/>
        <w:gridCol w:w="1962"/>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560"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134"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35"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73"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1946"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560"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Securities_code1</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973"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客户号归属机构营业部代码</w:t>
            </w:r>
          </w:p>
        </w:tc>
        <w:tc>
          <w:tcPr>
            <w:tcW w:w="1946"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对应tbSecurities表中的Securities_code1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5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73"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194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5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Cstno</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5"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973"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包括个人客户、单位客户</w:t>
            </w:r>
          </w:p>
        </w:tc>
        <w:tc>
          <w:tcPr>
            <w:tcW w:w="1946"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Acc_kind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账户类别</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11普通资金账户，12信用资金账户，13衍生品资金账户，14其他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Acc_type1</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账户标识</w:t>
            </w:r>
          </w:p>
        </w:tc>
        <w:tc>
          <w:tcPr>
            <w:tcW w:w="1973"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当Acc_kind=ll时填写</w:t>
            </w:r>
          </w:p>
        </w:tc>
        <w:tc>
          <w:tcPr>
            <w:tcW w:w="194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11主账户，12辅账户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证件号码</w:t>
            </w:r>
          </w:p>
        </w:tc>
        <w:tc>
          <w:tcPr>
            <w:tcW w:w="1973"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开立账户的身份证件号码，包括个人和机构客户</w:t>
            </w:r>
          </w:p>
        </w:tc>
        <w:tc>
          <w:tcPr>
            <w:tcW w:w="1946"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个人客户按照表3Idno字段，单位客户按照表4License字段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Agent_name</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35"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代理人姓名</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发生代理关系时填写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Agent_type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代理人身份证件种类</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Agent_no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5"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代理人身份证件号码</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发生代理关系时填写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Acc_state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账户状态</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11正常，12冻结，13休眠，14销户，15其它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5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Restr_mea_time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限制措施和限制开始时间</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将限制措施和对应时间进行填写，多项措施用“；”分隔。“限制措施1时间1;限制措施2时间2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56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Capital_accno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资金账户</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5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Acc_type</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5"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公私标识</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5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Open_time</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5"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开户日期</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Close_time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销户日期</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YYYYMMDD,如果未销户填写99991231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开户方式</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11临柜开户,12见证开户，13网上开户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5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结算银行代码</w:t>
            </w:r>
          </w:p>
        </w:tc>
        <w:tc>
          <w:tcPr>
            <w:tcW w:w="1973"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法人机构系统中的内部编码</w:t>
            </w:r>
          </w:p>
        </w:tc>
        <w:tc>
          <w:tcPr>
            <w:tcW w:w="1946"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5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Bank_name</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5"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结算银行名称</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对应的银行名称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56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Bank_acc_no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银行结算账号</w:t>
            </w:r>
          </w:p>
        </w:tc>
        <w:tc>
          <w:tcPr>
            <w:tcW w:w="197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46"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（八）tb_securities_acc证券账户表。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在检查对开立的全部证券账户（不包括检查期限外中国证券登记结算有限公司规定的休眠户，及账户清理时期遗留的不规范证券账户）。包括个人账户和单位账户，不包括产品户。2.对于检查期限起始日至提数日期间销户的账户，其信息也应导入本表，对于检查期限起始日前已销户的账户，其信息可不导入本表。3.如账户信息要素涉及多个系统，应分别从各系统取数，确保提供要素的完整性。</w:t>
      </w:r>
    </w:p>
    <w:tbl>
      <w:tblPr>
        <w:tblStyle w:val="27"/>
        <w:tblW w:w="8310" w:type="dxa"/>
        <w:tblInd w:w="0" w:type="dxa"/>
        <w:tblLayout w:type="autofit"/>
        <w:tblCellMar>
          <w:top w:w="0" w:type="dxa"/>
          <w:left w:w="108" w:type="dxa"/>
          <w:bottom w:w="0" w:type="dxa"/>
          <w:right w:w="108" w:type="dxa"/>
        </w:tblCellMar>
      </w:tblPr>
      <w:tblGrid>
        <w:gridCol w:w="657"/>
        <w:gridCol w:w="1679"/>
        <w:gridCol w:w="972"/>
        <w:gridCol w:w="1111"/>
        <w:gridCol w:w="1940"/>
        <w:gridCol w:w="2169"/>
      </w:tblGrid>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418"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992"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34"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85"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219"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Securities_code1</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98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客户号归属机构营业部代码</w:t>
            </w:r>
          </w:p>
        </w:tc>
        <w:tc>
          <w:tcPr>
            <w:tcW w:w="221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对应tb_Securities表中的Securities_code1</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1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8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219"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对应tb_Securities表中的Securities_code2</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98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1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98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包括个人客户、单位客户</w:t>
            </w:r>
          </w:p>
        </w:tc>
        <w:tc>
          <w:tcPr>
            <w:tcW w:w="221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Acc_kind</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账户类别</w:t>
            </w:r>
          </w:p>
        </w:tc>
        <w:tc>
          <w:tcPr>
            <w:tcW w:w="198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按照中国证券登记结算有限公司规范</w:t>
            </w:r>
          </w:p>
        </w:tc>
        <w:tc>
          <w:tcPr>
            <w:tcW w:w="221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参照《中国证券登记结算有限责任公司账户系</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对应的29类填写汉字</w:t>
            </w:r>
          </w:p>
        </w:tc>
        <w:tc>
          <w:tcPr>
            <w:tcW w:w="221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统数据接口规范》，如沪市A股账户</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证件号码</w:t>
            </w:r>
          </w:p>
        </w:tc>
        <w:tc>
          <w:tcPr>
            <w:tcW w:w="198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开立账户的身份证件号码，包括个人和单位客户</w:t>
            </w:r>
          </w:p>
        </w:tc>
        <w:tc>
          <w:tcPr>
            <w:tcW w:w="221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个人客户按照表3Id_no字段，单位客户按照表4License字段</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Acc_state</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账户状态</w:t>
            </w:r>
          </w:p>
        </w:tc>
        <w:tc>
          <w:tcPr>
            <w:tcW w:w="198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1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11正常，12冻结，13休眠，14销户，15其它</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18" w:type="dxa"/>
            <w:tcBorders>
              <w:top w:val="nil"/>
              <w:left w:val="nil"/>
              <w:bottom w:val="single" w:color="auto" w:sz="4" w:space="0"/>
              <w:right w:val="single" w:color="auto" w:sz="4" w:space="0"/>
            </w:tcBorders>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Securities_accno</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证券账号</w:t>
            </w:r>
          </w:p>
        </w:tc>
        <w:tc>
          <w:tcPr>
            <w:tcW w:w="198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1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Acc_type</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公私标识</w:t>
            </w:r>
          </w:p>
        </w:tc>
        <w:tc>
          <w:tcPr>
            <w:tcW w:w="198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1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11个人户，12机构户</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Open_time</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开户日期</w:t>
            </w:r>
          </w:p>
        </w:tc>
        <w:tc>
          <w:tcPr>
            <w:tcW w:w="198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19"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Close_time</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销户日期</w:t>
            </w:r>
          </w:p>
        </w:tc>
        <w:tc>
          <w:tcPr>
            <w:tcW w:w="198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1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YYYYMMDD，如果未销户填写99991231</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Open_type</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开户方式</w:t>
            </w:r>
          </w:p>
        </w:tc>
        <w:tc>
          <w:tcPr>
            <w:tcW w:w="198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19"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11临柜开户，12见证开户，13网上开户</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（九）tb_bank_txn结算资金流水表。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在检查对象开立的资金账户检查期限内与银行账户之间的交易流水，不包括主辅资金账户之间的划转。2.对于检查期限起始日至提数日期间销户的账户，其信息也应导入本表，对于检查期限起始日前已销户的账户，其信息可不导入本表。</w:t>
      </w:r>
    </w:p>
    <w:tbl>
      <w:tblPr>
        <w:tblStyle w:val="27"/>
        <w:tblW w:w="8296" w:type="dxa"/>
        <w:tblInd w:w="0" w:type="dxa"/>
        <w:tblLayout w:type="autofit"/>
        <w:tblCellMar>
          <w:top w:w="0" w:type="dxa"/>
          <w:left w:w="108" w:type="dxa"/>
          <w:bottom w:w="0" w:type="dxa"/>
          <w:right w:w="108" w:type="dxa"/>
        </w:tblCellMar>
      </w:tblPr>
      <w:tblGrid>
        <w:gridCol w:w="657"/>
        <w:gridCol w:w="1537"/>
        <w:gridCol w:w="1114"/>
        <w:gridCol w:w="1114"/>
        <w:gridCol w:w="1952"/>
        <w:gridCol w:w="2154"/>
      </w:tblGrid>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276"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992"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198"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CellMar>
            <w:top w:w="0" w:type="dxa"/>
            <w:left w:w="108" w:type="dxa"/>
            <w:bottom w:w="0" w:type="dxa"/>
            <w:right w:w="108" w:type="dxa"/>
          </w:tblCellMar>
        </w:tblPrEx>
        <w:trPr>
          <w:trHeight w:val="237"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7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Capital_acc_no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7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7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7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Ticd</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流水序号</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系统中的流水号</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Date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交易日期</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YYYYMMDD，以实际会计日期为准</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交易时间</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HHMMSS,以实际会计时间为准</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7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Amt</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折人民币金额</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7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Balance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账户余额</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可用余额</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折人民币金额</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Lend_flag</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收付标识</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10转入资金账户，11转出资金账户</w:t>
            </w:r>
          </w:p>
        </w:tc>
      </w:tr>
      <w:tr>
        <w:tblPrEx>
          <w:tblCellMar>
            <w:top w:w="0" w:type="dxa"/>
            <w:left w:w="108" w:type="dxa"/>
            <w:bottom w:w="0" w:type="dxa"/>
            <w:right w:w="108" w:type="dxa"/>
          </w:tblCellMar>
        </w:tblPrEx>
        <w:trPr>
          <w:trHeight w:val="7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Entrust_flag</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交易方式</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11柜台交易，12手机交易,13电话交易,14网上交易,15自助交易,16驻留交易,19其他</w:t>
            </w:r>
          </w:p>
        </w:tc>
      </w:tr>
      <w:tr>
        <w:tblPrEx>
          <w:tblCellMar>
            <w:top w:w="0" w:type="dxa"/>
            <w:left w:w="108" w:type="dxa"/>
            <w:bottom w:w="0" w:type="dxa"/>
            <w:right w:w="108" w:type="dxa"/>
          </w:tblCellMar>
        </w:tblPrEx>
        <w:trPr>
          <w:trHeight w:val="14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IP_address</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字符型(39)</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IP地址</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IPV4地址以“点分十进制”表示X.X.X.X的形式记录,IPV6地址以“冒号分十六进制”表示为n:n:n:n:n:n:n:n的形式记录，n表示四个十六位地址元素之一的十六进制值，可采用零压缩法来记录。</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276"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MAC_address</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MAC地址去掉地址中的“-”或“：”进行记录。</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IMEI</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字符型(15)</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国际移动设备识别码</w:t>
            </w:r>
          </w:p>
        </w:tc>
        <w:tc>
          <w:tcPr>
            <w:tcW w:w="1992"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移动终端为Android操作系统版本时填写</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UUID</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通用唯一识别码</w:t>
            </w:r>
          </w:p>
        </w:tc>
        <w:tc>
          <w:tcPr>
            <w:tcW w:w="1992"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移动终端为iOS操作系统版本时填写</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27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Bank_no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结算银行代码</w:t>
            </w:r>
          </w:p>
        </w:tc>
        <w:tc>
          <w:tcPr>
            <w:tcW w:w="1992"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机构系统中的内部编码</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27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Bankname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结算银行名称</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276" w:type="dxa"/>
            <w:tcBorders>
              <w:top w:val="nil"/>
              <w:left w:val="nil"/>
              <w:bottom w:val="single" w:color="auto" w:sz="4" w:space="0"/>
              <w:right w:val="single" w:color="auto" w:sz="4" w:space="0"/>
            </w:tcBorders>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Bank_acc_no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银行结算账号</w:t>
            </w:r>
          </w:p>
        </w:tc>
        <w:tc>
          <w:tcPr>
            <w:tcW w:w="1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（十）tb_multi_bank_txn单客户多银行资金调拨流水表。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在检查对象开立的主资金账户在检查期限内与辅资金账户之间的流水。2.对于检查期限起始日至提数日期间销户的账户，其信息也应导入本表，对于检查期限起始日前已销户的账户，其信息可不导入本表。</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7"/>
        <w:gridCol w:w="1608"/>
        <w:gridCol w:w="1187"/>
        <w:gridCol w:w="979"/>
        <w:gridCol w:w="1945"/>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341"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211"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997"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87"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198" w:type="dxa"/>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Cstno</w:t>
            </w:r>
          </w:p>
        </w:tc>
        <w:tc>
          <w:tcPr>
            <w:tcW w:w="121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99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21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99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34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Ticd</w:t>
            </w:r>
          </w:p>
        </w:tc>
        <w:tc>
          <w:tcPr>
            <w:tcW w:w="121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99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流水序号</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指系统中的流水号</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34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Date</w:t>
            </w:r>
          </w:p>
        </w:tc>
        <w:tc>
          <w:tcPr>
            <w:tcW w:w="121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9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交易日期</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341" w:type="dxa"/>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w:t>
            </w:r>
          </w:p>
        </w:tc>
        <w:tc>
          <w:tcPr>
            <w:tcW w:w="121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99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交易时间</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Capital_acc_no</w:t>
            </w:r>
          </w:p>
        </w:tc>
        <w:tc>
          <w:tcPr>
            <w:tcW w:w="121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99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主资金账号</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Capital_acc_no1</w:t>
            </w:r>
          </w:p>
        </w:tc>
        <w:tc>
          <w:tcPr>
            <w:tcW w:w="121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99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辅资金账号</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Lend_flag</w:t>
            </w:r>
          </w:p>
        </w:tc>
        <w:tc>
          <w:tcPr>
            <w:tcW w:w="121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收付标志</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11转入主资金账户,12转出主资金账户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Amt</w:t>
            </w:r>
          </w:p>
        </w:tc>
        <w:tc>
          <w:tcPr>
            <w:tcW w:w="121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99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如有外币交易,填写折合为人民币的金额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34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Balance</w:t>
            </w:r>
          </w:p>
        </w:tc>
        <w:tc>
          <w:tcPr>
            <w:tcW w:w="121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99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账户余额</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指主资金账户可用余额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Entrust_flag</w:t>
            </w:r>
          </w:p>
        </w:tc>
        <w:tc>
          <w:tcPr>
            <w:tcW w:w="121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交易方式</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11柜台交易,12手机交易,13电话交易,14网上交易,15自助交易16驻留交易17其他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IP_address</w:t>
            </w:r>
          </w:p>
        </w:tc>
        <w:tc>
          <w:tcPr>
            <w:tcW w:w="121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字符型(39)</w:t>
            </w:r>
          </w:p>
        </w:tc>
        <w:tc>
          <w:tcPr>
            <w:tcW w:w="99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IP地址</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IPV4地址以“点分十进制”表示X.X.X.X的形式记录,IPV6地址以“冒号分十六进制”表示为n:n:n:n:n:n:n:n的形式记录，n表示四个十六位地址元素之一的十六进制值，可采用零压缩法来记录。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MAC_address</w:t>
            </w:r>
          </w:p>
        </w:tc>
        <w:tc>
          <w:tcPr>
            <w:tcW w:w="121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w:t>
            </w:r>
          </w:p>
        </w:tc>
        <w:tc>
          <w:tcPr>
            <w:tcW w:w="99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w:t>
            </w:r>
          </w:p>
        </w:tc>
        <w:tc>
          <w:tcPr>
            <w:tcW w:w="198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MAC地址去掉地址中的“-”或“：”进行记录。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IMEI</w:t>
            </w:r>
          </w:p>
        </w:tc>
        <w:tc>
          <w:tcPr>
            <w:tcW w:w="121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字符型(15)</w:t>
            </w:r>
          </w:p>
        </w:tc>
        <w:tc>
          <w:tcPr>
            <w:tcW w:w="99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国际移动设备识别码</w:t>
            </w:r>
          </w:p>
        </w:tc>
        <w:tc>
          <w:tcPr>
            <w:tcW w:w="1987"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移动终端为Android操作系统版本时填写</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UUID</w:t>
            </w:r>
          </w:p>
        </w:tc>
        <w:tc>
          <w:tcPr>
            <w:tcW w:w="121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99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通用唯一识别码</w:t>
            </w:r>
          </w:p>
        </w:tc>
        <w:tc>
          <w:tcPr>
            <w:tcW w:w="198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移动终端为iOS操作系统版本时填写</w:t>
            </w:r>
          </w:p>
        </w:tc>
        <w:tc>
          <w:tcPr>
            <w:tcW w:w="219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（十一）tb_deliver证券交割表。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说明：本表数据范围为检查对象的所有客户（不包括产品户）的资金账户在检查期限内已成交的所有证券交易，仅涉及经纪业务，不包括分红、结息等非主动发起的交易。</w:t>
      </w:r>
    </w:p>
    <w:tbl>
      <w:tblPr>
        <w:tblStyle w:val="27"/>
        <w:tblW w:w="8296" w:type="dxa"/>
        <w:tblInd w:w="0" w:type="dxa"/>
        <w:tblLayout w:type="autofit"/>
        <w:tblCellMar>
          <w:top w:w="0" w:type="dxa"/>
          <w:left w:w="108" w:type="dxa"/>
          <w:bottom w:w="0" w:type="dxa"/>
          <w:right w:w="108" w:type="dxa"/>
        </w:tblCellMar>
      </w:tblPr>
      <w:tblGrid>
        <w:gridCol w:w="684"/>
        <w:gridCol w:w="1676"/>
        <w:gridCol w:w="1109"/>
        <w:gridCol w:w="1109"/>
        <w:gridCol w:w="1799"/>
        <w:gridCol w:w="2151"/>
      </w:tblGrid>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序号</w:t>
            </w:r>
          </w:p>
        </w:tc>
        <w:tc>
          <w:tcPr>
            <w:tcW w:w="1418"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字段名称</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类型和长度</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中文名称</w:t>
            </w:r>
          </w:p>
        </w:tc>
        <w:tc>
          <w:tcPr>
            <w:tcW w:w="1843"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字段释义</w:t>
            </w:r>
          </w:p>
        </w:tc>
        <w:tc>
          <w:tcPr>
            <w:tcW w:w="2205"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填写规则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18" w:type="dxa"/>
            <w:tcBorders>
              <w:top w:val="nil"/>
              <w:left w:val="nil"/>
              <w:bottom w:val="single" w:color="auto" w:sz="4" w:space="0"/>
              <w:right w:val="single" w:color="auto" w:sz="4" w:space="0"/>
            </w:tcBorders>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Capital_acc_no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18" w:type="dxa"/>
            <w:tcBorders>
              <w:top w:val="nil"/>
              <w:left w:val="nil"/>
              <w:bottom w:val="single" w:color="auto" w:sz="4" w:space="0"/>
              <w:right w:val="single" w:color="auto" w:sz="4" w:space="0"/>
            </w:tcBorders>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Securities_accno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证券账号</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Tied</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流水序号</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指系统中的流水号</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Report_no</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委托编号</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Date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委托日期</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委托时间</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HHMMSS</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Date1</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成交日期</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Time1</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成交时间</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HHMMSS</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Settle_type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业务标志</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对照tbsettletype业务类型表</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Entrust_flag</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委托方式</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11柜台委托，12手机委托，13电话委托，14网上委托，15自助委托，16驻留委托，19其他</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Market</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市场代码</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11沪市，12深市，13全国股转交易市场，14其他</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41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Stock_type_code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证券类别代码</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以法人机构系统内证券类别的数据字典为口径提供</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Stock_type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证券类别</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以法人机构系统内证券类别的数据字典为口径提供</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Stock_code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证券代码</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Stock_name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证券名称</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Lend_flag</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资金流向</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11买(资金流出),12卖(资金流入),13无变动</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Business_amount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成交数量</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Business_price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数值型(18,3)</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成交价格</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折人民币金额</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Business_amt</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成交金额</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折人民币金额</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Balance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账户余额</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折人民币金额</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Stockbalance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证券余额</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Block_type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大宗交易标识</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11是，12否</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Fare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佣金</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16"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IP_address</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字符型(39)</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IP地址</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IPV4地址以“点分十进制”表示X.X.X.X的形式记录,IPV6地址以“冒号分十六进制”表示为n:n:n:n:n:n:n:n的形式记录,n表示四个十六位地址元素之一的十六进制值,可采用零压缩法来记录。</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MAC_address</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0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MAC地址去掉地址中的或“：”进行记录。</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IMEI</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字符型(15)</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国际移动设备识别码</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移动终端为Android操作系统版本时填写</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UUID</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通用唯一识别码</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移动终端为iOS操作系统版本时填写</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Purpose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交易摘要</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交易备注</w:t>
            </w:r>
          </w:p>
        </w:tc>
        <w:tc>
          <w:tcPr>
            <w:tcW w:w="220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（十二）tb_tran_his特定业务办理明细表。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对象的所有客户在检查期间内办理代理授权、转入托管、指定交易、密码挂失、身份信息变更等业务操作的记录。2.对于检查期限起始日至提取数据日期间销户的客户，其办理记录也应导入本表；对于检查期限起始日前已销户的客户，其办理记录可不导入本表。3.如办理记录涉及多个系统，应分别从各系统取数，确保提供要素的完整性。每次操作均生成一条完整的记录。</w:t>
      </w:r>
    </w:p>
    <w:tbl>
      <w:tblPr>
        <w:tblStyle w:val="27"/>
        <w:tblW w:w="8217" w:type="dxa"/>
        <w:tblInd w:w="0" w:type="dxa"/>
        <w:tblLayout w:type="autofit"/>
        <w:tblCellMar>
          <w:top w:w="0" w:type="dxa"/>
          <w:left w:w="108" w:type="dxa"/>
          <w:bottom w:w="0" w:type="dxa"/>
          <w:right w:w="108" w:type="dxa"/>
        </w:tblCellMar>
      </w:tblPr>
      <w:tblGrid>
        <w:gridCol w:w="662"/>
        <w:gridCol w:w="1698"/>
        <w:gridCol w:w="1122"/>
        <w:gridCol w:w="1122"/>
        <w:gridCol w:w="1822"/>
        <w:gridCol w:w="2102"/>
      </w:tblGrid>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418"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843"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126"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Securities_code1</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客户号归属机构营业部代码</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对应tb_Securities表中的Securities_code1</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1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126"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金融机构的内设部门可以不填写</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Securities_accno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证券账号</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Capital_accno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客户姓名或名称</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Acc_type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公私标识</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证件类别</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w:t>
            </w:r>
          </w:p>
        </w:tc>
      </w:tr>
      <w:tr>
        <w:trPr>
          <w:trHeight w:val="216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11居民身份证或临时身份证；12军人或武警身份证件；13港澳居民来往内地通行证，台湾居民来往大陆通行证或其他有效旅行证件；14港澳台居民居住证；15外国公民护照；16户口簿；17出生证；18其他类个人身份证件。填写数字。单位：21营业执照(含社会统一信用代码证，多证合一)；22其他。填写数字。</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证件号码</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Acc_kind</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账户类别</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11普通资金账户，12信用资金账户，13衍生品资金账户，14其他</w:t>
            </w:r>
          </w:p>
        </w:tc>
      </w:tr>
      <w:tr>
        <w:trPr>
          <w:trHeight w:val="96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Trans_no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办理事项</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11代理授权，12取消代理授权，13转托管，14指定交易，15撤销指定交易，16交易密码挂失，17身份信息变更，18其他</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trans_date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办理日期</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Content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变更信息内容</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Purpose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交易摘要</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交易备注</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（十三）tb_risk_new存量客户当前风险等级表。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取数日，检查对象提供过服务或产品的所有客户（不包括产品户）的当前的风险等级划分记录。2.对于检查期限起始日至提取数据日期间销户的客户，其风险等级划分记录也应导入本表，对于检查期限起始日前已销户的客户，其风险等级划分记录可不导入本表。</w:t>
      </w:r>
    </w:p>
    <w:tbl>
      <w:tblPr>
        <w:tblStyle w:val="27"/>
        <w:tblW w:w="8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0"/>
        <w:gridCol w:w="1693"/>
        <w:gridCol w:w="1133"/>
        <w:gridCol w:w="1106"/>
        <w:gridCol w:w="1821"/>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序号</w:t>
            </w:r>
          </w:p>
        </w:tc>
        <w:tc>
          <w:tcPr>
            <w:tcW w:w="1421" w:type="dxa"/>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字段名称</w:t>
            </w:r>
          </w:p>
        </w:tc>
        <w:tc>
          <w:tcPr>
            <w:tcW w:w="1148" w:type="dxa"/>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类型和长度</w:t>
            </w:r>
          </w:p>
        </w:tc>
        <w:tc>
          <w:tcPr>
            <w:tcW w:w="1120" w:type="dxa"/>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中文名称</w:t>
            </w:r>
          </w:p>
        </w:tc>
        <w:tc>
          <w:tcPr>
            <w:tcW w:w="1847" w:type="dxa"/>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字段释义</w:t>
            </w:r>
          </w:p>
        </w:tc>
        <w:tc>
          <w:tcPr>
            <w:tcW w:w="2114" w:type="dxa"/>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2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Securities_code1</w:t>
            </w:r>
          </w:p>
        </w:tc>
        <w:tc>
          <w:tcPr>
            <w:tcW w:w="114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847"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客户号归属机构营业部代码</w:t>
            </w:r>
          </w:p>
        </w:tc>
        <w:tc>
          <w:tcPr>
            <w:tcW w:w="211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2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114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847"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11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2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Cstno</w:t>
            </w:r>
          </w:p>
        </w:tc>
        <w:tc>
          <w:tcPr>
            <w:tcW w:w="114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2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84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2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4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84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2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14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身份证件号码</w:t>
            </w:r>
          </w:p>
        </w:tc>
        <w:tc>
          <w:tcPr>
            <w:tcW w:w="184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包括个人和单位客户</w:t>
            </w:r>
          </w:p>
        </w:tc>
        <w:tc>
          <w:tcPr>
            <w:tcW w:w="211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个人客户按照表3Idno字段、单位客户按照表4License字段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2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Acctype</w:t>
            </w:r>
          </w:p>
        </w:tc>
        <w:tc>
          <w:tcPr>
            <w:tcW w:w="114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2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公私标识</w:t>
            </w:r>
          </w:p>
        </w:tc>
        <w:tc>
          <w:tcPr>
            <w:tcW w:w="184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2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Risk_code</w:t>
            </w:r>
          </w:p>
        </w:tc>
        <w:tc>
          <w:tcPr>
            <w:tcW w:w="114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风险等级</w:t>
            </w:r>
          </w:p>
        </w:tc>
        <w:tc>
          <w:tcPr>
            <w:tcW w:w="184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如采取三级分类：10：高；11:中；12:低。如采取五级分类:10:高；11:中高；12:中；13:中低；14:低。依此类推,按等级从高到低依次升序填写,用数字代表等级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2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w:t>
            </w:r>
          </w:p>
        </w:tc>
        <w:tc>
          <w:tcPr>
            <w:tcW w:w="114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2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最新一次划分日期</w:t>
            </w:r>
          </w:p>
        </w:tc>
        <w:tc>
          <w:tcPr>
            <w:tcW w:w="1847"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如果评定流程为系统先评,再人工确认的,应填写人工确认日期</w:t>
            </w:r>
          </w:p>
        </w:tc>
        <w:tc>
          <w:tcPr>
            <w:tcW w:w="211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2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Score</w:t>
            </w:r>
          </w:p>
        </w:tc>
        <w:tc>
          <w:tcPr>
            <w:tcW w:w="114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数值型(3,2)</w:t>
            </w:r>
          </w:p>
        </w:tc>
        <w:tc>
          <w:tcPr>
            <w:tcW w:w="11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评定分值</w:t>
            </w:r>
          </w:p>
        </w:tc>
        <w:tc>
          <w:tcPr>
            <w:tcW w:w="184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2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Norm</w:t>
            </w:r>
          </w:p>
        </w:tc>
        <w:tc>
          <w:tcPr>
            <w:tcW w:w="114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1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划分依据</w:t>
            </w:r>
          </w:p>
        </w:tc>
        <w:tc>
          <w:tcPr>
            <w:tcW w:w="184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1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使用系统指标和得分逐项列示,用“；”分隔。人工调整评分则填写评定理由。</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（十四）tb_risk_his存量客户检查期限内历次风险等级划分表。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对象提供过服务或产品的所有客户（不包括产品户）在检查期内历次的风险等级划分记录。2.对于检查期限起始日至提取数据日期间销户的客户，其风险等级划分记录也应导入本表;对于检查期限起始日前已销户的客户，其风险等级划分记录可不导入本表。存量客户每次的划分记录均应当生成一条记录。</w:t>
      </w:r>
    </w:p>
    <w:tbl>
      <w:tblPr>
        <w:tblStyle w:val="27"/>
        <w:tblW w:w="8217" w:type="dxa"/>
        <w:tblInd w:w="0" w:type="dxa"/>
        <w:tblLayout w:type="autofit"/>
        <w:tblCellMar>
          <w:top w:w="0" w:type="dxa"/>
          <w:left w:w="108" w:type="dxa"/>
          <w:bottom w:w="0" w:type="dxa"/>
          <w:right w:w="108" w:type="dxa"/>
        </w:tblCellMar>
      </w:tblPr>
      <w:tblGrid>
        <w:gridCol w:w="689"/>
        <w:gridCol w:w="1691"/>
        <w:gridCol w:w="1119"/>
        <w:gridCol w:w="1119"/>
        <w:gridCol w:w="1816"/>
        <w:gridCol w:w="2094"/>
      </w:tblGrid>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序号</w:t>
            </w:r>
          </w:p>
        </w:tc>
        <w:tc>
          <w:tcPr>
            <w:tcW w:w="1418"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字段名称</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类型和长度</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中文名称</w:t>
            </w:r>
          </w:p>
        </w:tc>
        <w:tc>
          <w:tcPr>
            <w:tcW w:w="1843"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字段释义</w:t>
            </w:r>
          </w:p>
        </w:tc>
        <w:tc>
          <w:tcPr>
            <w:tcW w:w="2126"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填写规则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18"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Securities_code1</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客户号归属机构营业部代码</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对应tb_Securities表中的Securities_code1</w:t>
            </w:r>
          </w:p>
        </w:tc>
      </w:tr>
      <w:tr>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1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Securities_code2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126"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对应tb_Securities表中的Securities_code2</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Cstno</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客户编号</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Cstname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身份证件号码</w:t>
            </w:r>
          </w:p>
        </w:tc>
        <w:tc>
          <w:tcPr>
            <w:tcW w:w="18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包括个人和单位客户</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个人客户按照表3Idno字段、单位客户按照表4License字段</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Acctype</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公私标识</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w:t>
            </w:r>
          </w:p>
        </w:tc>
      </w:tr>
      <w:tr>
        <w:tblPrEx>
          <w:tblCellMar>
            <w:top w:w="0" w:type="dxa"/>
            <w:left w:w="108" w:type="dxa"/>
            <w:bottom w:w="0" w:type="dxa"/>
            <w:right w:w="108" w:type="dxa"/>
          </w:tblCellMar>
        </w:tblPrEx>
        <w:trPr>
          <w:trHeight w:val="8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Risk_code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风险等级</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如采取三级分类：10：高；11:中；12:低。如采取五级分类:10:高；11:中高；12:中；13:中低；14:低。依此类推，按等级从高到低依次升序填写，用数字代表等级</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等级划分日期</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如果评定流程为系统先评，再人工确</w:t>
            </w:r>
          </w:p>
        </w:tc>
        <w:tc>
          <w:tcPr>
            <w:tcW w:w="212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418"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认的,应填写人工确认日期</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First_type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首次标识</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11是，12否</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Score</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评定分值</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41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Norm</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划分依据</w:t>
            </w:r>
          </w:p>
        </w:tc>
        <w:tc>
          <w:tcPr>
            <w:tcW w:w="184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系统打分,可填写“模型计算”，人工调整则填写评定理由</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（十五）tb_lar_report大额交易报告明细表。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期限内，检查对象提供过服务（产品）的客户涉及的大额交易报告明细。2.本表数据内容为向中国反洗钱监测分析中心成功上报的大额交易报告明细，按照《金融机构大额交易和可疑交易报告管理办法》（中国人民银行令〔2016〕第3号发布）数据报送字典提供字段，即《中国反洗钱监测分析中心关于印发〈金融机构大额交易和可疑交易报告数据报送接口规范（V1.0）〉的通知》（银反洗中心发〔2017〕19号）、《中国反洗钱监测分析中心关于进一步明确大额交易和可疑交易报告数据报送要求的通知》（银反洗中心发〔2018〕13号）。3.本表数据释义请参考《中国人民银行关于大额交易和可疑交易报告要素及释义的通知》（银发〔2017〕98号）。</w:t>
      </w:r>
    </w:p>
    <w:tbl>
      <w:tblPr>
        <w:tblStyle w:val="27"/>
        <w:tblW w:w="8217" w:type="dxa"/>
        <w:tblInd w:w="0" w:type="dxa"/>
        <w:tblLayout w:type="autofit"/>
        <w:tblCellMar>
          <w:top w:w="0" w:type="dxa"/>
          <w:left w:w="108" w:type="dxa"/>
          <w:bottom w:w="0" w:type="dxa"/>
          <w:right w:w="108" w:type="dxa"/>
        </w:tblCellMar>
      </w:tblPr>
      <w:tblGrid>
        <w:gridCol w:w="698"/>
        <w:gridCol w:w="993"/>
        <w:gridCol w:w="1134"/>
        <w:gridCol w:w="1134"/>
        <w:gridCol w:w="1134"/>
        <w:gridCol w:w="3260"/>
      </w:tblGrid>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序号</w:t>
            </w:r>
          </w:p>
        </w:tc>
        <w:tc>
          <w:tcPr>
            <w:tcW w:w="993"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字段名称</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left"/>
              <w:rPr>
                <w:rFonts w:hint="eastAsia" w:ascii="仿宋" w:hAnsi="仿宋" w:eastAsia="仿宋" w:cs="仿宋"/>
                <w:kern w:val="0"/>
                <w:sz w:val="16"/>
                <w:szCs w:val="16"/>
              </w:rPr>
            </w:pPr>
            <w:r>
              <w:rPr>
                <w:rFonts w:hint="eastAsia" w:ascii="仿宋" w:hAnsi="仿宋" w:eastAsia="仿宋" w:cs="仿宋"/>
                <w:b/>
                <w:bCs/>
                <w:kern w:val="0"/>
                <w:sz w:val="16"/>
                <w:szCs w:val="16"/>
              </w:rPr>
              <w:t>类型和长度</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中文名称</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字段释义</w:t>
            </w:r>
          </w:p>
        </w:tc>
        <w:tc>
          <w:tcPr>
            <w:tcW w:w="3260" w:type="dxa"/>
            <w:tcBorders>
              <w:top w:val="single" w:color="auto" w:sz="4" w:space="0"/>
              <w:left w:val="nil"/>
              <w:bottom w:val="single" w:color="auto" w:sz="4" w:space="0"/>
              <w:right w:val="single" w:color="auto" w:sz="4" w:space="0"/>
            </w:tcBorders>
            <w:shd w:val="clear" w:color="auto" w:fill="auto"/>
            <w:noWrap/>
          </w:tcPr>
          <w:p>
            <w:pPr>
              <w:widowControl/>
              <w:spacing w:after="160" w:line="276" w:lineRule="auto"/>
              <w:ind w:firstLine="321"/>
              <w:jc w:val="center"/>
              <w:rPr>
                <w:rFonts w:hint="eastAsia" w:ascii="仿宋" w:hAnsi="仿宋" w:eastAsia="仿宋" w:cs="仿宋"/>
                <w:kern w:val="0"/>
                <w:sz w:val="16"/>
                <w:szCs w:val="16"/>
              </w:rPr>
            </w:pPr>
            <w:r>
              <w:rPr>
                <w:rFonts w:hint="eastAsia" w:ascii="仿宋" w:hAnsi="仿宋" w:eastAsia="仿宋" w:cs="仿宋"/>
                <w:b/>
                <w:bCs/>
                <w:kern w:val="0"/>
                <w:sz w:val="16"/>
                <w:szCs w:val="16"/>
              </w:rPr>
              <w:t>填写规则</w:t>
            </w:r>
          </w:p>
        </w:tc>
      </w:tr>
      <w:tr>
        <w:tblPrEx>
          <w:tblCellMar>
            <w:top w:w="0" w:type="dxa"/>
            <w:left w:w="108" w:type="dxa"/>
            <w:bottom w:w="0" w:type="dxa"/>
            <w:right w:w="108" w:type="dxa"/>
          </w:tblCellMar>
        </w:tblPrEx>
        <w:trPr>
          <w:trHeight w:val="8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RICD</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法人机构报告机构编码</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用以识别报告机构身份的唯一代码</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人民银行发放的《金融机构代码证》上载明的金融机构代码，如果尚未取得金融机构代码，则经申请后由中国反洗钱监测分析中心分配法人机构报告机构编码</w:t>
            </w:r>
          </w:p>
        </w:tc>
      </w:tr>
      <w:tr>
        <w:tblPrEx>
          <w:tblCellMar>
            <w:top w:w="0" w:type="dxa"/>
            <w:left w:w="108" w:type="dxa"/>
            <w:bottom w:w="0" w:type="dxa"/>
            <w:right w:w="108" w:type="dxa"/>
          </w:tblCellMar>
        </w:tblPrEx>
        <w:trPr>
          <w:trHeight w:val="105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FINC</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金融机构网点代码</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发生交易的金融机构网点的唯一代码</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有金融机构代码的网点应使用金融机构代码，暂时没有该代码的网点可自行编制内部唯一代码。报告机构向反洗钱中心报送交易报告前，应在系统中报备其内部网点代码对照表，并在发生变化后及时更新</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SBDT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大额交易提交时间</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CTTN</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大额交易客户总数</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大额交易客户总数&gt;=大额交易客户序号</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CODE</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案例编号</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每份大额交易报告的唯一编号</w:t>
            </w:r>
          </w:p>
        </w:tc>
        <w:tc>
          <w:tcPr>
            <w:tcW w:w="3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26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RLFC</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金融机构与客户的关系</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金融机构网点与被报告大额交易及客户之间的业务关系。</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00：客户通过在境内金融机构开立的账户或者银行卡所发生的交易，“金融机构”为开立账户的机构或发卡银行；01：客户通过境外银行卡所发生的交易，“金融机构”为收单行；02：客户不通过账户或者银行卡发生的交易，“金融机构”为办理业务的机构</w:t>
            </w:r>
          </w:p>
        </w:tc>
      </w:tr>
      <w:tr>
        <w:tblPrEx>
          <w:tblCellMar>
            <w:top w:w="0" w:type="dxa"/>
            <w:left w:w="108" w:type="dxa"/>
            <w:bottom w:w="0" w:type="dxa"/>
            <w:right w:w="108" w:type="dxa"/>
          </w:tblCellMar>
        </w:tblPrEx>
        <w:trPr>
          <w:trHeight w:val="105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CTNM</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客户姓名/名称</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账户(或卡)持有人的名称或姓名的全称，包括中文或外文。交易不通过账户(或卡)办理时，填写客户办理业务时所持有效身份证件或证明文件记载的名称或姓名的全称。</w:t>
            </w:r>
          </w:p>
        </w:tc>
        <w:tc>
          <w:tcPr>
            <w:tcW w:w="3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05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CITP</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客户身份证件/证明文件类型</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按照国家反洗钱法律、法规和中国人民银行规章的有关规定，对客户进行身份识别时记载的有效身份证件或证明文件的种类。</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CellMar>
            <w:top w:w="0" w:type="dxa"/>
            <w:left w:w="108" w:type="dxa"/>
            <w:bottom w:w="0" w:type="dxa"/>
            <w:right w:w="108" w:type="dxa"/>
          </w:tblCellMar>
        </w:tblPrEx>
        <w:trPr>
          <w:trHeight w:val="147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99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OITP</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其他身份证件/证明文件类型</w:t>
            </w:r>
          </w:p>
        </w:tc>
        <w:tc>
          <w:tcPr>
            <w:tcW w:w="1134"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下列字段填写了119999、129999、619999或629999，本字段须填写具体的身份证件/证明文件类型，否则填写替代符“@N”1.客户身份证件/证明文件类型(CITP);2.交易代办人身份证件/证明文件类型(TBIT);3.交易对手身份证件/证明文件类型(TCIT)</w:t>
            </w:r>
          </w:p>
        </w:tc>
      </w:tr>
      <w:tr>
        <w:tblPrEx>
          <w:tblCellMar>
            <w:top w:w="0" w:type="dxa"/>
            <w:left w:w="108" w:type="dxa"/>
            <w:bottom w:w="0" w:type="dxa"/>
            <w:right w:w="108" w:type="dxa"/>
          </w:tblCellMar>
        </w:tblPrEx>
        <w:trPr>
          <w:trHeight w:val="105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99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CTID</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客户身份证件/证明文件号码</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按照国家反洗钱法律、法规和中国人民银行规章的有关规定，对客户进行身份识别时记载的有效身份证件或证明文件的号码。</w:t>
            </w:r>
          </w:p>
        </w:tc>
        <w:tc>
          <w:tcPr>
            <w:tcW w:w="3260"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CellMar>
            <w:top w:w="0" w:type="dxa"/>
            <w:left w:w="108" w:type="dxa"/>
            <w:bottom w:w="0" w:type="dxa"/>
            <w:right w:w="108" w:type="dxa"/>
          </w:tblCellMar>
        </w:tblPrEx>
        <w:trPr>
          <w:trHeight w:val="105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993"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CSNM</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134"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一个客户在报告机构内有且只有一个编号，客户号是在报告机构内识别客户唯一性的业务主键，即便存在不同证件类型和证件号码的情况。</w:t>
            </w:r>
          </w:p>
        </w:tc>
        <w:tc>
          <w:tcPr>
            <w:tcW w:w="3260"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CATP</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客户账户类型</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交易使用的银行账户类型。</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按照10.2节账户类型代码表填写</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CTAC</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客户账号</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交易使用的银行账户号码。</w:t>
            </w:r>
          </w:p>
        </w:tc>
        <w:tc>
          <w:tcPr>
            <w:tcW w:w="3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99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CBCT</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客户银行卡类型</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与账号关联的银行卡号码类型，如果“银行卡号码”字段必须填写时，则本字段也必须填写。</w:t>
            </w:r>
          </w:p>
        </w:tc>
        <w:tc>
          <w:tcPr>
            <w:tcW w:w="3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10:借记卡；20:贷记卡；30：准贷记卡；90:其他</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OCBT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客户银行卡其他类型</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如果字段“客户银行卡类型(CBCT)”选择为“90”，此项须填写具体的银行卡类型，否则填写“@N”</w:t>
            </w:r>
          </w:p>
        </w:tc>
      </w:tr>
      <w:tr>
        <w:tblPrEx>
          <w:tblCellMar>
            <w:top w:w="0" w:type="dxa"/>
            <w:left w:w="108" w:type="dxa"/>
            <w:bottom w:w="0" w:type="dxa"/>
            <w:right w:w="108" w:type="dxa"/>
          </w:tblCellMar>
        </w:tblPrEx>
        <w:trPr>
          <w:trHeight w:val="16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CBCN</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客户银行卡号码</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账号关联的银行卡号码。如果要求账号或银行卡号字段必须填写(不得填写替代符号)时，“账号”和“银行卡号码”至少填写一个，如果客户在交易过程中使用了银行卡，则应将卡号填写到“银行卡号码”字段。</w:t>
            </w:r>
          </w:p>
        </w:tc>
        <w:tc>
          <w:tcPr>
            <w:tcW w:w="3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68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CTVC</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客户职业(对私)或客户行业(对公</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按照国家反洗钱法律、法规和中国人民银行规章的有关规定，对客户进行身份识别时记载的职业或主营业务类别。</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客户职业按照GB/T6565-2015职业分类与代码填写，可根据实际情况填写可疑主体职业的“大类”、“中类”或“小类”；2.客户行业按照GB/T4754-2011国民经济行业分类与代码标准填写，可根据实际情况填写可疑主体行业的“门类”、“大类”、“中类”或“小类”；3.对于客户处于失业、无业或离退休等情况，填写“99999”</w:t>
            </w:r>
          </w:p>
        </w:tc>
      </w:tr>
      <w:tr>
        <w:tblPrEx>
          <w:tblCellMar>
            <w:top w:w="0" w:type="dxa"/>
            <w:left w:w="108" w:type="dxa"/>
            <w:bottom w:w="0" w:type="dxa"/>
            <w:right w:w="108" w:type="dxa"/>
          </w:tblCellMar>
        </w:tblPrEx>
        <w:trPr>
          <w:trHeight w:val="126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99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CCTL</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客户联系电话</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包括联系电话、常住(邮寄)地址和其他联系方式，不同联系方式之间用“，”分割。</w:t>
            </w:r>
          </w:p>
        </w:tc>
        <w:tc>
          <w:tcPr>
            <w:tcW w:w="3260"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1.电话号码应按照如下两种方式之一填写:手机:手机号码；固定电话:区号+“-”+固定电话；</w:t>
            </w:r>
            <w:r>
              <w:rPr>
                <w:rFonts w:hint="eastAsia" w:ascii="仿宋" w:hAnsi="仿宋" w:eastAsia="仿宋" w:cs="仿宋"/>
                <w:kern w:val="0"/>
                <w:sz w:val="15"/>
                <w:szCs w:val="15"/>
              </w:rPr>
              <w:br w:type="textWrapping"/>
            </w:r>
            <w:r>
              <w:rPr>
                <w:rFonts w:hint="eastAsia" w:ascii="仿宋" w:hAnsi="仿宋" w:eastAsia="仿宋" w:cs="仿宋"/>
                <w:kern w:val="0"/>
                <w:sz w:val="15"/>
                <w:szCs w:val="15"/>
              </w:rPr>
              <w:t>2.如果报告机构掌握客户的多个联系电话，则应设置多个“客户联系电话”字段，每个字段填写一个联系电话</w:t>
            </w:r>
          </w:p>
        </w:tc>
      </w:tr>
      <w:tr>
        <w:tblPrEx>
          <w:tblCellMar>
            <w:top w:w="0" w:type="dxa"/>
            <w:left w:w="108" w:type="dxa"/>
            <w:bottom w:w="0" w:type="dxa"/>
            <w:right w:w="108" w:type="dxa"/>
          </w:tblCellMar>
        </w:tblPrEx>
        <w:trPr>
          <w:trHeight w:val="105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99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CCEI</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客户其他联系方式</w:t>
            </w:r>
          </w:p>
        </w:tc>
        <w:tc>
          <w:tcPr>
            <w:tcW w:w="1134"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1.其他联系方式指除电话和地址以外的联系方式；2.如果报告机构掌握客户的多种其他联系方式，则应设置多个“客户其他联系方式”字段，每个字段填写一条客户其他联系方式信息</w:t>
            </w:r>
          </w:p>
        </w:tc>
      </w:tr>
      <w:tr>
        <w:tblPrEx>
          <w:tblCellMar>
            <w:top w:w="0" w:type="dxa"/>
            <w:left w:w="108" w:type="dxa"/>
            <w:bottom w:w="0" w:type="dxa"/>
            <w:right w:w="108" w:type="dxa"/>
          </w:tblCellMar>
        </w:tblPrEx>
        <w:trPr>
          <w:trHeight w:val="63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993"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CTAR</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客户住址/经营地址</w:t>
            </w:r>
          </w:p>
        </w:tc>
        <w:tc>
          <w:tcPr>
            <w:tcW w:w="1134"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如果报告机构掌握客户的多个地址信息，则应设置多个“客户住址/经营地址”字段，每个字段填写一个客户住址或经营地址</w:t>
            </w:r>
          </w:p>
        </w:tc>
      </w:tr>
      <w:tr>
        <w:tblPrEx>
          <w:tblCellMar>
            <w:top w:w="0" w:type="dxa"/>
            <w:left w:w="108" w:type="dxa"/>
            <w:bottom w:w="0" w:type="dxa"/>
            <w:right w:w="108" w:type="dxa"/>
          </w:tblCellMar>
        </w:tblPrEx>
        <w:trPr>
          <w:trHeight w:val="8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客户国籍</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客户有效身份证件或证明文件中所载国籍或注册地所属国。</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1.按照GB/T2659-2000世界各国和地区名称代码标准填写；2.如报告机构掌握客户的多个国籍，则需设置多个“客户国籍”字段，每个字段填写一个国别或地区代码</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OATM</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客户账户开立时间</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交易使用的银行账户(或卡)的开户时间。</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CellMar>
            <w:top w:w="0" w:type="dxa"/>
            <w:left w:w="108" w:type="dxa"/>
            <w:bottom w:w="0" w:type="dxa"/>
            <w:right w:w="108" w:type="dxa"/>
          </w:tblCellMar>
        </w:tblPrEx>
        <w:trPr>
          <w:trHeight w:val="336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CRCD</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大额交易特征代码</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交易所符合的具体大额交易类型。</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0501：当日单笔或者累计交易人民币5万元以上(含5万元)、外币等值1万美元以上(含1万美元)的现金缴存、现金支取、现金结售汇、现钞兑换、现金汇款、现金票据解付及其他形式的现金收支；0502：非自然人客户银行账户与其他的银行账户之间当日单笔或者累计交易人民币200万元以上（含200万元）、外币等值20万美元以上（含20万美元）的款项划转；0503：自然人客户银行账户与其他的银行账户之间当日单笔或者累计人民币50万元以上（含50万元）、外币等值10万美元以上（含10万美元）的境内款项划转；0504：自然人客户银行账户与其他的银行账户之间当日单笔或者累计人民币20万元以上（含20万元）、外币等值1万美元以上（含1万美元）的跨境款项划转</w:t>
            </w:r>
          </w:p>
        </w:tc>
      </w:tr>
      <w:tr>
        <w:tblPrEx>
          <w:tblCellMar>
            <w:top w:w="0" w:type="dxa"/>
            <w:left w:w="108" w:type="dxa"/>
            <w:bottom w:w="0" w:type="dxa"/>
            <w:right w:w="108" w:type="dxa"/>
          </w:tblCellMar>
        </w:tblPrEx>
        <w:trPr>
          <w:trHeight w:val="8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TBNM</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交易代办人姓名</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代理客户办理交易时所持有效身份证件或证明文件记载的姓名或名称的全称，包括中文或外文。</w:t>
            </w:r>
          </w:p>
        </w:tc>
        <w:tc>
          <w:tcPr>
            <w:tcW w:w="3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05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TBIT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交易代办人身份证件/证明文件类型</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按照国家反洗钱法律、法规和中国人民银行规章的有关规定，对代办人进行身份识别时记载的有效身份证件或证明文件的种类。</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TBID</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交易代办人身份证件/证明文件号码</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与代办人有效身份证件或证明文件类型对应的证件号码。</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居民身份证号长度应为15位或者18位</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TBNT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交易代办人国籍</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代办人有效身份证件或证明文件中所载国籍或注册地所属国。</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按照GB/T2659-2000世界各国和地区名称代码标准填写</w:t>
            </w:r>
          </w:p>
        </w:tc>
      </w:tr>
      <w:tr>
        <w:tblPrEx>
          <w:tblCellMar>
            <w:top w:w="0" w:type="dxa"/>
            <w:left w:w="108" w:type="dxa"/>
            <w:bottom w:w="0" w:type="dxa"/>
            <w:right w:w="108" w:type="dxa"/>
          </w:tblCellMar>
        </w:tblPrEx>
        <w:trPr>
          <w:trHeight w:val="24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99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TSTM</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交易时间</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交易实际发生的时间。</w:t>
            </w:r>
          </w:p>
        </w:tc>
        <w:tc>
          <w:tcPr>
            <w:tcW w:w="3260"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CellMar>
            <w:top w:w="0" w:type="dxa"/>
            <w:left w:w="108" w:type="dxa"/>
            <w:bottom w:w="0" w:type="dxa"/>
            <w:right w:w="108" w:type="dxa"/>
          </w:tblCellMar>
        </w:tblPrEx>
        <w:trPr>
          <w:trHeight w:val="231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99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TRCD</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字符型(9)</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交易发生地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当交易方式是现钞类交易时，按真实交易发生地填写。当交易方式是转账类交易时，如果是柜台交易，按柜台交易发生地填写；如果是非柜台交易，填写指令发出的地址。</w:t>
            </w:r>
          </w:p>
        </w:tc>
        <w:tc>
          <w:tcPr>
            <w:tcW w:w="3260"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当交易发生地为中国大陆地区时，前3位填写CHN或特殊经济区类型代码，后6位按照大陆地区行政区划代码填写区、县级的代码；2.当交易发生地为中国大陆地区以外的国家或地区时，前3位填写国别代码，后6位填写000000；3.行政区划代码以国家统计局公布的最新县及县以上行政区划代码为准；4.国别代码使用GB/T2659-2000世界各国和地区名称代码中的3位字符代码；5.特殊经济区类型代码按照10.4节特殊经济区类型代码表填写</w:t>
            </w:r>
          </w:p>
        </w:tc>
      </w:tr>
      <w:tr>
        <w:tblPrEx>
          <w:tblCellMar>
            <w:top w:w="0" w:type="dxa"/>
            <w:left w:w="108" w:type="dxa"/>
            <w:bottom w:w="0" w:type="dxa"/>
            <w:right w:w="108" w:type="dxa"/>
          </w:tblCellMar>
        </w:tblPrEx>
        <w:trPr>
          <w:trHeight w:val="42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993"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TICD</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业务标识号</w:t>
            </w:r>
          </w:p>
        </w:tc>
        <w:tc>
          <w:tcPr>
            <w:tcW w:w="1134"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用以识别一笔交易的唯一业务标识码。</w:t>
            </w:r>
          </w:p>
        </w:tc>
        <w:tc>
          <w:tcPr>
            <w:tcW w:w="3260"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RPMT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收付款方匹配号类型</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收款方所在机构和付款方所在机构针对同一笔交易报送的唯一标识代码类型。</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按照10.5节收付款方匹配号类型代码表填写</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32</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RPMN</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收付款方匹配号</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收款方所在机构和付款方所在机构针对同一笔交易报送的唯一标识代码。</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按照10.5节收付款方匹配号类型代码表的规定填写</w:t>
            </w:r>
          </w:p>
        </w:tc>
      </w:tr>
      <w:tr>
        <w:tblPrEx>
          <w:tblCellMar>
            <w:top w:w="0" w:type="dxa"/>
            <w:left w:w="108" w:type="dxa"/>
            <w:bottom w:w="0" w:type="dxa"/>
            <w:right w:w="108" w:type="dxa"/>
          </w:tblCellMar>
        </w:tblPrEx>
        <w:trPr>
          <w:trHeight w:val="8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33</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TSTP</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交易方式</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按照中国人民银行和国家外汇管理局本外币支付结算管理的有关规定，交易符合的资金结算方式。</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按照10.3节交易方式代码表填写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34</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TSCT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涉外收支交易分类与代码</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国家外汇管理局规定的用于涉外收支交易申报的相关代码。</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按照GB/T19583-2014涉外收支交易分类与代码标准填写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35</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TSDR</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资金收付标志</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交易的资金收付方向(从客户角度)，分成收、付两类。</w:t>
            </w:r>
          </w:p>
        </w:tc>
        <w:tc>
          <w:tcPr>
            <w:tcW w:w="32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01：收；02：付</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36</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CRPP</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资金用途</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客户办理大额交易时填写的资金用途。</w:t>
            </w:r>
          </w:p>
        </w:tc>
        <w:tc>
          <w:tcPr>
            <w:tcW w:w="3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37</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CRTP</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交易币种</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交易使用的币种。</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38</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CRAT</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与币种一致的交易金额。</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按照交易中实际使用币种计价的交易金额，可以包含“.”，小数点后最多保留3位小数</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39</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CRMB</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交易金额(折人民币)</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将交易中实际使用币种折算为人民币计价的交易金额，可以包含“.”，小数点后最多保留3位小数</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40</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CUSD</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交易金额(折美元)</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将交易中实际使用币种折算为美元计价的交易金额，可以包含“.”，小数点后最多保留3位小数</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41</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TTNM</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交易总数</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符合某一大额交易特征的交易总数</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42</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CFIN</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对方金融机构网点名称</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交易涉及的对方金融机构网点名称。</w:t>
            </w:r>
          </w:p>
        </w:tc>
        <w:tc>
          <w:tcPr>
            <w:tcW w:w="3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43</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CFCT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对方金融机构网点代码类型</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交易涉及的对方金融机构网点代码的种类。</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11：现代化支付系统行号；12：人民币结算账户管理系统行号；13：银行内部机构号；14：金融机构代码；99：其他</w:t>
            </w:r>
          </w:p>
        </w:tc>
      </w:tr>
      <w:tr>
        <w:tblPrEx>
          <w:tblCellMar>
            <w:top w:w="0" w:type="dxa"/>
            <w:left w:w="108" w:type="dxa"/>
            <w:bottom w:w="0" w:type="dxa"/>
            <w:right w:w="108" w:type="dxa"/>
          </w:tblCellMar>
        </w:tblPrEx>
        <w:trPr>
          <w:trHeight w:val="42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44</w:t>
            </w:r>
          </w:p>
        </w:tc>
        <w:tc>
          <w:tcPr>
            <w:tcW w:w="993"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CFIC</w:t>
            </w:r>
          </w:p>
        </w:tc>
        <w:tc>
          <w:tcPr>
            <w:tcW w:w="1134"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对方金融机构网点代码</w:t>
            </w:r>
          </w:p>
        </w:tc>
        <w:tc>
          <w:tcPr>
            <w:tcW w:w="1134"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交易涉及的对方金融机构代码。</w:t>
            </w:r>
          </w:p>
        </w:tc>
        <w:tc>
          <w:tcPr>
            <w:tcW w:w="3260"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833"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45</w:t>
            </w:r>
          </w:p>
        </w:tc>
        <w:tc>
          <w:tcPr>
            <w:tcW w:w="99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CFRC</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字符型(9)</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对方金融机构网点行政区划代码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交易涉及的对方金融机构网点所在地区的国别代码和行政区划代码。</w:t>
            </w:r>
          </w:p>
        </w:tc>
        <w:tc>
          <w:tcPr>
            <w:tcW w:w="3260" w:type="dxa"/>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当网点在中国大陆地区时，前3位填写CHN或特殊经济区类型代码，后6位按照大陆地区行政区划代码填写区、县级的代码；2.当网点中国大陆地区以外的国家或地区时，前3位填写国别代码，后6位填写000000；3.行政区划代码以国家统计局公布的最新县及县以上行政区划代码为准；4.国别代码使用GB/T2659-2000世界各国和地区名称代码中的3位字符代码；5.特殊经济区类型代码按照10.4节特殊经济区类型代码表填写</w:t>
            </w:r>
          </w:p>
        </w:tc>
      </w:tr>
      <w:tr>
        <w:tblPrEx>
          <w:tblCellMar>
            <w:top w:w="0" w:type="dxa"/>
            <w:left w:w="108" w:type="dxa"/>
            <w:bottom w:w="0" w:type="dxa"/>
            <w:right w:w="108" w:type="dxa"/>
          </w:tblCellMar>
        </w:tblPrEx>
        <w:trPr>
          <w:trHeight w:val="42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46</w:t>
            </w:r>
          </w:p>
        </w:tc>
        <w:tc>
          <w:tcPr>
            <w:tcW w:w="993"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TCNM</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tcBorders>
              <w:top w:val="single" w:color="auto" w:sz="4" w:space="0"/>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交易对手姓名/名称</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交易对手名称或姓名的全称，包括中文或外文。</w:t>
            </w:r>
          </w:p>
        </w:tc>
        <w:tc>
          <w:tcPr>
            <w:tcW w:w="3260"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47</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TCIT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交易对手身份证件/证明文件类型</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交易对手有效身份证件或证明文件种类。</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48</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TCID</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交易对手身份证件/证明文件号码</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交易对手的有效身份证件或证明文件号码。</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49</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TCAT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交易对手账户类型</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交易对手使用的银行账户类型。</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按照10.2节账户类型代码表填写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50</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TCAC</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交易对手账号</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交易对手使用的银行账户(或卡)号码。</w:t>
            </w:r>
          </w:p>
        </w:tc>
        <w:tc>
          <w:tcPr>
            <w:tcW w:w="3260"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26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51</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OCTT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客户通过非柜台方式进行交易的类型。</w:t>
            </w:r>
          </w:p>
        </w:tc>
        <w:tc>
          <w:tcPr>
            <w:tcW w:w="326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网上交易；12:通过POS机交易；13：通过电话交易；14:通过热键机交易；15:通过ATM；16:通过传真交易；17:营业场所交易(仅针对证券期货业)；99:其他(若选择此项，报告机构应在字段“其他非柜台交易方式(OOCT)”对其类型做进一步说明)</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52</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OOCT</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其他非柜台交易方式</w:t>
            </w:r>
          </w:p>
        </w:tc>
        <w:tc>
          <w:tcPr>
            <w:tcW w:w="1134"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如字段“非柜台交易方式(OCTT)”选择为“99”，本字段须填写非柜台交易方式的具体类型，否则填写替代符“@N”</w:t>
            </w:r>
          </w:p>
        </w:tc>
      </w:tr>
      <w:tr>
        <w:tblPrEx>
          <w:tblCellMar>
            <w:top w:w="0" w:type="dxa"/>
            <w:left w:w="108" w:type="dxa"/>
            <w:bottom w:w="0" w:type="dxa"/>
            <w:right w:w="108" w:type="dxa"/>
          </w:tblCellMar>
        </w:tblPrEx>
        <w:trPr>
          <w:trHeight w:val="1413"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53</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OCEC</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非柜台交易方式的设备代码</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客户通过非柜台方式进行交易所使用设备的标识号。</w:t>
            </w:r>
          </w:p>
        </w:tc>
        <w:tc>
          <w:tcPr>
            <w:tcW w:w="3260"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对于网上交易，填写IP地址和MAC地址，之间使用“@”分隔，如果客户使用手机登录网络进行交易，可填写手机号码和设备信息(IMEI、UDID等”，中间使用“@”分割；2.对于POS交易，填写POS机编号；3.对于电话交易，填写电话号码；4.对于热键机交易，填写MAC地址；5.对于ATM交易，填写ATM编号；6.对于传真交易，填写传真号码；7.对于营业场所交易，填写营业场所网点代码地址（仅针对证券期货业）；8.对于其他未列出的非柜台交易方式，填写其对应的设备代码</w:t>
            </w:r>
          </w:p>
        </w:tc>
      </w:tr>
      <w:tr>
        <w:tblPrEx>
          <w:tblCellMar>
            <w:top w:w="0" w:type="dxa"/>
            <w:left w:w="108" w:type="dxa"/>
            <w:bottom w:w="0" w:type="dxa"/>
            <w:right w:w="108" w:type="dxa"/>
          </w:tblCellMar>
        </w:tblPrEx>
        <w:trPr>
          <w:trHeight w:val="2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54</w:t>
            </w:r>
          </w:p>
        </w:tc>
        <w:tc>
          <w:tcPr>
            <w:tcW w:w="99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ROTF</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交易信息备注</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备用字段。</w:t>
            </w:r>
          </w:p>
        </w:tc>
        <w:tc>
          <w:tcPr>
            <w:tcW w:w="3260"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暂填写“@N”</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（十六）tb_sus_report可疑交易报告明细表。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期限内，检查对象的客户涉及的可疑交易报告明细，如一份可疑报告中涉及多笔证券交易的，每笔生成一条记录。2.本表数据内容为向中国反洗钱监测分析中心成功上报的可疑交易报告明细，按照《金融机构大额交易和可疑交易报告管理办法》（中国人民银行令〔2016〕第3号发布）数据报送字典提供字段，即《中国反洗钱监测分析中心关于印发〈金融机构大额交易和可疑交易报告数据报送接口规范（V1.0）〉的通知》（银反洗中心发〔2017〕19号）、《中国反洗钱监测分析中心关于进一步明确大额交易和可疑交易报告数据报送要求的通知》（银反洗中心发〔2018〕13号）。3.本表数据释义请参考《中国人民银行关于大额交易和可疑交易报告要素及释义的通知》（银发〔2017〕98号）。</w:t>
      </w:r>
    </w:p>
    <w:tbl>
      <w:tblPr>
        <w:tblStyle w:val="2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993"/>
        <w:gridCol w:w="1134"/>
        <w:gridCol w:w="1134"/>
        <w:gridCol w:w="1134"/>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bottom"/>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993" w:type="dxa"/>
            <w:shd w:val="clear" w:color="auto" w:fill="auto"/>
            <w:noWrap/>
            <w:vAlign w:val="bottom"/>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134" w:type="dxa"/>
            <w:shd w:val="clear" w:color="auto" w:fill="auto"/>
            <w:noWrap/>
            <w:vAlign w:val="bottom"/>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134" w:type="dxa"/>
            <w:shd w:val="clear" w:color="auto" w:fill="auto"/>
            <w:noWrap/>
            <w:vAlign w:val="bottom"/>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134" w:type="dxa"/>
            <w:shd w:val="clear" w:color="auto" w:fill="auto"/>
            <w:noWrap/>
            <w:vAlign w:val="bottom"/>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3280" w:type="dxa"/>
            <w:shd w:val="clear" w:color="auto" w:fill="auto"/>
            <w:noWrap/>
            <w:vAlign w:val="bottom"/>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99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RICD</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法人机构</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用以识别报告机构身份</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人民银行发放的《金融机构代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99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报告机构编码</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的唯一代码</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码证》上载明的金融机构代码，如果尚未取得金融机构代码，则经申请后由中国反洗钱监测分析中心分配法人机构报告机构编码。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FINC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网点代码</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发现可疑交易的金融机构网点的唯一代码</w:t>
            </w:r>
          </w:p>
        </w:tc>
        <w:tc>
          <w:tcPr>
            <w:tcW w:w="3280"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有金融机构代码的网点应使用金融机构代码，暂时没有该代码的网点可自行编制内部唯一代码。报告机构向反洗钱中心报送交易报告前，应在系统中报备其内部网点代码对照表，并在发生变化后及时更新。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可疑主体姓名/名称</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被报告为可疑主体的客户的名称或姓名全称，包括中文或外文。</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可疑主体总数</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可疑交易总数</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可疑主体身份证件/证明文件类型</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按照国家反洗钱法律、法规和中国人民银行规章的有关规定，对客户进行身份识别时记载的有效身份证件或证明文件的种类。</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可疑主体身份证件/证明文件号码</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按照国家反洗钱法律、法规和中国人民银行规章的有关规定，对客户进行身份识别时记载的有效身份证件或证明文件的号码。</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SCAC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可疑主体证券/基金/期货账号</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证券或基金账号指客户使用的股东代码或相关资产账户号码。期货账户号码是指客户在期货交易所的交易编码。</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FDAC</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资金账户号码</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客户在证券期货业金融机构开立的资金账户号码。</w:t>
            </w:r>
          </w:p>
        </w:tc>
        <w:tc>
          <w:tcPr>
            <w:tcW w:w="3280"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如果报告机构掌握多个可疑主体的资金账户号码，则应设置多个资金账户号码字段，每个字段填写一个资金账户号码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STAC</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结算账户号码</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客户在银行开立的用于资金收付的结算账户号码。</w:t>
            </w:r>
          </w:p>
        </w:tc>
        <w:tc>
          <w:tcPr>
            <w:tcW w:w="3280"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如果报告机构掌握多个可疑主体的结算账户号码，则应设置多个结算账户号码字段，每个字段填写一个结算账户号码。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SFIN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结算账户开户行名称</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客户结算账户的开户银行名称，应精确到网点名称。</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结算账户开户行名称应与结算账户号码一一对应。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TAAC</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数值型（302）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账户总资产</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客户发生可疑交易的业务产品下的实时净资产总额，如为负债，用负数表示。</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含信用账户资产，填写单位为元，可以包含“.”，小数点后最多保留2位小数。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SEVC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可疑主体职业（对私）或行业（对公</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按照国家反洗钱法律、法规和中国人民银行规章的有关规定，对客户进行身份识别时记载的职业或主营业务类别。</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职业按照GB/T6565-2015职业分类与代码填写，可根据实际情况填写可疑主体职业的“大类”、“中类”或“小类”；可疑主体行业按照GB/T4754-2011国民经济行业分类与代码标准填写，可根据实际情况填写可疑主体行业的“门类”、“大类”、“中类”或“小类”；对于可疑主体处于失业、无业或离退休等情况，填写“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SCTL</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可疑主体联系方式</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包括联系电话、常住（邮寄）地址和其他联系方式，不同联系方式之间用“，”分割。</w:t>
            </w:r>
          </w:p>
        </w:tc>
        <w:tc>
          <w:tcPr>
            <w:tcW w:w="3280"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电话号码应按照如下两种方式之一填写：手机：手机号码；固定电话：区号+“-”+固定电话；2.如果报告机构掌握可疑主体的多个联系电话，则应设置多个“可疑主体联系电话”字段，每个字段填写一个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SEEI</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可疑主体其他联系方式</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其他联系方式指除电话和地址以外的联系方式；如果报告机构掌握可疑主体的多种其他联系方式，则应设置多个“可疑主体其他联系方式”字段，每个字段填写一条可疑主体其他联系方式信息。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SRNM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可疑主体法定代表人姓名</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客户为法人时其有效证明文件载明的法定代表人姓名的全称。</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可疑主体法定代表人身份证件类型</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按照国家反洗钱法律、法规和中国人民银行规章的有关规定，对法定代表人进行身份识别时记载的有效身份证件种类。</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ORIT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可疑主体法定代表人其他身份证件/证明文件类型</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如字段“可疑主体法定代表人身份证件类型（SRIT）”填写了119999、129999、619999或629999，本字段须填写具体的身份证件/证明文件类型，否则填写替代符“@N”。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SRID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可疑主体法定代表人身份证件号码</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与可疑主体法定代表人有效身份证件类型对应的证件号码。</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居民身份证号长度应为15位或者18位。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可疑主体控股股东或实际控制人名称</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可疑主体控股股东或实际控制人的含义参见《中华人民共和国公司法》等法律法规内容。</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SCIT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可疑主体控股股东或实际控制人身份证件/证明文件类型</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按照国家反洗钱法律、法规和中国人民银行规章的有关规定，对对公客户的控股股东进行身份识别时记载的有效身份证件或证明文件的种类。</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可疑主体控股股东其他身份证件/证明文件类型</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填写了119999、129999、619999或629999，本字段须填写具体的身份证件/证明文件类型，否则填写替代符“@N”。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可疑主体控股股东或实际控制人身份证件/证明文件号码</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与可疑主体控股股东的有效身份证件或证明文件类型相对应的证件号码。</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STNT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可疑主体国籍</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客户的有效身份证件或证明文件中记载的国籍或注册地所属国。</w:t>
            </w:r>
          </w:p>
        </w:tc>
        <w:tc>
          <w:tcPr>
            <w:tcW w:w="3280"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按照GB/T2659-2000世界各国和地区名称代码标准填写；如报告机构掌握可疑主体的多个国籍，则需设置多个“可疑主体国籍”字段，每个字段填写一个国别或地区代码。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OATM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可疑主体开户时间</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客户在证券期货业机构开设资金账户的时间。</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可疑主体销户时间</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客户在证券期货业机构撤销资金账户的时间。</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99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DETR</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报告紧急程度</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经报告机构反洗钱工作主管部门负责人审批同意，需中国反洗钱监测分析中心收到报告后立即处理的，为特别紧急可疑交易报告。</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01：非特别紧急；02:特别紧急。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TORP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报送次数标志</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对之前已报送的可疑交易报告中部分或全部可疑主体，补充关于相同涉罪类型的可疑交易或行为信息称为追加报告，否则称为初次报告。该字段描述用于区分追加报告还是初次报告。</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初次报送填写1，然后逐次累加，最大填写9999，如果超过9999则该部分填写0000。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DORP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报送方向</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报告机构发现可疑主体及其交易行为后按照相关法规要求采取的针对措施。</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报告中国反洗钱监测分析中心；02：报告中国反洗钱监测分析中心和人民银行当地分支机构；03：报告中国反洗钱监测分析中心和当地公安机关；04：报告中国反洗钱监测分析中心、人民银行当地分支机构和当地公安机关；99：报告中国反洗钱监测分析中心和其他机构（若选择此项，报告机构应在字段“其他报送方向（ODRP）”对“其他机构”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ODRP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其他报送方向</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如字段“报送方向（DORP）”选择为“99”，本字段须填写可疑交易报告的具体报送方向，否则填写替代符“@N”。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TPTR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可疑交易报告触发点</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触发报送可疑交易报告的原因。</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模型筛选；02：执法部门指令（公安、纪检、安全等部门的境内冻结、协查等）；03：监管部门指令（如央行、证监会、交易所等部门的警示或协查等）；04：金融机构内部案件（机构内部违规违法行为等）；05：社会舆情；06：金融机构从业人员发现的身份、行为等异常状况；99：其他（若选择此项，报告机构应在字段“其他可疑交易报告触发点（OTPR）”对其触发点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32</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OTPR</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其他可疑交易报告触发点</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如字段“可疑交易报告触发点（TPTR）”选择为“99”，本字段须填写可疑交易报告的具体触发点，否则填写替代符“@N”。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33</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STCB</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资金交易及客户行为情况</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包括但不限于账户开立情况，交易发生时间、地点、金额、支付方式，资金流向及客户其他异常行为等可疑主体异常情况的信息。</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34</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AOSP</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疑点分析</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详细总结分析账户开立、资金交易、行为背景、客户收入和交易一致性、公开信息等各方面的疑点，以支持对涉罪类型的判断。</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35</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TOSC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疑似涉罪类型</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可疑主体可能涉嫌的犯罪类型。</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1.按照10.6节疑似涉罪类型代码表填写。如果可疑交易行为涉嫌多个疑似涉罪类型，则应设置多个“疑似涉罪类型”字段，每个字段填写一个疑似涉罪类型代码。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36</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STCR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可疑交易特征代码</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可疑交易报告所符合的报告机构自主定义的可疑交易监测标准代码，报告机构应事先报备中国反洗钱监测分析中心。</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所符合的报告机构自主定义的可疑交易监测标准代码，报告机构应事先将本机构自主定义的可疑交易监测标准代码表报备中国反洗钱监测分析中心；如果可疑交易行为符合多个可疑交易特征，则应设置多个“可疑交易特征代码字段”，每个字段填写一个可疑交易特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37</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客户姓名/名称</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账户持有人的名称或姓名的全称，包括中文或外文。交易不通过账户办理时，填写客户办理业务时所持有效身份证件或证明文件记载的名称或姓名的全称。</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38</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客户身份证件/证件文件类型</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按照国家反洗钱法律、法规和中国人民银行规章的有关规定，对客户进行身份识别时记载的有效身份证件或证明文件的种类。</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39</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OITP</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其他身份证件/证明文件类型</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如下列字段填写了119999、129999、619999或629999，本字段须填写具体的身份证件/证明文件类型，否则填写替代符“@N”：1.客户身份证件/证明文件类型（CITP）;2.可疑主体身份证件/证明文件类型（SETP）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40</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客户身份证件/证件文件号码</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按照国家反洗钱法律、法规和中国人民银行规章的有关规定，对客户进行身份识别时记载的有效身份证件或证明文件的号码。</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41</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交易时间</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交易实际发生的时间。</w:t>
            </w:r>
          </w:p>
        </w:tc>
        <w:tc>
          <w:tcPr>
            <w:tcW w:w="3280"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42</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TICD</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业务标识号</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用以识别一笔交易的唯一业务标识码。</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43</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OCTT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客户通过非柜台方式进行交易的类型。</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网上交易；12:通过POS机交易;13：通过电话交易;14：通过热键机交易；15：通过ATM;16：通过传真交易；17：营业场所交易；99：其他（若选择此项，报告机构应在字段“其他非柜台交易方式（OOCT）”对其类型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44</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OOCT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其他非柜台交易方式</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如字段“非柜台交易方式（OCTT）”选择为“99”，本字段须填写非柜台交易方式的具体类型，否则填写替代符“@N”。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45</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OCEC</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非柜台交易方式的设备代码</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客户通过非柜台方式进行交易所使用设备的标识号。</w:t>
            </w:r>
          </w:p>
        </w:tc>
        <w:tc>
          <w:tcPr>
            <w:tcW w:w="3280"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于网上交易，填写IP地址和MAC地址，之间使用“@”分隔，如果客户使用手机登录网络进行交易，可填写手机号码和设备信息（IMEI、UDID等），中间使用“@”分割；对于POS交易，填写POS机编号；对于电话交易，填写电话号码；对于热键机交易，填写MAC地址；对于ATM交易，填写ATM编号；对于传真交易，填写传真号码；对于营业场所交易，填写营业场所网点代码地址；对于其他未列出的非柜台交易方式，填写其对应的设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46</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TOTS</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交易种类</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被报告可疑交易中涉及的交易种类。在非银证或银期转账时，交易种类按交易对象的品种划分，主要为股票、债券、基金、权证、期货等；银证或银期转账单独作为一种交易种类报送。</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01：股票；02：权证；03：债券；04：基金；05：期货；06：银证或银期转账；99：其他。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47</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CTNO</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合同编号</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报告机构与客户间订立合同相关的唯一标识号（包括但不限于合同编号、档案号）。</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48</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SRNO</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流水号</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各交易所主机当日产生的成交流水号。</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49</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TTCD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交易品种代码</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涉及的资产交易种类的具体代码。如股票代码、债券代码、基金代码、期货代码等，对于买卖境外资产的，应为资产所在国际通用国别字母简写加相关代码的方式，如香港股票代码00013为HK00013。</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中涉及的资产交易种类的具体代码，如股票代码、债券代码、基金代码、期货代码等。对于买卖境外资产的，应为资产所在国际通用国别字母简写加相关代码的方式，如香港股票代码00013，则该字段填写“HK00013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50</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TRPR</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数值型（303）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成交价格</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交易对应的交易种类的成交价格，即买卖双方实际达成交易的价格，包含成交佣金及相关税费。</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填写单位为元，可以包含“.”，小数点后最多保留3位小数。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51</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TVOL</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成交数量</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交易以成交价格成交的数量。</w:t>
            </w:r>
          </w:p>
        </w:tc>
        <w:tc>
          <w:tcPr>
            <w:tcW w:w="32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52</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CRDR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资金进出方向</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客户资金账户的收付方向，分成收（卖）、付（买）两类。收指的是资金账户转入资金（卖出交易产品），付指的是资金账户转出资金（买入交易产品）。</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01：收，资金账户转入资金（卖出交易产品）；02：付，资金账户转出资金（买入交易产品）。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53</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资金进出方式</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客户的资金账户的交易方式，分为现金、转账和其他。</w:t>
            </w:r>
          </w:p>
        </w:tc>
        <w:tc>
          <w:tcPr>
            <w:tcW w:w="32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01：现金；02：转账；99：其他。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54</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交易使用的币种。</w:t>
            </w:r>
          </w:p>
        </w:tc>
        <w:tc>
          <w:tcPr>
            <w:tcW w:w="3280"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55</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CRAT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与币种一致的交易金额。</w:t>
            </w:r>
          </w:p>
        </w:tc>
        <w:tc>
          <w:tcPr>
            <w:tcW w:w="328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按照交易中实际使用的币种计价的交易金额，可以包含“.”，小数点后最多保留3位小数。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56</w:t>
            </w:r>
          </w:p>
        </w:tc>
        <w:tc>
          <w:tcPr>
            <w:tcW w:w="9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ROTF</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交易信息备注</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备用字段。</w:t>
            </w:r>
          </w:p>
        </w:tc>
        <w:tc>
          <w:tcPr>
            <w:tcW w:w="32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暂填写“@N”</w:t>
            </w:r>
          </w:p>
        </w:tc>
      </w:tr>
    </w:tbl>
    <w:p>
      <w:pPr>
        <w:widowControl/>
        <w:adjustRightInd w:val="0"/>
        <w:snapToGrid w:val="0"/>
        <w:ind w:firstLine="301"/>
        <w:rPr>
          <w:rFonts w:hint="eastAsia" w:ascii="仿宋" w:hAnsi="仿宋" w:eastAsia="仿宋" w:cs="仿宋"/>
          <w:kern w:val="0"/>
          <w:sz w:val="15"/>
          <w:szCs w:val="15"/>
        </w:rPr>
      </w:pPr>
    </w:p>
    <w:p>
      <w:pPr>
        <w:widowControl/>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期货机构反洗钱执法检查数据提取接口规范（试行）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一、总体要求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（一）数据格式。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检查组使用本规范要求期货机构提取数据时，可要求期货机构提供EXCEL、文本格式或MYSQL等数据库文件格式。期货机构应按照人民银行检查组要求制作相应格式数据，如采用数据库文件格式，应按照本规范定义的字段类型和长度提取数据。如采用文本格式（如CSV、TXT等），应采用UTF-8或GBK编码格式，换行符为CR+LF（Windows）。确保分隔符与数据内容有效区分，在字段内容加半角双引号，以“|”分割。如“张三”|“18”|“男”。可按照时间、网点等口径分割数据，涉及到特殊符号的，一律使用半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（二）数据内容。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原则上，要求期货机构的业务系统（或专门对接监管部门提取数据的系统）中设置的数据项目必须包括但不限于本规范中所列的全部数据项目，并在日常工作中将数据内容录入系统。期货机构在向人民银行检查组提供数据时应据实完整提供，真实反映本机构数据情况，禁止修改源数据以满足规范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所有字段内容均为必填项（允许根据规范要求填替代符，不允许填空值），如果系统未采集某数据项目内容或该项目不适用某业务的，字符型数据项用“@N”替代填写，数值型数据项用“-9999”替代填写。对于填写数字编号的数据项目，若填写规则内未包含所有类别，可以从“61”新增编号，并提供数据字典向检查组说明。金额数值默认单位为元。</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异常交易排查分析记录不设定统一格式，期货机构根据检查组要求另行提供。</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二、接口规范定义及说明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（一）tb_futures机构对照表。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说明:本表数据范围为检查对象所属法人机构及其全系统内所有向客户提供服务（产品）的分支机构或部门，每个分支机构或部门生成一条完整的记录。</w:t>
      </w:r>
    </w:p>
    <w:tbl>
      <w:tblPr>
        <w:tblStyle w:val="27"/>
        <w:tblW w:w="8291" w:type="dxa"/>
        <w:tblInd w:w="0" w:type="dxa"/>
        <w:tblLayout w:type="autofit"/>
        <w:tblCellMar>
          <w:top w:w="0" w:type="dxa"/>
          <w:left w:w="108" w:type="dxa"/>
          <w:bottom w:w="0" w:type="dxa"/>
          <w:right w:w="108" w:type="dxa"/>
        </w:tblCellMar>
      </w:tblPr>
      <w:tblGrid>
        <w:gridCol w:w="657"/>
        <w:gridCol w:w="1462"/>
        <w:gridCol w:w="1057"/>
        <w:gridCol w:w="1251"/>
        <w:gridCol w:w="1943"/>
        <w:gridCol w:w="2158"/>
      </w:tblGrid>
      <w:tr>
        <w:tblPrEx>
          <w:tblCellMar>
            <w:top w:w="0" w:type="dxa"/>
            <w:left w:w="108" w:type="dxa"/>
            <w:bottom w:w="0" w:type="dxa"/>
            <w:right w:w="108" w:type="dxa"/>
          </w:tblCellMar>
        </w:tblPrEx>
        <w:trPr>
          <w:trHeight w:val="210" w:hRule="atLeast"/>
        </w:trPr>
        <w:tc>
          <w:tcPr>
            <w:tcW w:w="557" w:type="dxa"/>
            <w:tcBorders>
              <w:top w:val="single" w:color="auto" w:sz="8" w:space="0"/>
              <w:left w:val="single" w:color="auto" w:sz="8" w:space="0"/>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191"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077"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276"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85"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205"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9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Head_no</w:t>
            </w:r>
          </w:p>
        </w:tc>
        <w:tc>
          <w:tcPr>
            <w:tcW w:w="107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6"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法人机构报告机构编码</w:t>
            </w:r>
          </w:p>
        </w:tc>
        <w:tc>
          <w:tcPr>
            <w:tcW w:w="198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中国反洗钱监测分析中心分配各机构的报告编码</w:t>
            </w:r>
          </w:p>
        </w:tc>
        <w:tc>
          <w:tcPr>
            <w:tcW w:w="2205"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9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Futures_code1</w:t>
            </w:r>
          </w:p>
        </w:tc>
        <w:tc>
          <w:tcPr>
            <w:tcW w:w="107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98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各级分公司或分支机构营业部代码</w:t>
            </w:r>
          </w:p>
        </w:tc>
        <w:tc>
          <w:tcPr>
            <w:tcW w:w="2205"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9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07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8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205"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金融机构的内设部门可以不填写</w:t>
            </w:r>
          </w:p>
        </w:tc>
      </w:tr>
      <w:tr>
        <w:tblPrEx>
          <w:tblCellMar>
            <w:top w:w="0" w:type="dxa"/>
            <w:left w:w="108" w:type="dxa"/>
            <w:bottom w:w="0" w:type="dxa"/>
            <w:right w:w="108" w:type="dxa"/>
          </w:tblCellMar>
        </w:tblPrEx>
        <w:trPr>
          <w:trHeight w:val="645"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9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Futures_name</w:t>
            </w:r>
          </w:p>
        </w:tc>
        <w:tc>
          <w:tcPr>
            <w:tcW w:w="107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机构名称</w:t>
            </w:r>
          </w:p>
        </w:tc>
        <w:tc>
          <w:tcPr>
            <w:tcW w:w="198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与分公司或营业部代码(Futures_code1)和金融机构编码对应的机构名称</w:t>
            </w:r>
          </w:p>
        </w:tc>
        <w:tc>
          <w:tcPr>
            <w:tcW w:w="2205"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25" w:hRule="atLeast"/>
        </w:trPr>
        <w:tc>
          <w:tcPr>
            <w:tcW w:w="557" w:type="dxa"/>
            <w:tcBorders>
              <w:top w:val="nil"/>
              <w:left w:val="single" w:color="auto" w:sz="8" w:space="0"/>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91"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Bord_type</w:t>
            </w:r>
          </w:p>
        </w:tc>
        <w:tc>
          <w:tcPr>
            <w:tcW w:w="107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跨境标识</w:t>
            </w:r>
          </w:p>
        </w:tc>
        <w:tc>
          <w:tcPr>
            <w:tcW w:w="1985"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指经营所在地</w:t>
            </w:r>
          </w:p>
        </w:tc>
        <w:tc>
          <w:tcPr>
            <w:tcW w:w="2205"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10境内；11境外</w:t>
            </w:r>
          </w:p>
        </w:tc>
      </w:tr>
    </w:tbl>
    <w:p>
      <w:pPr>
        <w:widowControl/>
        <w:adjustRightInd w:val="0"/>
        <w:snapToGrid w:val="0"/>
        <w:ind w:firstLine="301"/>
        <w:rPr>
          <w:rFonts w:hint="eastAsia" w:ascii="仿宋" w:hAnsi="仿宋" w:eastAsia="仿宋" w:cs="仿宋"/>
          <w:kern w:val="0"/>
          <w:sz w:val="15"/>
          <w:szCs w:val="15"/>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（二）tb_settle_type业务类型对照表。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说明:本表数据范围为检查对象所属法人机构全系统提供的所有产品（服务），每种业务类型生成一条完整的记录。</w:t>
      </w:r>
    </w:p>
    <w:tbl>
      <w:tblPr>
        <w:tblStyle w:val="27"/>
        <w:tblW w:w="82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464"/>
        <w:gridCol w:w="1058"/>
        <w:gridCol w:w="1374"/>
        <w:gridCol w:w="1832"/>
        <w:gridCol w:w="2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191" w:type="dxa"/>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077" w:type="dxa"/>
            <w:shd w:val="clear" w:color="auto" w:fill="auto"/>
            <w:noWrap/>
          </w:tcPr>
          <w:p>
            <w:pPr>
              <w:widowControl/>
              <w:spacing w:after="160" w:line="276" w:lineRule="auto"/>
              <w:ind w:firstLine="301"/>
              <w:jc w:val="left"/>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400" w:type="dxa"/>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868" w:type="dxa"/>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184" w:type="dxa"/>
            <w:shd w:val="clear" w:color="auto" w:fill="auto"/>
            <w:noWrap/>
          </w:tcPr>
          <w:p>
            <w:pPr>
              <w:widowControl/>
              <w:spacing w:after="160" w:line="276" w:lineRule="auto"/>
              <w:ind w:firstLine="301"/>
              <w:jc w:val="center"/>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Head_no</w:t>
            </w:r>
          </w:p>
        </w:tc>
        <w:tc>
          <w:tcPr>
            <w:tcW w:w="107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0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法人机构报告机构编码</w:t>
            </w:r>
          </w:p>
        </w:tc>
        <w:tc>
          <w:tcPr>
            <w:tcW w:w="1868"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中国反洗钱监测分析中心分配各机构的报告编码</w:t>
            </w:r>
          </w:p>
        </w:tc>
        <w:tc>
          <w:tcPr>
            <w:tcW w:w="21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07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868"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18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金融机构的内设部门可以不填写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Settle_type</w:t>
            </w:r>
          </w:p>
        </w:tc>
        <w:tc>
          <w:tcPr>
            <w:tcW w:w="107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业务标志</w:t>
            </w:r>
          </w:p>
        </w:tc>
        <w:tc>
          <w:tcPr>
            <w:tcW w:w="18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以法人机构系统内业务类型的数据字典为口径提供</w:t>
            </w:r>
          </w:p>
        </w:tc>
        <w:tc>
          <w:tcPr>
            <w:tcW w:w="218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此处填写编码。例，数据字典中“商品期货”编码为1234，则此处填写1234。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Name</w:t>
            </w:r>
          </w:p>
        </w:tc>
        <w:tc>
          <w:tcPr>
            <w:tcW w:w="107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业务名称</w:t>
            </w:r>
          </w:p>
        </w:tc>
        <w:tc>
          <w:tcPr>
            <w:tcW w:w="18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以法人机构系统内业务类型的数据字典为口径提供</w:t>
            </w:r>
          </w:p>
        </w:tc>
        <w:tc>
          <w:tcPr>
            <w:tcW w:w="2184" w:type="dxa"/>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此处填写编码对应中文名称。例，数据字典中编码1234对应“商品期货”，则此处填写商品期货。</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（三）tb_cst_pers存量个人客户身份信息表。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检查对象提供过服务（产品）的所有个人客户最新的身份信息记录。2.对于检查期限起始日至提取数据日期间销户的客户，其身份信息也应导入本表；对于检查期限起始日前已销户的客户，其身份信息可不导入本表。3.如客户身份信息要素涉及多个系统，应分别从各系统取数，确保提供要素的完整性。每个客户均生成一条完整的记录。</w:t>
      </w:r>
    </w:p>
    <w:tbl>
      <w:tblPr>
        <w:tblStyle w:val="27"/>
        <w:tblW w:w="8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1623"/>
        <w:gridCol w:w="1058"/>
        <w:gridCol w:w="1402"/>
        <w:gridCol w:w="1682"/>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12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Futures_code1</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Open_time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创建日期</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该账户的创建日期</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Close_time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结束日期</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该账户的销户日期</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年月日格式YYYYMMDD,如果未销户填写99991231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Cst_sex</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客户性别</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按如下填写。11男，12女，用数字代表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Nation</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国籍(地区)</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按照GB/T2659-2000世界各国和地区名称代码标准填写(三字符代码)，如CHN、HKG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证件类别</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身份证件号码</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对应Id_type的证件号码</w:t>
            </w:r>
          </w:p>
        </w:tc>
        <w:tc>
          <w:tcPr>
            <w:tcW w:w="212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身份证件有效期限到期日</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Occupation_code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职业代码</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以法人机构系统内职业的数据字典为口径提供</w:t>
            </w:r>
          </w:p>
        </w:tc>
        <w:tc>
          <w:tcPr>
            <w:tcW w:w="212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Occupation</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职业</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填写Occupation_code所对应的汉字</w:t>
            </w:r>
          </w:p>
        </w:tc>
        <w:tc>
          <w:tcPr>
            <w:tcW w:w="212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Income</w:t>
            </w:r>
          </w:p>
        </w:tc>
        <w:tc>
          <w:tcPr>
            <w:tcW w:w="106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年收入</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单位为人民币万元，保留2位小数，填写数字。如果按区间采集，则填写区间上限，如‘0-10万’，则填写10;'10-50万’，则填写50，'50万以上'则填写59.99。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Contactl</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联系方式</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客户的手机号码或固定电话号码</w:t>
            </w:r>
          </w:p>
        </w:tc>
        <w:tc>
          <w:tcPr>
            <w:tcW w:w="212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Contact2</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其他联系方式1</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Contact3</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其他联系方式2</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客户不止1个联系方式是先填写Contact】、Contact2，再填写本字段，即不能出现Contact1、Contact2为空，只填写Contact3的情况，客户不止3个联系方式的，只需导入3种联系方式即可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Addressl</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住所地或工作单位地址</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Address2</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其他住所地或工作单位地址1</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客户有多个住所地或工作单位地址时先填写Address1,再填写本字段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Address3</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其他住所地或工作单位地址2</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客户有多个住所地或工作单位地址时先填写Addressl、Address2,再填写本字段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06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字符型(129)</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提取(采集)客户身份信息的系统名称</w:t>
            </w:r>
          </w:p>
        </w:tc>
        <w:tc>
          <w:tcPr>
            <w:tcW w:w="212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（四）tb_cst_unit存量单位客户身份信息表。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检查对象提供过服务（产品）的所有单位客户（不包括产品期货户），即一般法人户最新的身份信息记录。2.对于检查期限起始日至提取数据日期间销户的客户，其身份信息也应导入本表；对于检查期限起始日前已销户的客户，其身份信息可不导入本表。3.如客户身份信息要素涉及多个系统，应分别从各系统取数，确保提供要素的完整性。每个客户均生成一条完整的记录。</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7"/>
        <w:gridCol w:w="1682"/>
        <w:gridCol w:w="1008"/>
        <w:gridCol w:w="1358"/>
        <w:gridCol w:w="1672"/>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长度和类型</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Futures_code1</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Open_time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创建日期</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该账户的创建日期</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Close_time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结束日期</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该账户的销户日期</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YYYYMMDD，如果未销户填写99991231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住所地</w:t>
            </w:r>
          </w:p>
        </w:tc>
        <w:tc>
          <w:tcPr>
            <w:tcW w:w="170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实际经营地或注册地址</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Operate</w:t>
            </w:r>
          </w:p>
        </w:tc>
        <w:tc>
          <w:tcPr>
            <w:tcW w:w="102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经营范围/业务范围</w:t>
            </w:r>
          </w:p>
        </w:tc>
        <w:tc>
          <w:tcPr>
            <w:tcW w:w="170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营业执照载明的经营范围、事业单位法人证书载明的业务范围等。</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1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State_owned_prop</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单位性质</w:t>
            </w:r>
          </w:p>
        </w:tc>
        <w:tc>
          <w:tcPr>
            <w:tcW w:w="170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按照监控中心规范填写汉字</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参照《期货公司统一开户业务操作指引》，如国有企业、集体企业、股份合作企业、国有联营企业、集体联营企业等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Set_file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依法设立或经营的执照名称</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License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依法设立或经营的执照号码</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对应set_file的号码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依法设立或经营的执照有效期限到期日</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Orgno</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组织机构代码</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Tax_no</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税务登记证号码</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Rep_name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法定代表人或负责人姓名</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Id_type2</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法定代表人或负责人身份证件类型</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Id_no2</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法定代表人或负责人身份证件号码</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Id_deadline2</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法定代表人或负责人身份证件有效期限到期日</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Man_name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控股股东或者实际控制人姓名</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Id_type3</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控股股东或者实际控制人身份证件类型</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个人：11居民身份证或临时身份证；12军人或武警身份证件；13港澳居民来往内地通行证，台湾居民来往大陆通行证或其他有效旅行证件；14港澳台居民居住证；15外国公民护照；16户口簿；17出生证；18其他类个人身份证件。填写数字。机构：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Id_no3</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控股股东或者实际控制人身份证件号码</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Id_deadline3</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控股股东或者实际控制人身份证件有效期</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限到期日</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Contact_name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授权办理业务人员姓名</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Id_type4</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授权办理业务人员身份证件类型</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Id_no4</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授权办理业务人员身份证件号码</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Id_deadline4</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授权办理业务人员身份证件有效期限到期日</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Industry</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投资者类型</w:t>
            </w:r>
          </w:p>
        </w:tc>
        <w:tc>
          <w:tcPr>
            <w:tcW w:w="170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按照监控中心投资者类型填写汉字，使用监管机构已有规定的投资者分类</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参照《期货公司统一开户业务操作指引》如证券公司、基金公司、商业银行、社保基金、企业年金、QFII、保险公司、信托等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Reg_amt</w:t>
            </w:r>
          </w:p>
        </w:tc>
        <w:tc>
          <w:tcPr>
            <w:tcW w:w="102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数值型(18，2)</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注册资本金</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不带货币符号和+-号，保留两位小数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Code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38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注册资本金币种</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采用国标，如CNY,USD等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41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02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38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170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提取客户身份信息的系统名称</w:t>
            </w:r>
          </w:p>
        </w:tc>
        <w:tc>
          <w:tcPr>
            <w:tcW w:w="219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（五）tb_bn_info受益所有人身份信息表。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检查对象提供过服务（产品）的所有非自然人客户的受益所有人身份信息记录。2.对于检查期限起始日至提取数据日期间销户的非自然人客户，其受益所有人身份信息也应导入本表；对于检查期限起始日前已销户的非自然人客户，其受益所有人身份信息可不导入本表。3.有多个受益所有人的，每个受益所有人应当生成一条完整的记录。</w:t>
      </w:r>
    </w:p>
    <w:tbl>
      <w:tblPr>
        <w:tblStyle w:val="27"/>
        <w:tblW w:w="8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2"/>
        <w:gridCol w:w="1815"/>
        <w:gridCol w:w="1099"/>
        <w:gridCol w:w="1105"/>
        <w:gridCol w:w="1654"/>
        <w:gridCol w:w="2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序号</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字段名称</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类型和长度</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中文名称</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字段释义</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5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Futures_code1</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5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非自然人客户</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Bnf_name</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受益所有人姓名</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Bnf_address</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受益所有人地址</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Bnf_type</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判定受益所有人方式</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11：股权或表决权；12：人事、财务控制；13：高级管理人；14其他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5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Shareholding_ratio</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数值型(4,2)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持股数量或表决权占比</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受益所有人实际持有的单位客户股权比例</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单位：％。填写百分比,保留两位小数，如51.66，不填写“％”符号。Bnf_type=11时填写，不等11时填写“@N”。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Id_type5</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受益所有人证件类型</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自然人</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Id_no5</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受益所有人证件号码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Id_deadline5</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受益所有人身份证件有效期限</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5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12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提取客户身份信息的系统名称</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（六）tb_product_acc产品期货户信息表。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在检查对象所有特殊法人开立的产品期货户账户信息（包含期权账户）。2.对于检查期限起始日至提取数据日期间销户的产品期货户，其信息也应导入本表；对于检查期限起始日前已销户的产品期货户，其信息可不导入本表。3.如产品期货户信息要素涉及多个系统，应分别从各系统取数，确保提供要素的完整性。每个产品户均生成一条完整的记录。</w:t>
      </w:r>
    </w:p>
    <w:tbl>
      <w:tblPr>
        <w:tblStyle w:val="27"/>
        <w:tblW w:w="8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8"/>
        <w:gridCol w:w="1492"/>
        <w:gridCol w:w="1219"/>
        <w:gridCol w:w="1843"/>
        <w:gridCol w:w="1701"/>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序号</w:t>
            </w:r>
          </w:p>
        </w:tc>
        <w:tc>
          <w:tcPr>
            <w:tcW w:w="1191"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字段名称</w:t>
            </w:r>
          </w:p>
        </w:tc>
        <w:tc>
          <w:tcPr>
            <w:tcW w:w="1219"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类型和长度</w:t>
            </w:r>
          </w:p>
        </w:tc>
        <w:tc>
          <w:tcPr>
            <w:tcW w:w="1843"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中文名称</w:t>
            </w:r>
          </w:p>
        </w:tc>
        <w:tc>
          <w:tcPr>
            <w:tcW w:w="1701"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字段释义</w:t>
            </w:r>
          </w:p>
        </w:tc>
        <w:tc>
          <w:tcPr>
            <w:tcW w:w="2261"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Futures_code1</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Prodfullname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产品全称</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产品简称</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Prod_code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字符型(18)</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产品代码</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参照产品备案证明文件编码</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Prod_deadline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产品到期日期</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Prod_scale1</w:t>
            </w:r>
          </w:p>
        </w:tc>
        <w:tc>
          <w:tcPr>
            <w:tcW w:w="121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数值型(64,2)</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合同约定规模</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资产管理人名称</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资产管理人证件类型</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资产管理人证件号码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对应set_file的号码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资产管理人证件有效期限到期日</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Industry</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投资者类型</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按照监控中心投资者类型填写汉字，使用监管机构已有规定的投资者分类</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参照《期货公司统一开户业务操作指引》如证券公司、基金公司、商业银行、社保基金、企业年金、QFII、保险公司、信托等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Operate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经营范围/业务范围</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营业执照载明的经营范围、事业单位法人证书载明的业务范围等。</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注册地址</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指资产管理人营业执照上注册地址</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Reg_amt</w:t>
            </w:r>
          </w:p>
        </w:tc>
        <w:tc>
          <w:tcPr>
            <w:tcW w:w="121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不带货币符号和+、-号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注册资本币种</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采用国标，如CNY,USD等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Rep_name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法定代表人或负责人姓名</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Id_type2</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法定代表人或负责人身份证件类型</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Id_no2</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法定代表人或负责人身份证件号码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Id_deadline2</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法定代表人或负责人身份证件有效期限到期日</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Man_name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控股股东或者实际控制人姓名</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9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Id_type3</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控股股东或者实际控制人身份证件类型</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个人：按如下填写。11居民身份证或临时身份证；12军人或武警身份证件；13港澳居民来往内地通行证，台湾居民来往大陆通行证或其他有效旅行证件；14港澳台居民居住证；15外国公民护照；16户口簿；17出生证；18其他类个人身份证件。填写数字。单位：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Id_no3</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控股股东或者实际控制人身份证件号码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Id_deadline3</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控股股东或者实际控制人身份证件有效期限到期日</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授权办理业务人员姓名</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Id_type4</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授权办理业务人员身份证件类型</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Id_no4</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授权办理业务人员身份证件号码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指资产管理人</w:t>
            </w:r>
          </w:p>
        </w:tc>
        <w:tc>
          <w:tcPr>
            <w:tcW w:w="22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Id_deadline4</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84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授权办理业务人员身份证件有效期限到期日</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YYYYMMDD,长期为99991231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84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170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提取客户身份信息的系统名称</w:t>
            </w:r>
          </w:p>
        </w:tc>
        <w:tc>
          <w:tcPr>
            <w:tcW w:w="226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（七）tb_acc账户信息表。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期限结束日，在检查对象开立的全部期货账户（不包括账户清理时期遗留的不规范账户和期权账户）。包括个人账户和单位账户，不包括产品户。2.对于检查期限起始日至提数日期间已销户的账户，其信息也应导入本表，对于检查期限起始日前销户的账户，其信息可不导入本表。3.如果该资金账户对应多个结算账户，则每个结算账户生成一条记录。</w:t>
      </w:r>
    </w:p>
    <w:tbl>
      <w:tblPr>
        <w:tblStyle w:val="27"/>
        <w:tblW w:w="8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4"/>
        <w:gridCol w:w="1455"/>
        <w:gridCol w:w="1190"/>
        <w:gridCol w:w="1384"/>
        <w:gridCol w:w="1664"/>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Futures_code1</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70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包括个人客户、单位客户</w:t>
            </w:r>
          </w:p>
        </w:tc>
        <w:tc>
          <w:tcPr>
            <w:tcW w:w="2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证件号码</w:t>
            </w:r>
          </w:p>
        </w:tc>
        <w:tc>
          <w:tcPr>
            <w:tcW w:w="170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开立账户的身份证件号码，包括个人和单位客户</w:t>
            </w:r>
          </w:p>
        </w:tc>
        <w:tc>
          <w:tcPr>
            <w:tcW w:w="2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个人客户按照表3Id_no字段，单位客户按照表4License字段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Acc_state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账户状态</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11正常，12休眠，13销户，14其它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Restr_mea</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限制措施</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填写对账户采取的限制措施，多项措施用“；”分隔。如只可平仓；禁止开仓；银行止取；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Acc_type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公私标识</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Open_time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开户日期</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Close_time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销户日期</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YYYYMMDD,如果未销户填写99991231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Open_type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开户方式</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11柜面，12非柜面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结算银行名称</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填写代码</w:t>
            </w:r>
          </w:p>
        </w:tc>
        <w:tc>
          <w:tcPr>
            <w:tcW w:w="2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01工商银行，02农业银行，03中国银行，04建设银行，05交通银行，06浦发银行，07兴业银行，08汇丰银行，09光大银行，10招商银行，11中信银行，12民生银行，13平安银行，16广发银行，99其他银行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Bank_acc</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银行结算账号</w:t>
            </w:r>
          </w:p>
        </w:tc>
        <w:tc>
          <w:tcPr>
            <w:tcW w:w="170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（八）tb_bank_txn结算资金流水表。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在检查对象开立的资金账户在检查期限内与银行账户之间的交易流水。2.对于检查期限起始日至提数日期间销户的账户，其信息也应导入本表，对于检查期限起始日前已销户的账户，其信息可不导入本表。</w:t>
      </w:r>
    </w:p>
    <w:tbl>
      <w:tblPr>
        <w:tblStyle w:val="27"/>
        <w:tblW w:w="8333" w:type="dxa"/>
        <w:tblInd w:w="0" w:type="dxa"/>
        <w:tblLayout w:type="autofit"/>
        <w:tblCellMar>
          <w:top w:w="0" w:type="dxa"/>
          <w:left w:w="108" w:type="dxa"/>
          <w:bottom w:w="0" w:type="dxa"/>
          <w:right w:w="108" w:type="dxa"/>
        </w:tblCellMar>
      </w:tblPr>
      <w:tblGrid>
        <w:gridCol w:w="655"/>
        <w:gridCol w:w="1385"/>
        <w:gridCol w:w="1239"/>
        <w:gridCol w:w="1396"/>
        <w:gridCol w:w="1667"/>
        <w:gridCol w:w="2186"/>
      </w:tblGrid>
      <w:tr>
        <w:tblPrEx>
          <w:tblCellMar>
            <w:top w:w="0" w:type="dxa"/>
            <w:left w:w="108" w:type="dxa"/>
            <w:bottom w:w="0" w:type="dxa"/>
            <w:right w:w="108" w:type="dxa"/>
          </w:tblCellMar>
        </w:tblPrEx>
        <w:trPr>
          <w:trHeight w:val="210" w:hRule="atLeast"/>
        </w:trPr>
        <w:tc>
          <w:tcPr>
            <w:tcW w:w="557"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134"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267"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428"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707"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240"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Tied</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流水序号</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Date</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交易日期</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YYYYMMDD，以实际会计日期为准</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交易时间</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HHMMSS，以实际会计时间为准</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Amt</w:t>
            </w:r>
          </w:p>
        </w:tc>
        <w:tc>
          <w:tcPr>
            <w:tcW w:w="126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如有外币交易，折合为人民币计算填写</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Balance</w:t>
            </w:r>
          </w:p>
        </w:tc>
        <w:tc>
          <w:tcPr>
            <w:tcW w:w="126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账户余额</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可用资金，如有外币交易，折合为人民币计算填写</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Lend_flag</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收付标识</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10入金，11出金</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Entrust_flag</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转账方式</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11银期转账，12手工出入金</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Purpose</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交易摘要/备注</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手工出入金时填写</w:t>
            </w:r>
          </w:p>
        </w:tc>
        <w:tc>
          <w:tcPr>
            <w:tcW w:w="2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05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Bank_name</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结算银行名称</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填写代码</w:t>
            </w:r>
          </w:p>
        </w:tc>
        <w:tc>
          <w:tcPr>
            <w:tcW w:w="2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01工商银行，02农业银行，03中国银行，04建设银行，05交通银行，06浦发银行，07兴业银行，08汇丰银行，09光大银行，10招商银行，11中信银行，12民生银行，13平安银行，16广发银行，99其他银行</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Bank_acc</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银行结算账号</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065"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IP_address</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字符型(39)</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IP地址</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IPV4地址以“点分十进制”表示X.X.X.X的形式记录，IPV6地址以“冒号分十六进制”表示为n：n：n：n：n：n：n：n的形式记录，n表示四个十六位地址元素之一的十六进制值，可采用零压缩法来记录。</w:t>
            </w:r>
          </w:p>
        </w:tc>
      </w:tr>
      <w:tr>
        <w:tblPrEx>
          <w:tblCellMar>
            <w:top w:w="0" w:type="dxa"/>
            <w:left w:w="108" w:type="dxa"/>
            <w:bottom w:w="0" w:type="dxa"/>
            <w:right w:w="108" w:type="dxa"/>
          </w:tblCellMar>
        </w:tblPrEx>
        <w:trPr>
          <w:trHeight w:val="435"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MAC_address</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w:t>
            </w:r>
          </w:p>
        </w:tc>
        <w:tc>
          <w:tcPr>
            <w:tcW w:w="142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w:t>
            </w:r>
          </w:p>
        </w:tc>
        <w:tc>
          <w:tcPr>
            <w:tcW w:w="170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MAC地址去掉地址中的“-”或“：”进行记录。</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IMEI</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字符型(15)</w:t>
            </w:r>
          </w:p>
        </w:tc>
        <w:tc>
          <w:tcPr>
            <w:tcW w:w="142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国际移动设备识别码</w:t>
            </w:r>
          </w:p>
        </w:tc>
        <w:tc>
          <w:tcPr>
            <w:tcW w:w="170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移动终端为Android操作系统版本时填写</w:t>
            </w:r>
          </w:p>
        </w:tc>
        <w:tc>
          <w:tcPr>
            <w:tcW w:w="2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UUID</w:t>
            </w:r>
          </w:p>
        </w:tc>
        <w:tc>
          <w:tcPr>
            <w:tcW w:w="126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42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通用唯一识别码</w:t>
            </w:r>
          </w:p>
        </w:tc>
        <w:tc>
          <w:tcPr>
            <w:tcW w:w="170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移动终端为iOS操作系统版本时填写</w:t>
            </w:r>
          </w:p>
        </w:tc>
        <w:tc>
          <w:tcPr>
            <w:tcW w:w="2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（九）tb_futures_entrust期货委托表。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说明：本表数据范围为检查对象的所有客户（包括销户不包括期权账户）在检查期限内的所有委托交易。</w:t>
      </w:r>
    </w:p>
    <w:tbl>
      <w:tblPr>
        <w:tblStyle w:val="27"/>
        <w:tblW w:w="8310" w:type="dxa"/>
        <w:tblInd w:w="0" w:type="dxa"/>
        <w:tblLayout w:type="autofit"/>
        <w:tblCellMar>
          <w:top w:w="0" w:type="dxa"/>
          <w:left w:w="108" w:type="dxa"/>
          <w:bottom w:w="0" w:type="dxa"/>
          <w:right w:w="108" w:type="dxa"/>
        </w:tblCellMar>
      </w:tblPr>
      <w:tblGrid>
        <w:gridCol w:w="656"/>
        <w:gridCol w:w="1752"/>
        <w:gridCol w:w="1178"/>
        <w:gridCol w:w="972"/>
        <w:gridCol w:w="1386"/>
        <w:gridCol w:w="2584"/>
      </w:tblGrid>
      <w:tr>
        <w:tblPrEx>
          <w:tblCellMar>
            <w:top w:w="0" w:type="dxa"/>
            <w:left w:w="108" w:type="dxa"/>
            <w:bottom w:w="0" w:type="dxa"/>
            <w:right w:w="108" w:type="dxa"/>
          </w:tblCellMar>
        </w:tblPrEx>
        <w:trPr>
          <w:trHeight w:val="21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491"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203"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992"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417"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645" w:type="dxa"/>
            <w:tcBorders>
              <w:top w:val="single" w:color="auto" w:sz="4" w:space="0"/>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9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20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9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20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9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Contract_code</w:t>
            </w:r>
          </w:p>
        </w:tc>
        <w:tc>
          <w:tcPr>
            <w:tcW w:w="120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合约代码</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9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Contract_name</w:t>
            </w:r>
          </w:p>
        </w:tc>
        <w:tc>
          <w:tcPr>
            <w:tcW w:w="120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合约名称</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9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Entrust_no</w:t>
            </w:r>
          </w:p>
        </w:tc>
        <w:tc>
          <w:tcPr>
            <w:tcW w:w="120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委托编号</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交易所的委托编号</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9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Date</w:t>
            </w:r>
          </w:p>
        </w:tc>
        <w:tc>
          <w:tcPr>
            <w:tcW w:w="120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委托日期</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9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w:t>
            </w:r>
          </w:p>
        </w:tc>
        <w:tc>
          <w:tcPr>
            <w:tcW w:w="120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委托时间</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Hhmmss</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Entrust_flag</w:t>
            </w:r>
          </w:p>
        </w:tc>
        <w:tc>
          <w:tcPr>
            <w:tcW w:w="120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委托方式</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11人工委托，12网上委托，13其他</w:t>
            </w:r>
          </w:p>
        </w:tc>
      </w:tr>
      <w:tr>
        <w:tblPrEx>
          <w:tblCellMar>
            <w:top w:w="0" w:type="dxa"/>
            <w:left w:w="108" w:type="dxa"/>
            <w:bottom w:w="0" w:type="dxa"/>
            <w:right w:w="108" w:type="dxa"/>
          </w:tblCellMar>
        </w:tblPrEx>
        <w:trPr>
          <w:trHeight w:val="8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Entrust_prop</w:t>
            </w:r>
          </w:p>
        </w:tc>
        <w:tc>
          <w:tcPr>
            <w:tcW w:w="120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委托属性</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11：限价单；12：市价单13：止损定单14：止盈定单15：限价止损定单16：限价止盈定单17：止损18：组合定单19：跨期套利确认；20：持仓套保确认；21：请求报价</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9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Entrust_amount</w:t>
            </w:r>
          </w:p>
        </w:tc>
        <w:tc>
          <w:tcPr>
            <w:tcW w:w="120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委托数量</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Entrust_price</w:t>
            </w:r>
          </w:p>
        </w:tc>
        <w:tc>
          <w:tcPr>
            <w:tcW w:w="120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委托价格</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Entrust_amt</w:t>
            </w:r>
          </w:p>
        </w:tc>
        <w:tc>
          <w:tcPr>
            <w:tcW w:w="1203"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委托金额</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如有外币交易，折合为人民币计算填写</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491"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Lendflag</w:t>
            </w:r>
          </w:p>
        </w:tc>
        <w:tc>
          <w:tcPr>
            <w:tcW w:w="1203"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买卖方向</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11买，12卖</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49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Futures_direction</w:t>
            </w:r>
          </w:p>
        </w:tc>
        <w:tc>
          <w:tcPr>
            <w:tcW w:w="120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开平仓方向</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11开仓，12平仓，13平今仓</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entrust_status</w:t>
            </w:r>
          </w:p>
        </w:tc>
        <w:tc>
          <w:tcPr>
            <w:tcW w:w="120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委托状态</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11全部成交12部分成交13撤单14部分成交部分撤单15已报16未报17废单</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hedge_type</w:t>
            </w:r>
          </w:p>
        </w:tc>
        <w:tc>
          <w:tcPr>
            <w:tcW w:w="120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投机/套保类型</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11投机，12套保，13套利</w:t>
            </w:r>
          </w:p>
        </w:tc>
      </w:tr>
      <w:tr>
        <w:tblPrEx>
          <w:tblCellMar>
            <w:top w:w="0" w:type="dxa"/>
            <w:left w:w="108" w:type="dxa"/>
            <w:bottom w:w="0" w:type="dxa"/>
            <w:right w:w="108" w:type="dxa"/>
          </w:tblCellMar>
        </w:tblPrEx>
        <w:trPr>
          <w:trHeight w:val="105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IP_address</w:t>
            </w:r>
          </w:p>
        </w:tc>
        <w:tc>
          <w:tcPr>
            <w:tcW w:w="120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字符型(39)</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IP地址</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IPV4地址以“点分十进制”表示X.X.X.X的形式记录,IPV6地址以“冒号分十六进制”表示为n：n：n：n：n：n：n：n的形式记录，n表示四个十六位地址元素之一的十六进制值，可采用零压缩法来记录。</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MAC_address</w:t>
            </w:r>
          </w:p>
        </w:tc>
        <w:tc>
          <w:tcPr>
            <w:tcW w:w="120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w:t>
            </w:r>
          </w:p>
        </w:tc>
        <w:tc>
          <w:tcPr>
            <w:tcW w:w="992"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w:t>
            </w:r>
          </w:p>
        </w:tc>
        <w:tc>
          <w:tcPr>
            <w:tcW w:w="141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645"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MAC地址去掉地址中的“-”或“：”进行记录。</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IMEI</w:t>
            </w:r>
          </w:p>
        </w:tc>
        <w:tc>
          <w:tcPr>
            <w:tcW w:w="120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字符型(15)</w:t>
            </w:r>
          </w:p>
        </w:tc>
        <w:tc>
          <w:tcPr>
            <w:tcW w:w="992"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国际移动设备识别码</w:t>
            </w:r>
          </w:p>
        </w:tc>
        <w:tc>
          <w:tcPr>
            <w:tcW w:w="1417"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移动终端为Android操作系统版本时填写</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4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UUID</w:t>
            </w:r>
          </w:p>
        </w:tc>
        <w:tc>
          <w:tcPr>
            <w:tcW w:w="1203"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992"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通用唯一识别码</w:t>
            </w:r>
          </w:p>
        </w:tc>
        <w:tc>
          <w:tcPr>
            <w:tcW w:w="1417" w:type="dxa"/>
            <w:tcBorders>
              <w:top w:val="nil"/>
              <w:left w:val="nil"/>
              <w:bottom w:val="single" w:color="auto" w:sz="4" w:space="0"/>
              <w:right w:val="single" w:color="auto" w:sz="4"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移动终端为iOS操作系统版本时填写</w:t>
            </w:r>
          </w:p>
        </w:tc>
        <w:tc>
          <w:tcPr>
            <w:tcW w:w="2645"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widowControl/>
        <w:adjustRightInd w:val="0"/>
        <w:snapToGrid w:val="0"/>
        <w:ind w:firstLine="301"/>
        <w:rPr>
          <w:rFonts w:hint="eastAsia" w:ascii="仿宋" w:hAnsi="仿宋" w:eastAsia="仿宋" w:cs="仿宋"/>
          <w:kern w:val="0"/>
          <w:sz w:val="15"/>
          <w:szCs w:val="15"/>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（十）tb_fatures_trade期货成交表。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说明：本表数据范围为检查对象的所有客户（包括销户不包括期权账户）在检查期限内的所有成交交易。</w:t>
      </w:r>
    </w:p>
    <w:tbl>
      <w:tblPr>
        <w:tblStyle w:val="27"/>
        <w:tblW w:w="8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1771"/>
        <w:gridCol w:w="1190"/>
        <w:gridCol w:w="1261"/>
        <w:gridCol w:w="1402"/>
        <w:gridCol w:w="2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491"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203"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275"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418"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268"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填写说明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Cstname</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Entrust_no</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委托编号</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交易所的委托编号</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Init_date</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成交日期</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Curr_time</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成交时间</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Contractcode</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合约代码</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Contractname</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合约名称</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Futures_direction</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开平仓方向</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11开仓,12平仓,13平今仓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Entrustbs</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买卖方向</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11买，12卖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Hedge_type</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投机/套保标志</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11投机,12套保,13套利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4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Business_amount</w:t>
            </w:r>
          </w:p>
        </w:tc>
        <w:tc>
          <w:tcPr>
            <w:tcW w:w="120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成交数量</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4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Spring_price_type</w:t>
            </w:r>
          </w:p>
        </w:tc>
        <w:tc>
          <w:tcPr>
            <w:tcW w:w="120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数值型(18，2)</w:t>
            </w:r>
          </w:p>
        </w:tc>
        <w:tc>
          <w:tcPr>
            <w:tcW w:w="127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成交价格</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（十一）tb_fund_sum日终资金汇总表。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说明：本表数据范围为检查对象的所有客户（包括销户）在检查期限内的日终资金结算单，每日生成一条记录。</w:t>
      </w:r>
    </w:p>
    <w:tbl>
      <w:tblPr>
        <w:tblStyle w:val="27"/>
        <w:tblW w:w="8212" w:type="dxa"/>
        <w:tblInd w:w="0" w:type="dxa"/>
        <w:tblLayout w:type="autofit"/>
        <w:tblCellMar>
          <w:top w:w="0" w:type="dxa"/>
          <w:left w:w="108" w:type="dxa"/>
          <w:bottom w:w="0" w:type="dxa"/>
          <w:right w:w="108" w:type="dxa"/>
        </w:tblCellMar>
      </w:tblPr>
      <w:tblGrid>
        <w:gridCol w:w="662"/>
        <w:gridCol w:w="1919"/>
        <w:gridCol w:w="1181"/>
        <w:gridCol w:w="1262"/>
        <w:gridCol w:w="1262"/>
        <w:gridCol w:w="2242"/>
      </w:tblGrid>
      <w:tr>
        <w:tblPrEx>
          <w:tblCellMar>
            <w:top w:w="0" w:type="dxa"/>
            <w:left w:w="108" w:type="dxa"/>
            <w:bottom w:w="0" w:type="dxa"/>
            <w:right w:w="108" w:type="dxa"/>
          </w:tblCellMar>
        </w:tblPrEx>
        <w:trPr>
          <w:trHeight w:val="210" w:hRule="atLeast"/>
        </w:trPr>
        <w:tc>
          <w:tcPr>
            <w:tcW w:w="557"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641" w:type="dxa"/>
            <w:tcBorders>
              <w:top w:val="single" w:color="auto" w:sz="8" w:space="0"/>
              <w:left w:val="nil"/>
              <w:bottom w:val="single" w:color="auto" w:sz="8" w:space="0"/>
              <w:right w:val="single" w:color="auto" w:sz="8" w:space="0"/>
            </w:tcBorders>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194" w:type="dxa"/>
            <w:tcBorders>
              <w:top w:val="single" w:color="auto" w:sz="8" w:space="0"/>
              <w:left w:val="nil"/>
              <w:bottom w:val="single" w:color="auto" w:sz="8" w:space="0"/>
              <w:right w:val="single" w:color="auto" w:sz="8" w:space="0"/>
            </w:tcBorders>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276" w:type="dxa"/>
            <w:tcBorders>
              <w:top w:val="single" w:color="auto" w:sz="8" w:space="0"/>
              <w:left w:val="nil"/>
              <w:bottom w:val="single" w:color="auto" w:sz="8" w:space="0"/>
              <w:right w:val="single" w:color="auto" w:sz="8" w:space="0"/>
            </w:tcBorders>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276" w:type="dxa"/>
            <w:tcBorders>
              <w:top w:val="single" w:color="auto" w:sz="8" w:space="0"/>
              <w:left w:val="nil"/>
              <w:bottom w:val="single" w:color="auto" w:sz="8" w:space="0"/>
              <w:right w:val="single" w:color="auto" w:sz="8" w:space="0"/>
            </w:tcBorders>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268" w:type="dxa"/>
            <w:tcBorders>
              <w:top w:val="single" w:color="auto" w:sz="8" w:space="0"/>
              <w:left w:val="nil"/>
              <w:bottom w:val="single" w:color="auto" w:sz="8" w:space="0"/>
              <w:right w:val="single" w:color="auto" w:sz="8" w:space="0"/>
            </w:tcBorders>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填写说明</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19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9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276"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客户姓名或名称</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25"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Init_date</w:t>
            </w:r>
          </w:p>
        </w:tc>
        <w:tc>
          <w:tcPr>
            <w:tcW w:w="119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结算日期</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225"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w:t>
            </w:r>
          </w:p>
        </w:tc>
        <w:tc>
          <w:tcPr>
            <w:tcW w:w="119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采用国标，如CNY,USD等</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Begin_balance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期初权益</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如有外币交易，折合为人民币计算填写</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6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Current_balance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期末权益</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如有外币交易，折合为人民币计算填写</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6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Futu_impawn_balance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质押金额</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Hold_balance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当日持仓保证金</w:t>
            </w:r>
          </w:p>
        </w:tc>
        <w:tc>
          <w:tcPr>
            <w:tcW w:w="1276"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到本日总的保证金金额</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6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Exch_hold_balance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当日持仓交易所保证金</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6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Superadd_balance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追加保证金</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Drop_profit</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平仓盯市盈亏</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Risk_rate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交易所风险率</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Risk_rate_n</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期货公司风险率</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6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Frozen_open_fare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费用</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总费用</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6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Payment_balance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交割货款</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6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Business_amount</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成交手数</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6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Business_balance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成交金额</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如有外币交易，折合为人民币计算填写</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Fund_in</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入金</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Fund_out</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出金</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35"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Deliver_fare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交割费用</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如有外币交易，折合为人民币计算填写</w:t>
            </w:r>
          </w:p>
        </w:tc>
      </w:tr>
      <w:tr>
        <w:tblPrEx>
          <w:tblCellMar>
            <w:top w:w="0" w:type="dxa"/>
            <w:left w:w="108" w:type="dxa"/>
            <w:bottom w:w="0" w:type="dxa"/>
            <w:right w:w="108" w:type="dxa"/>
          </w:tblCellMar>
        </w:tblPrEx>
        <w:trPr>
          <w:trHeight w:val="225"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6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Cash_balance</w:t>
            </w:r>
          </w:p>
        </w:tc>
        <w:tc>
          <w:tcPr>
            <w:tcW w:w="119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数值型(19，2)</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可用资金</w:t>
            </w:r>
          </w:p>
        </w:tc>
        <w:tc>
          <w:tcPr>
            <w:tcW w:w="1276"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如有外币交易，折合为人民币计算填写</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（十二）tb_tran_his特定业务办理明细表。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对象的所有客户在检查期间内办理挂失、销户、密码修改、身份信息变更等业务操作的记录。2.对于检查期限起始日至提取数据日期间销户的客户，其办理记录也应导入本表；对于检查期限起始日前已销户的客户，其办理记录可不导入本表。3.如办理记录涉及多个系统，应分别从各系统取数，确保提供要素的完整性。每次操作均生成一条完整的记录。</w:t>
      </w:r>
    </w:p>
    <w:tbl>
      <w:tblPr>
        <w:tblStyle w:val="27"/>
        <w:tblW w:w="8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1490"/>
        <w:gridCol w:w="1133"/>
        <w:gridCol w:w="1274"/>
        <w:gridCol w:w="1699"/>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序号</w:t>
            </w:r>
          </w:p>
        </w:tc>
        <w:tc>
          <w:tcPr>
            <w:tcW w:w="1276"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字段名称</w:t>
            </w:r>
          </w:p>
        </w:tc>
        <w:tc>
          <w:tcPr>
            <w:tcW w:w="1134"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类型和长度</w:t>
            </w:r>
          </w:p>
        </w:tc>
        <w:tc>
          <w:tcPr>
            <w:tcW w:w="1276"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中文名称</w:t>
            </w:r>
          </w:p>
        </w:tc>
        <w:tc>
          <w:tcPr>
            <w:tcW w:w="1701"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字段释义</w:t>
            </w:r>
          </w:p>
        </w:tc>
        <w:tc>
          <w:tcPr>
            <w:tcW w:w="2268" w:type="dxa"/>
            <w:shd w:val="clear" w:color="auto" w:fill="auto"/>
            <w:noWrap/>
            <w:vAlign w:val="center"/>
          </w:tcPr>
          <w:p>
            <w:pPr>
              <w:widowControl/>
              <w:spacing w:after="160" w:line="276" w:lineRule="auto"/>
              <w:ind w:firstLine="301"/>
              <w:rPr>
                <w:rFonts w:hint="eastAsia" w:ascii="仿宋" w:hAnsi="仿宋" w:eastAsia="仿宋" w:cs="仿宋"/>
                <w:kern w:val="0"/>
                <w:sz w:val="15"/>
                <w:szCs w:val="15"/>
              </w:rPr>
            </w:pPr>
            <w:r>
              <w:rPr>
                <w:rFonts w:hint="eastAsia" w:ascii="仿宋" w:hAnsi="仿宋" w:eastAsia="仿宋" w:cs="仿宋"/>
                <w:b/>
                <w:bCs/>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Futures_code1</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资金账号</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27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客户姓名或名称</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公私标识</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证件类别</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如下填写。个人：11居民身份证或临时身份证；12军人或武警身份证件；13港澳居民来往内地通行证，台湾居民来往大陆通行证或其他有效旅行证件；14港澳台居民居住证；15外国公民护照；16户口簿；17出生证；18其他类个人身份证件。填写数字。单位：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证件号码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Trans_no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办理事项</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11资金户变更，12交易密码挂失，13身份信息变更，14其他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Trans_date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办理日期</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Content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变更信息内容</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Purpose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交易摘要</w:t>
            </w:r>
          </w:p>
        </w:tc>
        <w:tc>
          <w:tcPr>
            <w:tcW w:w="170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交易备注</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（十三）tb_risk_new存量客户当前风险等级划分表。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取数日，检查对象提供过服务（产品）的所有客户的当前的风险等级划分记录。2.对于检查期限起始日至提取数据日期间销户的客户，其风险等级划分记录也应导入本表，对于检查期限起始日前已销户的客户，其风险等级划分记录可不导入本表。</w:t>
      </w:r>
    </w:p>
    <w:tbl>
      <w:tblPr>
        <w:tblStyle w:val="27"/>
        <w:tblW w:w="8249" w:type="dxa"/>
        <w:tblInd w:w="0" w:type="dxa"/>
        <w:tblLayout w:type="autofit"/>
        <w:tblCellMar>
          <w:top w:w="0" w:type="dxa"/>
          <w:left w:w="108" w:type="dxa"/>
          <w:bottom w:w="0" w:type="dxa"/>
          <w:right w:w="108" w:type="dxa"/>
        </w:tblCellMar>
      </w:tblPr>
      <w:tblGrid>
        <w:gridCol w:w="660"/>
        <w:gridCol w:w="1469"/>
        <w:gridCol w:w="1201"/>
        <w:gridCol w:w="1117"/>
        <w:gridCol w:w="1814"/>
        <w:gridCol w:w="2267"/>
      </w:tblGrid>
      <w:tr>
        <w:tblPrEx>
          <w:tblCellMar>
            <w:top w:w="0" w:type="dxa"/>
            <w:left w:w="108" w:type="dxa"/>
            <w:bottom w:w="0" w:type="dxa"/>
            <w:right w:w="108" w:type="dxa"/>
          </w:tblCellMar>
        </w:tblPrEx>
        <w:trPr>
          <w:trHeight w:val="210" w:hRule="atLeast"/>
        </w:trPr>
        <w:tc>
          <w:tcPr>
            <w:tcW w:w="557" w:type="dxa"/>
            <w:tcBorders>
              <w:top w:val="single" w:color="auto" w:sz="8" w:space="0"/>
              <w:left w:val="single" w:color="auto" w:sz="8" w:space="0"/>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191"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219"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34"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843"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305" w:type="dxa"/>
            <w:tcBorders>
              <w:top w:val="single" w:color="auto" w:sz="8" w:space="0"/>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91"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Futures_code1</w:t>
            </w:r>
          </w:p>
        </w:tc>
        <w:tc>
          <w:tcPr>
            <w:tcW w:w="1219"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843"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0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对应tb_futures表中的Futures_code1</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91"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219"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843"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0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对应tb_futures表中的Futures_code2</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91"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219"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资金账户</w:t>
            </w:r>
          </w:p>
        </w:tc>
        <w:tc>
          <w:tcPr>
            <w:tcW w:w="1843"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05"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9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219"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843"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05"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9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219"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身份证件号码</w:t>
            </w:r>
          </w:p>
        </w:tc>
        <w:tc>
          <w:tcPr>
            <w:tcW w:w="1843"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包括个人和单位客户</w:t>
            </w:r>
          </w:p>
        </w:tc>
        <w:tc>
          <w:tcPr>
            <w:tcW w:w="230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个人客户按照表3Idno字段、单位客户按照表4License字段</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191"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Acc_type</w:t>
            </w:r>
          </w:p>
        </w:tc>
        <w:tc>
          <w:tcPr>
            <w:tcW w:w="1219"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公私标识</w:t>
            </w:r>
          </w:p>
        </w:tc>
        <w:tc>
          <w:tcPr>
            <w:tcW w:w="1843"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05"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w:t>
            </w:r>
          </w:p>
        </w:tc>
      </w:tr>
      <w:tr>
        <w:tblPrEx>
          <w:tblCellMar>
            <w:top w:w="0" w:type="dxa"/>
            <w:left w:w="108" w:type="dxa"/>
            <w:bottom w:w="0" w:type="dxa"/>
            <w:right w:w="108" w:type="dxa"/>
          </w:tblCellMar>
        </w:tblPrEx>
        <w:trPr>
          <w:trHeight w:val="435"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19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Risk_code</w:t>
            </w:r>
          </w:p>
        </w:tc>
        <w:tc>
          <w:tcPr>
            <w:tcW w:w="1219"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风险等级</w:t>
            </w:r>
          </w:p>
        </w:tc>
        <w:tc>
          <w:tcPr>
            <w:tcW w:w="1843"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0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如采取三级分类：10：高；11：中；12：低。</w:t>
            </w:r>
          </w:p>
        </w:tc>
      </w:tr>
      <w:tr>
        <w:tblPrEx>
          <w:tblCellMar>
            <w:top w:w="0" w:type="dxa"/>
            <w:left w:w="108" w:type="dxa"/>
            <w:bottom w:w="0" w:type="dxa"/>
            <w:right w:w="108" w:type="dxa"/>
          </w:tblCellMar>
        </w:tblPrEx>
        <w:trPr>
          <w:trHeight w:val="645" w:hRule="atLeast"/>
        </w:trPr>
        <w:tc>
          <w:tcPr>
            <w:tcW w:w="557" w:type="dxa"/>
            <w:tcBorders>
              <w:top w:val="nil"/>
              <w:left w:val="single" w:color="auto" w:sz="8" w:space="0"/>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91"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219"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43"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0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如采取五级分类：10：高；11：中高；12：中；13：中低；14：低。依此类推,按等级从高到低依次升序填写,用数字代表等级</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19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w:t>
            </w:r>
          </w:p>
        </w:tc>
        <w:tc>
          <w:tcPr>
            <w:tcW w:w="1219"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最新一次划分日期</w:t>
            </w:r>
          </w:p>
        </w:tc>
        <w:tc>
          <w:tcPr>
            <w:tcW w:w="1843"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如果评定流程为系统先评,再人工确认的,应填写人工确认日期</w:t>
            </w:r>
          </w:p>
        </w:tc>
        <w:tc>
          <w:tcPr>
            <w:tcW w:w="2305"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210" w:hRule="atLeast"/>
        </w:trPr>
        <w:tc>
          <w:tcPr>
            <w:tcW w:w="557" w:type="dxa"/>
            <w:tcBorders>
              <w:top w:val="nil"/>
              <w:left w:val="single" w:color="auto" w:sz="8" w:space="0"/>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191"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Score</w:t>
            </w:r>
          </w:p>
        </w:tc>
        <w:tc>
          <w:tcPr>
            <w:tcW w:w="1219"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数值型（3,2）</w:t>
            </w:r>
          </w:p>
        </w:tc>
        <w:tc>
          <w:tcPr>
            <w:tcW w:w="1134"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评定分值</w:t>
            </w:r>
          </w:p>
        </w:tc>
        <w:tc>
          <w:tcPr>
            <w:tcW w:w="1843"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05"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57"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19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Norm</w:t>
            </w:r>
          </w:p>
        </w:tc>
        <w:tc>
          <w:tcPr>
            <w:tcW w:w="1219"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134"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划分依据</w:t>
            </w:r>
          </w:p>
        </w:tc>
        <w:tc>
          <w:tcPr>
            <w:tcW w:w="1843"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05" w:type="dxa"/>
            <w:tcBorders>
              <w:top w:val="nil"/>
              <w:left w:val="nil"/>
              <w:bottom w:val="single" w:color="auto" w:sz="8" w:space="0"/>
              <w:right w:val="single" w:color="auto" w:sz="8" w:space="0"/>
            </w:tcBorders>
            <w:shd w:val="clear" w:color="auto" w:fill="auto"/>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使用系统指标和得分逐项列示,用“；”分隔,人工调整评分则填写评定理由。</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（十四）tb_risk_his存量客户检查期限内历次风险等级划分表。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对象提供过服务（产品）的所有客户在检查期内历次的风险等级划分记录。2.对于检查期限起始日至提取数据日期间销户的客户，其风险等级划分记录也应导入本表；对于检查期限起始日前已销户的客户，其风险等级划分记录可不导入本表。存量客户每次的划分记录均应当生成一条记录。</w:t>
      </w:r>
    </w:p>
    <w:tbl>
      <w:tblPr>
        <w:tblStyle w:val="27"/>
        <w:tblW w:w="8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1476"/>
        <w:gridCol w:w="1123"/>
        <w:gridCol w:w="1123"/>
        <w:gridCol w:w="1818"/>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7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Futures_code1</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分支机构</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7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Futures_code2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对应tb_futures表中的Futures_code2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Self_acc_no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资金账户</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Cst_name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身份证件号码</w:t>
            </w:r>
          </w:p>
        </w:tc>
        <w:tc>
          <w:tcPr>
            <w:tcW w:w="183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包括个人和单位客户</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个人客户按照表3Id_no字段、单位客户按照表4License字段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公私标识</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Risk_code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风险等级</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如采取三级分类：10：高；11：中；12：低。如采取五级分类：10：高；11：中高；12：中；13：中低；14：低。依此类推,按等级从高到低依次从10开始编号,按升序填写,用数字代表等级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等级划分日期</w:t>
            </w:r>
          </w:p>
        </w:tc>
        <w:tc>
          <w:tcPr>
            <w:tcW w:w="183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如果评定流程为系统先评,再人工确认的,应填写人工确认日期</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First_type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首次标识</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11是，12否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Score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评定分值</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Norm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划分依据</w:t>
            </w:r>
          </w:p>
        </w:tc>
        <w:tc>
          <w:tcPr>
            <w:tcW w:w="183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使用系统指标和得分逐项列示，用“；”分隔人工调整评分则填写评定理由。</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（十五）tb_lar_report大额交易报告明细表。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期限内，检查对象提供过服务（产品）的客户涉及的大额交易报告明细。2.本表数据内容为向中国反洗钱监测分析中心成功上报的大额交易报告明细，按照《金融机构大额交易和可疑交易报告管理办法》（中国人民银行令〔2016〕第3号发布）数据报送字典提供字段，即《中国反洗钱监测分析中心关于印发〈金融机构大额交易和可疑交易报告数据报送接口规范（V1.0）〉的通知》（银反洗中心发〔2017〕19号）、《中国反洗钱监测分析中心关于进一步明确大额交易和可疑交易报告数据报送要求的通知》（银反洗中心发〔2018〕13号）。3.本表数据释义请参考《中国人民银行关于大额交易和可疑交易报告要素及释义的通知》（银发〔2017〕98号）。</w:t>
      </w:r>
    </w:p>
    <w:tbl>
      <w:tblPr>
        <w:tblStyle w:val="27"/>
        <w:tblW w:w="8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276"/>
        <w:gridCol w:w="1134"/>
        <w:gridCol w:w="1134"/>
        <w:gridCol w:w="1824"/>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报告机构编码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用以识别报告机构身份的唯一代码</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人民银行发放的《金融机构代码证》上载明的金融机构代码，如果尚未取得金融机构代码，则经申请后由中国反洗钱监测分析中心分配报告机构编码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FINC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金融机构网点代码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发生交易的金融机构网点的唯一代码</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有金融机构代码的网点应使用金融机构代码，暂时没有该代码的网点可自行编制内部唯一代码。报告机构向反洗钱中心报送交易报告前，应在系统中报备其内部网点代码对照表，并在发生变化后及时更新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SBDT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大额交易提交时间</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CTTN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大额交易客户总数</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大额交易客户总数&gt;=大额交易客户序号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CODE</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案例编号</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每份大额交易报告的唯一编号</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RLFC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金融机构与客户的关系</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金融机构网点与被报告大额交易及客户之间的业务关系。</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00：客户通过在境内金融机构开立的账户或者银行卡所发生的交易，“金融机构”为开立账户的机构或发卡银行；01：客户通过境外银行卡所发生的交易，“金融机构”为收单行；02：客户不通过账户或者银行卡发生的交易，“金融机构”为办理业务的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客户姓名/名称</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账户(或卡)持有人的名称或姓名的全称，包括中文或外文。交易不通过账户(或卡)办理时，填写客户办理业务时所持有效身份证件或证明文件记载的名称或姓名的全称。</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客户身份证件/证明文件类型</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按照国家反洗钱法律、法规和中国人民银行规章的有关规定，对客户进行身份识别时记载的有效身份证件或证明文件的种类。</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其他身份证件/证明文件类型</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下列字段填写了119999、129999、619999或629999，本字段须填写具体的身份证件/证明文件类型，否则填写替代符“@N”：1.客户身份证件/证明文件类型(CITP);2.交易代办人身份证件/证明文件类型(TBIT);3.交易对手身份证件/证明文件类型(TC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客户身份证件/证明文件号码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按照国家反洗钱法律、法规和中国人民银行规章的有关规定，对客户进行身份识别时记载的有效身份证件或证明文件的号码。</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一个客户在报告机构内有且只有一个编号，客户号是在报告机构内识别客户唯一性的业务主键，即便存在不同证件类型和证件号码的情况。</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客户账户类型</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交易使用的银行账户类型。</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按照10.2节账户类型代码表填写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CTAC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客户账号</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交易使用的银行账户号码。</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CBCT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客户银行卡类型</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与账号关联的银行卡号码类型，如果“银行卡号码”字段必须填写时则本字段也必须填写。</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10：借记卡；20：贷记卡；30：准贷记卡；90：其他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OCBT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客户银行卡其他类型</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如果字段“客户银行卡类型(CBCT)”选择为“90”，此项须填写具体的银行卡类型，否则填写“@N”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CBCN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客户银行卡号码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与账号关联的银行卡号码。如果要求账号或银行卡号字段必须填写(不得填写替代符号)时，“账号”和“银行卡号码”至少填写一个如果客户在交易过程中使用了银行卡，则应将卡号填写到“银行卡号码”字段。</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CTVC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客户职业(对私)或客户行业(对公)</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按照国家反洗钱法律、法规和中国人民银行规章的有关规定，对客户进行身份识别时记载的职业或主营业务类别。</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客户职业按照GB/T6565-2015职业分类与代码填写，可根据实际情况填写可疑主体职业的“大类”、“中类”或“小类”；2.客户行业按照GB/T4754-2011国民经济行业分类与代码标准填写，可根据实际情况填写可疑主体行业的“门类”、“大类”、“中类”或“小类”；3.对于客户处于失业、无业或离退休等情况，填写“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CCTL</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客户联系电话</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包括联系电话、常住(邮寄)地址和其他联系方式，不同联系方式之间用“，”分割。</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1.电话号码应按照如下两种方式之一填写：手机：手机号码；固定电话：区号+“-”+固定电话；2.如果报告机构掌握客户的多个联系电话，则应设置多个“客户联系电话”字段，每个字段填写一个联系电话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CCEI</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客户其他联系方式</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1.其他联系方式指除电话和地址以外的联系方式；2.如果报告机构掌握客户的多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种其他联系方式，则应设置多个“客户其他联系方式”字段，每个字段填写一条客户其他联系方式信息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CTAR</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客户住址/经营地址</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如果报告机构掌握客户的多个地址信息，则应设置多个“客户住址/经营地址”字段，每个字段填写一个客户住址或经营地址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客户国籍</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客户有效身份证件或证明文件中所载国籍或注册地所属国。</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1.按照GB/T2659-2000世界各国和地区名称代码标准填写；2.如报告机构掌握客户的多个国籍，则需设置多个“客户国籍”字段，每个字段填写一个国别或地区代码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OATM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客户账户开立时间</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交易使用的银行账户（或卡）的开户时间。</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大额交易特征代码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交易所符合的具体大额交易类型。</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0501：当日单笔或者累计交易人民币5万元以上（含5万元）、外币等值1万美元以上（含1万美元）的现金缴存、现金支取、现金结售汇、现钞兑换、现金汇款、现金票据解付及其他形式的现金收支；0502：非自然人客户银行账户与其他的银行账户之间当日单笔或者累计交易人民币200万元以上（含200万元）、外币等值20万美元以上（含20万美元）的款项划转；0503：自然人客户银行账户与其他的银行账户之间当日单笔或者累计人民币50万元以上（含50万元）、外币等值10万美元以上（含10万美元）的境内款项划转；0504：自然人客户银行账户与其他的银行账户之间当日单笔或者累计人民币20万元以上（含20万元）、外币等值1万美元以上（含1万美元）的跨境款项划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代理客户办理交易时所</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姓名</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持有效身份证件或证明文件记载的姓名或名称的全称，包括中文或外文。</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交易代办人身份证件/证明文件类型</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按照国家反洗钱法律、法规和中国人民银行规章的有关规定，对代办人进行身份识别时记载的有效身份证件或证明文件的种类。</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交易代办人身份证件/证明文件号码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与代办人有效身份证件或证明文件类型对应的证件号码。</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居民身份证号长度应为15位或者18位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TBNT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交易代办人国籍</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代办人有效身份证件或证明文件中所载国籍或注册地所属国。</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按照GB/T2659-2000世界各国和地区名称代码标准填写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交易时间</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交易实际发生的时间。</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字符型(9)</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交易发生地</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当交易方式是现钞类交易时，按真实交易发生地填写。当交易方式是转账类交易时，如果是柜台交易，按柜台交易发生地填写；如果是非柜台交易，填写指令发出的地址。</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当交易发生地为中国大陆地区时，前3位填写CHN或特殊经济区类型代码，后6位按照大陆地区行政区划代码填写区、县级的代码；2.当交易发生地为中国大陆地区以外的国家或地区时，前3位填写国别代码，后6位填写000000；3.行政区划代码以国家统计局公布的最新县及县以上行政区划代码为准；4.国别代码使用GB/T2659－2000世界各国和地区名称代码中的3位字符代码；5.特殊经济区类型代码按照10.4节特殊经济区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TICD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业务标识号</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用以识别一笔交易的唯一业务标识码。</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RPMT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收付款方匹配号类型</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收款方所在机构和付款方所在机构针对同一笔交易报送的唯一标识代码类型。</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按照10.5节收付款方匹配号类型代码表填写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RPMN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收付款方匹配号</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收款方所在机构和付款方所在机构针对同一笔交易报送的唯一标识代码。</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按照10.5节收付款方匹配号类型代码表的规定填写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交易方式</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按照中国人民银行和国家外汇管理局本外币支付结算管理的有关规定，交易符合的资金结算方式。</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按照10.3节交易方式代码表填写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涉外收支交易分类与代码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国家外汇管理局规定的用于涉外收支交易申报的相关代码。</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按照GB/T19583-2014涉外收支交易分类与代码标准填写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TSDR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资金收付标志</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交易的资金收付方向(从客户角度)，分成收、付两类。</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01：收；02：付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CRPP</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资金用途</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客户办理大额交易时填写的资金用途。</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交易币种</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交易使用的币种。</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CRAT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与币种一致的交易金额。</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按照交易中实际使用币种计价的交易金额，可以包含“.”，小数点后最多保留3位小数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CRMB</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交易金额(折人民币)</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将交易中实际使用币种折算为人民币计价的交易金额，可以包含“.”，小数点后最多保留3位小数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CUSD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交易金额(折美元)</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将交易中实际使用币种折算为美元计价的交易金额，可以包含“.”，小数点后最多保留3位小数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TTNM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交易总数</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符合某一大额交易特征的交易总数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CFIN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对方金融机构网点名称</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交易涉及的对方金融机构网点名称。</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对方金融机构网点代码类型</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交易涉及的对方金融机构网点代码的种类。</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11：现代化支付系统行号；12：人民币结算账户管理系统行号；13：银行内部机构号；14：金融机构代码；99：其他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CFIC</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对方金融机构网点代码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交易涉及的对方金融机构代码。</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CFRC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字符型(9)</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对方金融机构网点行政区划代码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交易涉及的对方金融机构网点所在地区的国别代码和行政区划代码。</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当网点在中国大陆地区时，前3位填写CHN或特殊经济区类型代码，后6位按照大陆地区行政区划代码填写区、县级的代码；2.当网点中国大陆地区以外的国家或地区时，前3位填写国别代码，后6位填写000000；3.行政区划代码以国家统计局公布的最新县及县以上行政区划代码为准；4.国别代码使用GB/T2659－2000世界各国和地区名称代码中的3位字符代码；5.特殊经济区类型代码按照10.4节特殊经济区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交易对手姓名/名称</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交易对手名称或姓名的全称，包括中文或外文。</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交易对手身份证件/证明文件类型</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交易对手有效身份证件或证明文件种类。</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交易对手身份证件/证明文件号码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交易对手的有效身份证件或证明文件号码。</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TCAT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交易对手账户类型</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交易对手使用的银行账户类型。</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按照10.2节账户类型代码表填写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TCAC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交易对手账号</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交易对手使用的银行账户(或卡)号码。</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OCTT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客户通过非柜台方式进行交易的类型。</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网上交易；12：通过POS机交易；13：通过电话交易；14：通过热键机交易；15：通过ATM；16：通过传真交易；17：营业场所交易(仅针对证券期货业)；99：其他(若选择此项，报告机构应在字段“其他非柜台交易方式(OOCT)”对其类型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OOCT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其他非柜台交易方式</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如字段“非柜台交易方式(OCTT)”选择为“99”，本字段须填写非柜台交易方式的具体类型，否则填写替代符“@N”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OCEC</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非柜台交易方式的设备代码</w:t>
            </w:r>
          </w:p>
        </w:tc>
        <w:tc>
          <w:tcPr>
            <w:tcW w:w="182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客户通过非柜台方式进行交易所使用设备的标识号。</w:t>
            </w:r>
          </w:p>
        </w:tc>
        <w:tc>
          <w:tcPr>
            <w:tcW w:w="23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对于网上交易，填写IP地址和MAC地址，之间使用“@”分隔，如果客户使用手机登录网络进行交易，可填写手机号码和设备信息（IMEI、UDID等），中间使用“@”分割；2.对于POS交易，填写POS机编号；3.对于电话交易，填写电话号码；4.对于热键机交易，填写MAC地址；5.对于ATM交易，填写ATM编号；6.对于传真交易，填写传真号码；7.对于营业场所交易，填写营业场所网点代码地址（仅针对证券期货业）；8.对于其他未列出的非柜台交易方式，填写其对应的设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ROTF</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交易信息备注</w:t>
            </w:r>
          </w:p>
        </w:tc>
        <w:tc>
          <w:tcPr>
            <w:tcW w:w="182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备用字段。</w:t>
            </w:r>
          </w:p>
        </w:tc>
        <w:tc>
          <w:tcPr>
            <w:tcW w:w="23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暂填写“@N”</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（十六）tb_sus_report可疑交易报告明细表。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期限内，检查对象的客户涉及的可疑交易报告明细，如一份可疑报告中涉及多笔期货交易的，每笔生成一条记录。2.本表数据内容为向中国反洗钱监测分析中心成功上报的可疑交易报告明细，按照《金融机构大额交易和可疑交易报告管理办法》（中国人民银行令〔2016〕第3号发布）数据报送字典提供字段，即《中国反洗钱监测分析中心关于印发〈金融机构大额交易和可疑交易报告数据报送接口规范（V1.0）〉的通知》（银反洗中心发〔2017〕19号）、《中国反洗钱监测分析中心关于进一步明确大额交易和可疑交易报告数据报送要求的通知》（银反洗中心发〔2018〕13号）。3.本表数据释义请参考《中国人民银行关于大额交易和可疑交易报告要素及释义的通知》（银发〔2017〕98号）。</w:t>
      </w:r>
    </w:p>
    <w:tbl>
      <w:tblPr>
        <w:tblStyle w:val="27"/>
        <w:tblW w:w="82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1276"/>
        <w:gridCol w:w="1134"/>
        <w:gridCol w:w="1134"/>
        <w:gridCol w:w="1796"/>
        <w:gridCol w:w="2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序号</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字段名称</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类型和长度</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中文名称</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字段释义</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报告机构编码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用以识别报告机构身份的唯一代码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人民银行发放的《金融机构代码证》上载明的金融机构代码，如果尚未取得金融机构代码，则经申请后由中国反洗钱监测分析中心分配报告机构编码。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FINC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网点代码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发现可疑交易的金融机构网点的唯一代码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有金融机构代码的网点应使用金融机构代码，暂时没有该代码的网点可自行编制内部唯一代码。报告机构向反洗钱中心报送交易报告前，应在系统中报备其内部网点代码对照表，并在发生变化后及时更新。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可疑主体姓名/名称</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被报告为可疑主体的客户的名称或姓名全称，包括中文或外文。</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可疑主体总数</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可疑交易总数</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可疑主体身份证件/证明文件类型</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按照国家反洗钱法律、法规和中国人民银行规章的有关规定，对客户进行身份识别时记载的有效身份证件或证明文件的种类。</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SEID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可疑主体身份证件/证明文件号码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按照国家反洗钱法律、法规和中国人民银行规章的有关规定，对客户进行身份识别时记载的有效身份证件或证明文件的号码。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SCAC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可疑主体证券/基金/期货账号</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证券或基金账号指客户使用的股东代码或相关资产账户号码。期货账户号码是指客户在期货交易所的交易编码。</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FDAC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资金账户号码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客户在证券期货业金融机构开立的资金账户号码。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如果报告机构掌握多个可疑主体的资金账户号码，则应设置多个资金账户号码字段，每个字段填写一个资金账户号码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STAC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结算账户号码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客户在银行开立的用于资金收付的结算账户号码。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如果报告机构掌握多个可疑主体的结算账户号码，则应设置多个结算账户号码字段，每个字段填写一个结算账户号码。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SFIN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结算账户开户行名称</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客户结算账户的开户银行名称，应精确到网点名称。</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结算账户开户行名称应与结算账户号码一一对应。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TAAC</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数值型（30，2）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账户总资产</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客户发生可疑交易的业务产品下的实时净资产总额，如为负债，用负数表示。</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含信用账户资产，填写单位为元，可以包含“.”，小数点后最多保留2位小数。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SEVC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可疑主体职业（对私）或行业（对公）</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按照国家反洗钱法律、法规和中国人民银行规章的有关规定，对客户进行身份识别时记载的职业或主营业务类别。</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职业按照GB/T6565-2015职业分类与代码填写，可根据实际情况填写可疑主体职业的“大类”、“中类”或“小类”；可疑主体行业按照GB/T4754-2011国民经济行业分类与代码标准填写，可根据实际情况填写可疑主体行业的“门类”、“大类”、“中类”或“小类”；对于可疑主体处于失业、无业或离退休等情况，填写“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SCTL</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可疑主体联系方式</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包括联系电话、常住（邮寄）地址和其他联系方式，不同联系方式之间用“，”分割。</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电话号码应按照如下两种方式之一填写：手机：手机号码；固定电话：区号+“-”+固定电话；2.如果报告机构掌握可疑主体的多个联系电话，则应设置多个“可疑主体联系电话”字段，每个字段填写一个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SEEI</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可疑主体其他联系方式</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其他联系方式指除电话和地址以外的联系方式；如果报告机构掌握可疑主体的多种其他联系方式，则应设置多个“可疑主体其他联系方式”字段，每个字段填写一条可疑主体其他联系方式信息。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SRNM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可疑主体法定代表人姓名</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客户为法人时其有效证明文件载明的法定代表人姓名的全称。</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可疑主体法定代表人身份证件类型</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按照国家反洗钱法律、法规和中国人民银行规章的有关规定，对法定代表人进行身份识别时记载的有效身份证件种类。</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ORIT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可疑主体法定代表人其他身份证件/证明文件类型</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如字段“可疑主体法定代表人身份证件类型（SRIT）”填写了119999、129999、619999或629999，本字段须填写具体的身份证件/证明文件类型，否则填写替代符“@N”。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SRID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可疑主体法定代表人身份证件号码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与可疑主体法定代表人有效身份证件类型对应的证件号码。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居民身份证号长度应为15位或者18位。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可疑主体控股股东或实际控制人名称</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可疑主体控股股东或实际控制人的含义参见《中华人民共和国公司法》等法律法规内容。</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可疑主体控股股东或实际控制人身份证件/证明文件类型</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按照国家反洗钱法律、法规和中国人民银行规章的有关规定，对对公客户的控股股东进行身份识别时记载的有效身份证件或证明文件的种类。</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可疑主体控股股东其他身份证件/证明文件类型</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填写了119999、129999、619999或629999，本字段须填写具体的身份证件/证明文件类型，否则填写替代符“@N”。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SCID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可疑主体控股股东或实际控制人身份证件/证明文件号码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与可疑主体控股股东的有效身份证件或证明文件类型相对应的证件号码。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STNT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可疑主体国籍</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客户的有效身份证件或证明文件中记载的国籍或注册地所属国。</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按照GB/T2659-2000世界各国和地区名称代码标准填写；如报告机构掌握可疑主体的多个国籍，则需设置多个“可疑主体国籍”字段，每个字段填写一个国别或地区代码。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OATM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可疑主体开户时间</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客户在证券期货业机构开设资金账户的时间。</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可疑主体销户时间</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客户在证券期货业机构撤销资金账户的时间。</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DETR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报告紧急程度</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经报告机构反洗钱工作主管部门负责人审批同意，需中国反洗钱监测分析中心收到报告后立即处理的，为特别紧急可疑交易报告。</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01：非特别紧急；02：特别紧急。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TORP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报送次数标志</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对之前已报送的可疑交易报告中部分或全部可疑主体，补充关于相同涉罪类型的可疑交易或行为信息称为追加报告，否则称为初次报告。该字段描述用于区分追加报告还是初次报告。</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初次报送填写1，然后逐次累加，最大填写9999，如果超过9999则该部分填写0000。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DORP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报送方向</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报告机构发现可疑主体及其交易行为后按照相关法规要求采取的针对措施。</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报告中国反洗钱监测分析中心；02：报告中国反洗钱监测分析中心和人民银行当地分支机构；03：报告中国反洗钱监测分析中心和当地公安机关；04：报告中国反洗钱监测分析中心、人民银行当地分支机构和当地公安机关；99：报告中国反洗钱监测分析中心和其他机构（若选择此项，报告机构应在字段“其他报送方向（ODRP）”对“其他机构”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ODRP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其他报送方向</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如字段“报送方向（DORP）”选择为“99”，本字段须填写可疑交易报告的具体报送方向，否则填写替代符“@N”。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TPTR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可疑交易报告触发点</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触发报送可疑交易报告的原因。</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模型筛选；02：执法部门指令（公安、纪检、安全等部门的境内冻结、协查等）；03：监管部门指令（如央行、证监会、交易所等部门的警示或协查等）；04：金融机构内部案件（机构内部违规违法行为等）；05：社会舆情；06：金融机构从业人员发现的身份、行为等异常状况；99：其他（若选择此项，报告机构应在字段“其他可疑交易报告触发点（OTPR）”对其触发点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OTPR</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其他可疑交易报告触发点</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如字段“可疑交易报告触发点（TPTR）”选择为“99”，本字段须填写可疑交易报告的具体触发点，否则填写替代符“@N”。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STCB</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资金交易及客户行为情况</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包括但不限于账户开立情况，交易发生时间、地点、金额、支付方式，资金流向及客户其他异常行为等可疑主体异常情况的信息。</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AOSP</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疑点分析</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详细总结分析账户开立、资金交易、行为背景、客户收入和交易一致性、公开信息等各方面的疑点，以支持对涉罪类型的判断。</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TOSC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疑似涉罪类型</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可疑主体可能涉嫌的犯罪类型。</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1.按照10.6节疑似涉罪类型代码表填写。如果可疑交易行为涉嫌多个疑似涉罪类型，则应设置多个“疑似涉罪类型”字段，每个字段填写一个疑似涉罪类型代码。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STCR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可疑交易特征代码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可疑交易报告所符合的报告机构自主定义的可疑交易监测标准代码，报告机构应事先报备中国反洗钱监测分析中心。</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所符合的报告机构自主定义的可疑交易监测标准代码，报告机构应事先将本机构自主定义的可疑交易监测标准代码表报备中国反洗钱监测分析中心；如果可疑交易行为符合多个可疑交易特征，则应设置多个“可疑交易特征代码字段”，每个字段填写一个可疑交易特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客户姓名/名称</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账户持有人的名称或姓名的全称，包括中文或外文。交易不通过账户办理时，填写客户办理业务时所持有效身份证件或证明文件记载的名称或姓名的全称。</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客户身份证件/证件文件类型</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按照国家反洗钱法律、法规和中国人民银行规章的有关规定，对客户进行身份识别时记载的有效身份证件或证明文件的种类。</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其他身份证件/证明文件类型</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如下列字段填写了119999、129999、619999或629999，本字段须填写具体的身份证件/证明文件类型，否则填写替代符“@N”：1.客户身份证件/证明文件类型（CITP）;2.可疑主体身份证件/证明文件类型（SETP）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CTID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客户身份证件/证件文件号码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按照国家反洗钱法律、法规和中国人民银行规章的有关规定，对客户进行身份识别时记载的有效身份证件或证明文件的号码。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交易时间</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交易实际发生的时间。</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业务标识号</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用以识别一笔交易的唯一业务标识码。</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OCTT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客户通过非柜台方式进行交易的类型。</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网上交易；12：通过POS机交易;13：通过电话交易;14：通过热键机交易；15：通过ATM；16：通过传真交易；17：营业场所交易；99：其他（若选择此项，报告机构应在字段“其他非柜台交易方式（OOCT）”对其类型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OOCT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其他非柜台交易方式</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如字段“非柜台交易方式（OCTT）”选择为“99”，本字段须填写非柜台交易方式的具体类型，否则填写替代符“@N”。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OCEC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非柜台交易方式的设备代码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客户通过非柜台方式进行交易所使用设备的标识号。</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于网上交易，填写IP地址和MAC地址，之间使用“@”分隔，如果客户使用手机登录网络进行交易，可填写手机号码和设备信息（IMEI、UDID等），中间使用“@”分割；对于POS交易，填写POS机编号；对于电话交易，填写电话号码；对于热键机交易，填写MAC地址；对于ATM交易，填写ATM编号；对于传真交易，填写传真号码；对于营业场所交易，填写营业场所网点代码地址；对于其他未列出的非柜台交易方式，填写其对应的设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TOTS</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交易种类</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被报告可疑交易中涉及的交易种类。在非银证或银期转账时，交易种类按交易对象的品种划分，主要为股票、债券、基金、权证、期货等；银证或银期转账单独作为一种交易种类报送。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01：股票；02：权证；03：债券；04：基金；05：期货；06：银证或银期转账；99：其他。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47</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合同编号</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报告机构与客户间订立合同相关的唯一标识号（包括但不限于合同编号、档案号）。</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SRNO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流水号</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各交易所主机当日产生的成交流水号。</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49</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TTCD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交易品种代码</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涉及的资产交易种类的具体代码。如股票代码、债券代码、基金代码、期货代码等，对于买卖境外资产的，应为资产所在国际通用国别字母简写加相关代码的方式，如香港股票代码00013为HK00013。</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中涉及的资产交易种类的具体代码，如股票代码、债券代码、基金代码、期货代码等。对于买卖境外资产的，应为资产所在国际通用国别字母简写加相关代码的方式，如香港股票代码00013，则该字段填写“HK00013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TRPR</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数值型（30,3）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成交价格</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交易对应的交易种类的成交价格，即买卖双方实际达成交易的价格，包含成交佣金及相关税费。</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填写单位为元，可以包含“.”，小数点后最多保留3位小数。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51</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TVOL</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数值型（30）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成交数量</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交易以成交价格成交的数量。</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CRDR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资金进出方向</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客户资金账户的收付方向，分成收（卖）、付（买）两类。收指的是资金账户转入资金（卖出交易产品），付指的是资金账户转出资金（买入交易产品）。</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01：收，资金账户转入资金（卖出交易产品）；02：付，资金账户转出资金（买入交易产品）。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资金进出方式</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客户的资金账户的交易方式，分为现金、转账和其他。</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01：现金；02：转账；99：其他。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交易使用的币种。</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55</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CRAT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179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与币种一致的交易金额。</w:t>
            </w:r>
          </w:p>
        </w:tc>
        <w:tc>
          <w:tcPr>
            <w:tcW w:w="235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按照交易中实际使用的币种计价的交易金额，可以包含“.”，小数点后最多保留3位小数。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ROTF</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交易信息备注</w:t>
            </w:r>
          </w:p>
        </w:tc>
        <w:tc>
          <w:tcPr>
            <w:tcW w:w="179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备用字段。</w:t>
            </w:r>
          </w:p>
        </w:tc>
        <w:tc>
          <w:tcPr>
            <w:tcW w:w="235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暂填写“@N”</w:t>
            </w:r>
          </w:p>
        </w:tc>
      </w:tr>
    </w:tbl>
    <w:p>
      <w:pPr>
        <w:widowControl/>
        <w:adjustRightInd w:val="0"/>
        <w:snapToGrid w:val="0"/>
        <w:ind w:firstLine="301"/>
        <w:rPr>
          <w:rFonts w:hint="eastAsia" w:ascii="仿宋" w:hAnsi="仿宋" w:eastAsia="仿宋" w:cs="仿宋"/>
          <w:kern w:val="0"/>
          <w:sz w:val="15"/>
          <w:szCs w:val="15"/>
        </w:rPr>
      </w:pPr>
    </w:p>
    <w:p>
      <w:pPr>
        <w:widowControl/>
        <w:ind w:firstLine="301"/>
        <w:jc w:val="left"/>
        <w:rPr>
          <w:rFonts w:hint="eastAsia" w:ascii="仿宋" w:hAnsi="仿宋" w:eastAsia="仿宋" w:cs="仿宋"/>
          <w:kern w:val="0"/>
          <w:sz w:val="15"/>
          <w:szCs w:val="15"/>
        </w:rPr>
      </w:pPr>
      <w:r>
        <w:rPr>
          <w:rFonts w:hint="eastAsia" w:ascii="仿宋" w:hAnsi="仿宋" w:eastAsia="仿宋" w:cs="仿宋"/>
          <w:kern w:val="0"/>
          <w:sz w:val="15"/>
          <w:szCs w:val="15"/>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附件3</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保险机构反洗钱执法检查数据提取接口规范（试行）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一、总体要求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（一）数据格式。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检查组使用本规范要求保险机构提取数据时,可要求保险机构提供EXCEL、文本格式或MYSQL等数据库文件格式。保险机构应按照人民银行检查组要求制作相应格式数据，如采用数据库文件格式，应按照本规范定义的字段类型和长度提取数据。如采用文本格式（CSV、TXT等），应采用UTF-8或GBK编码格式，换行符为CR+LF（Windows）,确保分隔符与数据内容有效区分，在字段内容加半角双引号，以“|”分割。如“张三”|“18”|“男”。可按照时间、网点等口径分割数据，涉及到特殊符号的，一律使用半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（二）数据内容。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原则上，要求保险机构的业务系统（或专门对接监管部门提取数据的系统）中设置的数据项目必须包括但不限于本规范中所列的全部数据项目，并在日常工作中将数据内容录入系统。保险机构在向人民银行检查组提供数据时应据实完整提供，真实反映本机构数据情况，禁止修改源数据以满足规范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所有字段内容均为必填项（允许根据规范要求填替代符，不允许填空值），如果系统未采集某数据项目内容或该项目不适用某业务的（如财险业务无需提取受益人信息、寿险业务无需提取保险标的信息等），字符型数据项用“@N”替代填写，数值型数据项用“-9999”替代填写。对于填写数字编号的数据项目，若填写规则内未包含所有类别，可以从“61”新增编号，并提供数据字典向检查组说明。金额数值默认单位为元。异常交易排查分析记录不设定统一格式，保险机构根据检查组要求另行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二、接口规范定义及说明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（一）tb_company机构对照表。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说明：本表数据范围为被检查对象所属法人机构及其全系统内所有向客户提供金融服务（产品）的分支机构或部门条线，每个分支机构或部门生成一条完整的记录。</w:t>
      </w:r>
    </w:p>
    <w:tbl>
      <w:tblPr>
        <w:tblStyle w:val="27"/>
        <w:tblW w:w="8359" w:type="dxa"/>
        <w:tblInd w:w="0" w:type="dxa"/>
        <w:tblLayout w:type="autofit"/>
        <w:tblCellMar>
          <w:top w:w="0" w:type="dxa"/>
          <w:left w:w="108" w:type="dxa"/>
          <w:bottom w:w="0" w:type="dxa"/>
          <w:right w:w="108" w:type="dxa"/>
        </w:tblCellMar>
      </w:tblPr>
      <w:tblGrid>
        <w:gridCol w:w="653"/>
        <w:gridCol w:w="1451"/>
        <w:gridCol w:w="1050"/>
        <w:gridCol w:w="1105"/>
        <w:gridCol w:w="2203"/>
        <w:gridCol w:w="2066"/>
      </w:tblGrid>
      <w:tr>
        <w:tblPrEx>
          <w:tblCellMar>
            <w:top w:w="0" w:type="dxa"/>
            <w:left w:w="108" w:type="dxa"/>
            <w:bottom w:w="0" w:type="dxa"/>
            <w:right w:w="108" w:type="dxa"/>
          </w:tblCellMar>
        </w:tblPrEx>
        <w:trPr>
          <w:trHeight w:val="21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191"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077"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2268"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127"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Head_no</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法人机构报告机构编码</w:t>
            </w:r>
          </w:p>
        </w:tc>
        <w:tc>
          <w:tcPr>
            <w:tcW w:w="226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中国反洗钱监测分析中心分配各保险机构的报告编码</w:t>
            </w:r>
          </w:p>
        </w:tc>
        <w:tc>
          <w:tcPr>
            <w:tcW w:w="212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8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9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226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各分支机构网点代码。按照各保险机构内部定义规则提取，确保一个机构一个代码，具体到有合法牌照的最基层网点</w:t>
            </w:r>
          </w:p>
        </w:tc>
        <w:tc>
          <w:tcPr>
            <w:tcW w:w="2127" w:type="dxa"/>
            <w:tcBorders>
              <w:top w:val="nil"/>
              <w:left w:val="nil"/>
              <w:bottom w:val="single" w:color="auto" w:sz="4" w:space="0"/>
              <w:right w:val="single" w:color="auto" w:sz="4"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63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9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226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人民银行科技司制定的14位金融标准化编码</w:t>
            </w:r>
          </w:p>
        </w:tc>
        <w:tc>
          <w:tcPr>
            <w:tcW w:w="212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包括法人机构的编码和经营性机构编码，金融机构内设部门可以不填写，无编码的应向当地人民银行申领。</w:t>
            </w:r>
          </w:p>
        </w:tc>
      </w:tr>
      <w:tr>
        <w:tblPrEx>
          <w:tblCellMar>
            <w:top w:w="0" w:type="dxa"/>
            <w:left w:w="108" w:type="dxa"/>
            <w:bottom w:w="0" w:type="dxa"/>
            <w:right w:w="108" w:type="dxa"/>
          </w:tblCellMar>
        </w:tblPrEx>
        <w:trPr>
          <w:trHeight w:val="84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9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Company_name</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机构名称</w:t>
            </w:r>
          </w:p>
        </w:tc>
        <w:tc>
          <w:tcPr>
            <w:tcW w:w="226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与机构网点代码company_code1和金融机构编码company_code3对应的机构名称</w:t>
            </w:r>
          </w:p>
        </w:tc>
        <w:tc>
          <w:tcPr>
            <w:tcW w:w="212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经营网点的名称，**保险**省**支公司。</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Bord_flag</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境外境内标识</w:t>
            </w:r>
          </w:p>
        </w:tc>
        <w:tc>
          <w:tcPr>
            <w:tcW w:w="226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指经营地点</w:t>
            </w:r>
          </w:p>
        </w:tc>
        <w:tc>
          <w:tcPr>
            <w:tcW w:w="212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境内：10、境外：11。</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（二）tb_ins_rtype保险险种代码对照表。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说明：本表数据范围为检查对象所属法人机构全系统提供的所有金融服务（产品）（表六至表十三涉及的保险产品），每种服务（产品）生成一条完整的记录。</w:t>
      </w:r>
    </w:p>
    <w:p>
      <w:pPr>
        <w:adjustRightInd w:val="0"/>
        <w:snapToGrid w:val="0"/>
        <w:spacing w:line="312" w:lineRule="auto"/>
        <w:ind w:firstLine="420" w:firstLineChars="200"/>
        <w:rPr>
          <w:rFonts w:hint="eastAsia" w:ascii="仿宋" w:hAnsi="仿宋" w:eastAsia="仿宋" w:cs="仿宋"/>
        </w:rPr>
      </w:pPr>
    </w:p>
    <w:tbl>
      <w:tblPr>
        <w:tblStyle w:val="27"/>
        <w:tblW w:w="8359" w:type="dxa"/>
        <w:tblInd w:w="0" w:type="dxa"/>
        <w:tblLayout w:type="autofit"/>
        <w:tblCellMar>
          <w:top w:w="0" w:type="dxa"/>
          <w:left w:w="108" w:type="dxa"/>
          <w:bottom w:w="0" w:type="dxa"/>
          <w:right w:w="108" w:type="dxa"/>
        </w:tblCellMar>
      </w:tblPr>
      <w:tblGrid>
        <w:gridCol w:w="681"/>
        <w:gridCol w:w="1446"/>
        <w:gridCol w:w="1046"/>
        <w:gridCol w:w="1101"/>
        <w:gridCol w:w="2195"/>
        <w:gridCol w:w="2059"/>
      </w:tblGrid>
      <w:tr>
        <w:tblPrEx>
          <w:tblCellMar>
            <w:top w:w="0" w:type="dxa"/>
            <w:left w:w="108" w:type="dxa"/>
            <w:bottom w:w="0" w:type="dxa"/>
            <w:right w:w="108" w:type="dxa"/>
          </w:tblCellMar>
        </w:tblPrEx>
        <w:trPr>
          <w:trHeight w:val="210" w:hRule="atLeast"/>
        </w:trPr>
        <w:tc>
          <w:tcPr>
            <w:tcW w:w="5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序号</w:t>
            </w:r>
          </w:p>
        </w:tc>
        <w:tc>
          <w:tcPr>
            <w:tcW w:w="1191"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字段名称</w:t>
            </w:r>
          </w:p>
        </w:tc>
        <w:tc>
          <w:tcPr>
            <w:tcW w:w="1077"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类型和长度</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中文名称</w:t>
            </w:r>
          </w:p>
        </w:tc>
        <w:tc>
          <w:tcPr>
            <w:tcW w:w="2268"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字段释义</w:t>
            </w:r>
          </w:p>
        </w:tc>
        <w:tc>
          <w:tcPr>
            <w:tcW w:w="2127"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b/>
                <w:bCs/>
                <w:kern w:val="0"/>
                <w:sz w:val="16"/>
                <w:szCs w:val="16"/>
              </w:rPr>
              <w:t>填写规则</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Head_no</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法人机构报告机构编码</w:t>
            </w:r>
          </w:p>
        </w:tc>
        <w:tc>
          <w:tcPr>
            <w:tcW w:w="226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见Tb_company，下同。</w:t>
            </w:r>
          </w:p>
        </w:tc>
      </w:tr>
      <w:tr>
        <w:tblPrEx>
          <w:tblCellMar>
            <w:top w:w="0" w:type="dxa"/>
            <w:left w:w="108" w:type="dxa"/>
            <w:bottom w:w="0" w:type="dxa"/>
            <w:right w:w="108" w:type="dxa"/>
          </w:tblCellMar>
        </w:tblPrEx>
        <w:trPr>
          <w:trHeight w:val="2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9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法人金融机构编码</w:t>
            </w:r>
          </w:p>
        </w:tc>
        <w:tc>
          <w:tcPr>
            <w:tcW w:w="226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见Tb_company，下同。</w:t>
            </w:r>
          </w:p>
        </w:tc>
      </w:tr>
      <w:tr>
        <w:tblPrEx>
          <w:tblCellMar>
            <w:top w:w="0" w:type="dxa"/>
            <w:left w:w="108" w:type="dxa"/>
            <w:bottom w:w="0" w:type="dxa"/>
            <w:right w:w="108" w:type="dxa"/>
          </w:tblCellMar>
        </w:tblPrEx>
        <w:trPr>
          <w:trHeight w:val="231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Ins_type</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字符（2）</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险种分类</w:t>
            </w:r>
          </w:p>
        </w:tc>
        <w:tc>
          <w:tcPr>
            <w:tcW w:w="2268"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财产保险公司填列规则如下：10：车险；11：财产险；12：船货特险；13：责任保险；14：短期健康、意外保险；15：信用保证保险；16：农业保险；17：其他。人身保险公司填列规则如下：20：普通寿险；21：分红寿险；22：投资连结保险；23：万能保险；24：健康保险；25：意外保险；26：养老保险；27：年金保险；28：其他。如某一险种同时属于多类，需同时列明，中间用“；”隔开，如“10；11；12”。填写数字。</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Ins_no</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险种代码</w:t>
            </w:r>
          </w:p>
        </w:tc>
        <w:tc>
          <w:tcPr>
            <w:tcW w:w="226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以法人机构系统内业务类型的数据字典为口径提供</w:t>
            </w:r>
          </w:p>
        </w:tc>
        <w:tc>
          <w:tcPr>
            <w:tcW w:w="212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20" w:hRule="atLeast"/>
        </w:trPr>
        <w:tc>
          <w:tcPr>
            <w:tcW w:w="562" w:type="dxa"/>
            <w:tcBorders>
              <w:top w:val="nil"/>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91"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Ins_name</w:t>
            </w:r>
          </w:p>
        </w:tc>
        <w:tc>
          <w:tcPr>
            <w:tcW w:w="107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134"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险种名称</w:t>
            </w:r>
          </w:p>
        </w:tc>
        <w:tc>
          <w:tcPr>
            <w:tcW w:w="226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以法人机构系统内业务类型的数据字典为口径提供</w:t>
            </w:r>
          </w:p>
        </w:tc>
        <w:tc>
          <w:tcPr>
            <w:tcW w:w="2127" w:type="dxa"/>
            <w:tcBorders>
              <w:top w:val="nil"/>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（三）tb_ins_pers自然人客户身份信息记录清单。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取出表六至表十三的所有投保人、被保险人、受益人（受益人适用人身保险业务，财产保险业务无需提取）、实际领款人为自然人时的客户身份信息，如涉及多个系统存储客户身份信息的，应分别从各系统取数，确保提供要素的完整性。</w:t>
      </w:r>
    </w:p>
    <w:tbl>
      <w:tblPr>
        <w:tblStyle w:val="27"/>
        <w:tblW w:w="8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595"/>
        <w:gridCol w:w="1041"/>
        <w:gridCol w:w="967"/>
        <w:gridCol w:w="2193"/>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22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见Tb_company。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22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填写单个客户统一客户号；对于单客户存在多个客户号，以及受益人或实际领款人等未开立客户号情形的，填写“@N”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Open_time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创建日期</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客户号创建日期</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Close_time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结束业务关系日期</w:t>
            </w:r>
          </w:p>
        </w:tc>
        <w:tc>
          <w:tcPr>
            <w:tcW w:w="22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客户名下无有效保单情形下，客户作为投保人或被保险人最后解除、终止保险合同或保单失效的时间</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年月日格式YYYYMMDD；对于客户名下尚有有效保单，以及受益人或实际领款人等情形，该字段填写为“@N”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Acc_name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自然人客户</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Cst_sex</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性别</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11：男；12：女。填写数字。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Nation</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国籍（地区）</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按照GB/T2659-2000世界各国和地区名称代码标准填写。三字符拉丁字母缩写，如CHN、HKG。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身份证件种类</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16：户口簿；17：出生证；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身份证件号码</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身份证件有效期限到期日</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Occupation_code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职业代码</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填写职业代码。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Occupation</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职业</w:t>
            </w:r>
          </w:p>
        </w:tc>
        <w:tc>
          <w:tcPr>
            <w:tcW w:w="22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职业代码所对应的职业名称</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Income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年收入</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单位为人民币万元，保留2位小数。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Contact1</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联系方式</w:t>
            </w:r>
          </w:p>
        </w:tc>
        <w:tc>
          <w:tcPr>
            <w:tcW w:w="22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客户的手机号码或固定电话号码</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Contact2</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其他联系方式1</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客户不止1个联系方式时，先填写Contact1再填写本字段。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Contact3</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其他联系方式2</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客户不止2个联系方式时先填写Contact1、Contact2,再填写本字段，即不能出现Contact1、Contact2为空，只填写Contact3的情况，客户不止3个联系方式的，只需导入3种联系方式即可。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Address1</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住所地或工作单位地址</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Address2</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其他住所地或工作单位地址1</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客户有多个住所地或工作单位地址时先填写Address1，再填写本字段。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Address3</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其他住所地或工作单位地址2</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客户有多个住所地或工作单位地址时先填写Address1、Address2,再填写本字段。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工作单位名称</w:t>
            </w:r>
          </w:p>
        </w:tc>
        <w:tc>
          <w:tcPr>
            <w:tcW w:w="22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客户的工作单位名称</w:t>
            </w:r>
          </w:p>
        </w:tc>
        <w:tc>
          <w:tcPr>
            <w:tcW w:w="214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06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22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提取（采集）客户身份信息的系统名称</w:t>
            </w:r>
          </w:p>
        </w:tc>
        <w:tc>
          <w:tcPr>
            <w:tcW w:w="214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（四）tb_ins_unit单位客户身份信息记录清单。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取出表六至表十三涉及的所有投保人、被保险人、受益人（受益人适用人身保险业务，财产保险业务无需提取）、实际领款人为单位时的客户身份信息，如涉及多个系统存储客户身份信息的，应分别从各系统取数，确保提供要素的完整性。2.一个单位客户存在多个控股股东或实际控制人的，每个控股股东或实际控制人生成一条记录。</w:t>
      </w:r>
    </w:p>
    <w:tbl>
      <w:tblPr>
        <w:tblStyle w:val="27"/>
        <w:tblW w:w="8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
        <w:gridCol w:w="1469"/>
        <w:gridCol w:w="1090"/>
        <w:gridCol w:w="952"/>
        <w:gridCol w:w="2229"/>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34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226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34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226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填写单个客户统一客户号；对于单客户存在多个客户号，以及受益人或实际领款人等未开立客户号情形的，填写“@N”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Open_time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创建日期</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客户号创建日期</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Close_time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结束业务关系日期</w:t>
            </w:r>
          </w:p>
        </w:tc>
        <w:tc>
          <w:tcPr>
            <w:tcW w:w="226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客户名下无有效保单情形下，客户作为投保人或被保险人最后解除、终止保险合同或保单失效的时间</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年月日格式YYYYMMDD；对于客户名下尚有有效保单，以及受益人或实际领款人等情形，该字段填写为“@N”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Acc_name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客户名称</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单位客户</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Address</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住所地</w:t>
            </w:r>
          </w:p>
        </w:tc>
        <w:tc>
          <w:tcPr>
            <w:tcW w:w="226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实际经营地或注册地址</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Operate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经营范围/业务范围</w:t>
            </w:r>
          </w:p>
        </w:tc>
        <w:tc>
          <w:tcPr>
            <w:tcW w:w="226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营业执照载明的经营范围、事业单位法人证书载明的业务范围等。</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Set_file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依法设立或经</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21：营业执照（含社会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营的执照名称</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License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依法设立或经营的执照号码</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对应Set_file的号码，对于多证合一的机构填写统一社会信用代码。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6"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11</w:t>
            </w:r>
          </w:p>
        </w:tc>
        <w:tc>
          <w:tcPr>
            <w:tcW w:w="1344"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Id_deadline</w:t>
            </w:r>
          </w:p>
        </w:tc>
        <w:tc>
          <w:tcPr>
            <w:tcW w:w="1106"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字符型（8）</w:t>
            </w:r>
          </w:p>
        </w:tc>
        <w:tc>
          <w:tcPr>
            <w:tcW w:w="966" w:type="dxa"/>
            <w:shd w:val="clear" w:color="auto" w:fill="auto"/>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依法设立或经营的执照有效期限到期日</w:t>
            </w:r>
          </w:p>
        </w:tc>
        <w:tc>
          <w:tcPr>
            <w:tcW w:w="2267"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　</w:t>
            </w:r>
          </w:p>
        </w:tc>
        <w:tc>
          <w:tcPr>
            <w:tcW w:w="2135" w:type="dxa"/>
            <w:shd w:val="clear" w:color="auto" w:fill="auto"/>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YYYYMMDD,长期用99991231表示，无明确期限的填写“@N”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12</w:t>
            </w:r>
          </w:p>
        </w:tc>
        <w:tc>
          <w:tcPr>
            <w:tcW w:w="1344"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Org_no</w:t>
            </w:r>
          </w:p>
        </w:tc>
        <w:tc>
          <w:tcPr>
            <w:tcW w:w="1106"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字符型（20）</w:t>
            </w:r>
          </w:p>
        </w:tc>
        <w:tc>
          <w:tcPr>
            <w:tcW w:w="966"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组织机构代码</w:t>
            </w:r>
          </w:p>
        </w:tc>
        <w:tc>
          <w:tcPr>
            <w:tcW w:w="2267"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　</w:t>
            </w:r>
          </w:p>
        </w:tc>
        <w:tc>
          <w:tcPr>
            <w:tcW w:w="2135"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13</w:t>
            </w:r>
          </w:p>
        </w:tc>
        <w:tc>
          <w:tcPr>
            <w:tcW w:w="1344"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Tax_no</w:t>
            </w:r>
          </w:p>
        </w:tc>
        <w:tc>
          <w:tcPr>
            <w:tcW w:w="1106"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字符型（20）</w:t>
            </w:r>
          </w:p>
        </w:tc>
        <w:tc>
          <w:tcPr>
            <w:tcW w:w="966" w:type="dxa"/>
            <w:shd w:val="clear" w:color="auto" w:fill="auto"/>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税务登记证号码</w:t>
            </w:r>
          </w:p>
        </w:tc>
        <w:tc>
          <w:tcPr>
            <w:tcW w:w="2267"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　</w:t>
            </w:r>
          </w:p>
        </w:tc>
        <w:tc>
          <w:tcPr>
            <w:tcW w:w="2135" w:type="dxa"/>
            <w:shd w:val="clear" w:color="auto" w:fill="auto"/>
            <w:noWrap/>
            <w:vAlign w:val="center"/>
          </w:tcPr>
          <w:p>
            <w:pPr>
              <w:widowControl/>
              <w:spacing w:after="160" w:line="276" w:lineRule="auto"/>
              <w:ind w:firstLine="321"/>
              <w:rPr>
                <w:rFonts w:hint="eastAsia" w:ascii="仿宋" w:hAnsi="仿宋" w:eastAsia="仿宋" w:cs="仿宋"/>
                <w:kern w:val="0"/>
                <w:sz w:val="16"/>
                <w:szCs w:val="16"/>
              </w:rPr>
            </w:pPr>
            <w:r>
              <w:rPr>
                <w:rFonts w:hint="eastAsia" w:ascii="仿宋" w:hAnsi="仿宋" w:eastAsia="仿宋" w:cs="仿宋"/>
                <w:kern w:val="0"/>
                <w:sz w:val="16"/>
                <w:szCs w:val="16"/>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Rep_name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法定代表人或负责人姓名</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Id_type2</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法定代表人或负责人身份证件类型</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Id_no2</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法定代表人或负责人身份证件号码</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Id_deadline2</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法定代表人或负责人身份证件有效期限到期日</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Man_name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控股股东或者实际控制人姓名</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Id_type3</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控股股东或者实际控制人身份证件类型</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18：其他类个人身份证件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Id_no3</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控股股东或者实际控制人身份证件号码</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Id_deadline3</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控股股东或者实际控制人身份证件有效期限到期日</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Ope_name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授权办理业务人员姓名</w:t>
            </w:r>
          </w:p>
        </w:tc>
        <w:tc>
          <w:tcPr>
            <w:tcW w:w="226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指单位客户授权办理本单位业务的工作人员，下同</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Id_type4</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授权办理业务人员身份证件类型</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往来内地身份通行证，台湾居民来往大陆通行证或其他有效旅行证件；14、港澳台居民居住证；15：外国公民护照；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Id_no4</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授权办理业务人员身份证件号码</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Id_deadline4</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授权办理业务人员身份证件有效期限到期日</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34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Industry_code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行业代码</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填写单位客户行业代码。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Industry</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字符型（80）</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行业</w:t>
            </w:r>
          </w:p>
        </w:tc>
        <w:tc>
          <w:tcPr>
            <w:tcW w:w="226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行业代码所对应行业名称</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填写文字；如采用代码记录的，需转化为文字。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Reg_amt</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数值型（18,2）</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注册资本金</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不带货币符号和+、－号，保留2位小数。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Code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9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注册资本金币种</w:t>
            </w:r>
          </w:p>
        </w:tc>
        <w:tc>
          <w:tcPr>
            <w:tcW w:w="226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采用国标，如CNY、USD等；下同。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34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10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9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226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提取客户身份信息的系统名称</w:t>
            </w:r>
          </w:p>
        </w:tc>
        <w:tc>
          <w:tcPr>
            <w:tcW w:w="213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（五）tb_ins_bo受益所有人身份信息记录清单。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说明：1.取出表七、八、九、十一、十二、十三涉及的投保人、被保险人或受益人为非自然人的受益所有人信息。2.每个受益所有人增加一条记录。</w:t>
      </w:r>
    </w:p>
    <w:tbl>
      <w:tblPr>
        <w:tblStyle w:val="27"/>
        <w:tblW w:w="83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4"/>
        <w:gridCol w:w="1743"/>
        <w:gridCol w:w="1035"/>
        <w:gridCol w:w="1380"/>
        <w:gridCol w:w="1647"/>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491"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061"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417"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693"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128"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91"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1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69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212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91"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061"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41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69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212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91" w:type="dxa"/>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Accname</w:t>
            </w:r>
          </w:p>
        </w:tc>
        <w:tc>
          <w:tcPr>
            <w:tcW w:w="1061" w:type="dxa"/>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417" w:type="dxa"/>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单位客户名称</w:t>
            </w:r>
          </w:p>
        </w:tc>
        <w:tc>
          <w:tcPr>
            <w:tcW w:w="169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Cst_no</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41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单位客户号</w:t>
            </w:r>
          </w:p>
        </w:tc>
        <w:tc>
          <w:tcPr>
            <w:tcW w:w="169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8"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填写单个客户统一客户号；对于单客户存在多个客户号，以及受益人或实际领款人等未开立客户号情形的，填写“@N”。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License</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41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依法设立或经营的执照号码</w:t>
            </w:r>
          </w:p>
        </w:tc>
        <w:tc>
          <w:tcPr>
            <w:tcW w:w="169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单位客户身份证件号码</w:t>
            </w:r>
          </w:p>
        </w:tc>
        <w:tc>
          <w:tcPr>
            <w:tcW w:w="212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客户身份证件号码按表4License字段要求填写。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Bnfname</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41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受益所有人姓名</w:t>
            </w:r>
          </w:p>
        </w:tc>
        <w:tc>
          <w:tcPr>
            <w:tcW w:w="16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自然人</w:t>
            </w:r>
          </w:p>
        </w:tc>
        <w:tc>
          <w:tcPr>
            <w:tcW w:w="212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Bnf_type</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1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判定受益所有人方式</w:t>
            </w:r>
          </w:p>
        </w:tc>
        <w:tc>
          <w:tcPr>
            <w:tcW w:w="169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11：股权或表决权；12：人事、财务控制；13：高级管理人；14其他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91"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Shareholdingratio</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数值型（4，2）</w:t>
            </w:r>
          </w:p>
        </w:tc>
        <w:tc>
          <w:tcPr>
            <w:tcW w:w="141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持股数量或表决权占比</w:t>
            </w:r>
          </w:p>
        </w:tc>
        <w:tc>
          <w:tcPr>
            <w:tcW w:w="169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受益所有人实际持有的单位客户股权比例</w:t>
            </w:r>
          </w:p>
        </w:tc>
        <w:tc>
          <w:tcPr>
            <w:tcW w:w="212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单位：%。填写百分比，保留2位小数，如51.66，不填写“%”符号。Bn匚type=11时填写，不等11时填写“@N”。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Bnf_address</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41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受益所有人住址</w:t>
            </w:r>
          </w:p>
        </w:tc>
        <w:tc>
          <w:tcPr>
            <w:tcW w:w="16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自然人</w:t>
            </w:r>
          </w:p>
        </w:tc>
        <w:tc>
          <w:tcPr>
            <w:tcW w:w="212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Id_type5</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1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受益所有人证件类型</w:t>
            </w:r>
          </w:p>
        </w:tc>
        <w:tc>
          <w:tcPr>
            <w:tcW w:w="169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自然人</w:t>
            </w:r>
          </w:p>
        </w:tc>
        <w:tc>
          <w:tcPr>
            <w:tcW w:w="212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Id_no5</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41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受益所有人证件号码</w:t>
            </w:r>
          </w:p>
        </w:tc>
        <w:tc>
          <w:tcPr>
            <w:tcW w:w="169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Id_deadline5</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1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受益所有人身份证件有效期限</w:t>
            </w:r>
          </w:p>
        </w:tc>
        <w:tc>
          <w:tcPr>
            <w:tcW w:w="1693"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YYYYMMDD,长期用99991231表示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4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Sys_name</w:t>
            </w:r>
          </w:p>
        </w:tc>
        <w:tc>
          <w:tcPr>
            <w:tcW w:w="106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41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系统名称</w:t>
            </w:r>
          </w:p>
        </w:tc>
        <w:tc>
          <w:tcPr>
            <w:tcW w:w="169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提取客户身份信息的系统名称</w:t>
            </w:r>
          </w:p>
        </w:tc>
        <w:tc>
          <w:tcPr>
            <w:tcW w:w="212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如涉及多个系统,逐一全部列出,用“;”分隔。</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（六）tb_ins_rpol检查期所有自然人承保及特定业务保单。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1）检查业务期限（投保日期和生效日期任一满足检查业务期限）内，检查对象承保的投保人为自然人的所有保单信息；以及（2）表九、十一、十—二业务中投保人为自然人的保单信息（如某份保单在检查期内发生了多次涉及表九、十一、十二的业务，只需要数据提取当日的保单信息即可），如同一份保单同时符合（1）和（2）的条件，则分别提取多条记录。2.当一份保单涉及多个被保险人时，每个被保险人按照本表结构生成一条记录。3.指定受益人为法定受益人中的一人或若干人时，不填写本表受益人相关字段。4.单个被保险人涉及多个指定受益人（非法定受益人）的，合并生成一条记录，指定受益人的姓名、身份证件号码用半角“;”隔开。5.对同一份保单、多个被保险人、每个被保险人涉及多个险种情形，每个险种单独生成一条记录。</w:t>
      </w:r>
    </w:p>
    <w:p>
      <w:pPr>
        <w:widowControl/>
        <w:jc w:val="left"/>
        <w:rPr>
          <w:rFonts w:hint="eastAsia" w:ascii="仿宋" w:hAnsi="仿宋" w:eastAsia="仿宋" w:cs="仿宋"/>
        </w:rPr>
      </w:pPr>
      <w:r>
        <w:rPr>
          <w:rFonts w:hint="eastAsia" w:ascii="仿宋" w:hAnsi="仿宋" w:eastAsia="仿宋" w:cs="仿宋"/>
        </w:rPr>
        <w:br w:type="page"/>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642"/>
        <w:gridCol w:w="1134"/>
        <w:gridCol w:w="1134"/>
        <w:gridCol w:w="1984"/>
        <w:gridCol w:w="1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418"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134"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34"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84"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069" w:type="dxa"/>
            <w:vAlign w:val="center"/>
          </w:tcPr>
          <w:p>
            <w:pPr>
              <w:widowControl/>
              <w:adjustRightInd w:val="0"/>
              <w:snapToGrid w:val="0"/>
              <w:spacing w:after="160" w:line="276" w:lineRule="auto"/>
              <w:ind w:firstLine="301"/>
              <w:jc w:val="center"/>
              <w:rPr>
                <w:rFonts w:hint="eastAsia" w:ascii="仿宋" w:hAnsi="仿宋" w:eastAsia="仿宋" w:cs="仿宋"/>
                <w:sz w:val="16"/>
                <w:szCs w:val="16"/>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418"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98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2069" w:type="dxa"/>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418"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8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2069" w:type="dxa"/>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418"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保单归属机构网点代码</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Pol_no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保单号</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投保单号</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Ins_state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保单状态</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11：有效；12：终止；13：中止；14：其他，以保险合同效力为判断依据。人身保险填写当前状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41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态；财产保险，取数时点保单在保险期间内视为有效。填写数字。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Sale_type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销售渠道</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身保险销售渠道：11：个人代理；12：保险代理机构或经纪机构；13：银邮代理；14：网销（本机构）；15：电销；16：第三方平台；19：其他。财产保险销售渠道：11：个人代理；12：保险代理机构或经纪机构；13：银邮代理；14：网销（本机构）；15：电销；16：农村网点；17：营业网点；18：第三方平台；19：其他。网销（本机构）指通过本机构网站或其他方式销售，第三方平台指通过腾讯等其他平台销售。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Sale_name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销售渠道名称</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对应Sale_type销售渠道填写。如销售渠道为“个人代理”，则本字段填写为个人代理人名称（如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418"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“张**”）；销售渠道为“银保通代理点”，则本字段填写为“**银行**分行”等。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Ins_date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投保日期</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Eff_date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合同生效日期</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App_name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投保人证件种类</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18：其他类个人身份证件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投保人证件号码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自然人客户</w:t>
            </w:r>
          </w:p>
        </w:tc>
        <w:tc>
          <w:tcPr>
            <w:tcW w:w="2069" w:type="dxa"/>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Ins_name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被保险人名称</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Ins_cst_no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被保险人客户号</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Ins_id_no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被保险人人证件号码</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Ins_cus_pro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被保险人客户类型</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Relation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投保人、被保险人之间的关系</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11：本人；12：配偶；13父母；14子女；15：其他近亲属；16；雇佣或劳务；17：其他填写数字。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Legal_type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受益人标识</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11：法定受益人；12：指定受益人填写数字。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Benefit_cus_pro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受益人类型</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11：个人；12：单位客户受益人标识为法定受益人的一人或若干人时，不填写本字段，下同。填写数字。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Benefit_name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受益人名称</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受益人标识为法定受益人的一人或若干人时，不填写本字段，下同。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418"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Benefit_cst_no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受益人客户号</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如未为受益人设立客户号，填写“@N”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41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Benefit_id_no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受益人身份证件号码</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险种代码</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如：tb_ins_rtype定义；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Cur_code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Pre_amt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本期交保费金额</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检查期内新投保业务为首期保费，涉及表9、11、12的为相关业务生效后的当期保费；原币金额；保留2位小数。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Usd_amt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折合美元金额</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涉及外币投保的，结合货币种类，按发生交易当日汇率牌价将外币折合为美元；保留2位小数。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Prof_type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业务种类</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11：人身保险；12：财产保险填写数字。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Del_way</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交费方式</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11：趸交；12：期缴；13：不定期缴填写数字。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Del_period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交费间隔</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11：年缴；12：季缴；13：月缴；14：其他填写数字。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32</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Limit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交费期数</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趸交为1；终身交费填为9999。填写实际应交费的期数。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33</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Subject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保险标的物</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本字段适用财产保险，填写具体的保险标的物名称，如车牌号码；无法明确指向保险标的统一填写替代符“@N”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34</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现转标识</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现金交保险公司；11：转账；12：现金缴款单（指客户向银行缴纳现金，凭借银行开具的单据向保险机构办理交费业务）；13：保险公司业务员代付。网银转账、银行柜面转账、POS刷卡、直接转账给总公司账户等情形，应标识为转账。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35</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Acc_name</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交费账户名称</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Tsf_flag=11时填写，下同。通过银行机构交费的填写银行账户名称，通过支付机构交费的填写支付账户名称。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36</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交费账号</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通过银行机构交费的填写银行账户账号，通过支付机构交费的填写支付账号。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37</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Acc_bank</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交费账户开户机构名称</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通过银行机构交费的填写银行名称，通过支付机构交费的填写支付机构名称。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38</w:t>
            </w:r>
          </w:p>
        </w:tc>
        <w:tc>
          <w:tcPr>
            <w:tcW w:w="141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Receipt_no</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作业流水号</w:t>
            </w:r>
          </w:p>
        </w:tc>
        <w:tc>
          <w:tcPr>
            <w:tcW w:w="1984"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69" w:type="dxa"/>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交易唯一识别号</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（七）tb_ins_gpol检查期所有单位承保及特定业务保单。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1）检查业务期限（投保日期和生效日期任一满足检查业务期限）内，检查对象承保的投保人为非自然人的所有保单信息；以及（2）表九、十一、十二业务中投保人为非自然人的保单信息（如某份保单在检查期内发生了多次涉及表九、十一、十二的业务，只需要数据提取当日的保单信息即可），如同一份保单同时符合（1）和（2）的条件，则分别提取多条记录。2.本表保单涉及的被保险人、受益人相关信息在表八中单列。</w:t>
      </w:r>
    </w:p>
    <w:tbl>
      <w:tblPr>
        <w:tblStyle w:val="27"/>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1475"/>
        <w:gridCol w:w="1206"/>
        <w:gridCol w:w="1262"/>
        <w:gridCol w:w="1961"/>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98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8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保单归属机构网点代码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Polno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投保单号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Ins_state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保单状态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11：有效；12：终止；13：中止；14：其他，以保险合同效力为判断依据。人身保险填写当前状态；财产保险，取数时点保单在保险期间内视为有效。填写数字。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App_type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保单类型</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11：非团险；12：团险填写数字。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6"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Sale_type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销售渠道</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身保险销售渠道：11：个人代理；12：保险代理机构或经纪机构；13：银邮代理；14：网销（本机构）；15：电销；16：第三方平台；19：其他。财产保险销售渠道：11：个人代理；12：保险代理机构或经纪机构；13：银邮代理；14：网销（本机构）；15：电销；16：农村网点；17：营业网点；18：第三方平台；19：其他。网销（本机构）指通过本机构网站或其他方式销售，第三方平台指通过腾讯等其他平台销售。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Sale_name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销售渠道名称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对应Sale_type销售渠道填写。如销售渠道为“个人代理”，则本字段填写为个人代理人名称（如“张**”）；销售渠道为“银保通代理点”，则本字段填写为“**银行**分行”等。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Ins_date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投保日期</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Eff_date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合同生效日期</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单位客户</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单位客户</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App_Id_type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投保人证件种类</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单位客户</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27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投保人证件号码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单位客户</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State_owned</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国有属性</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单位客户</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11：国有企业；12：集体所有企业；13：联营企业；14：三资企业；15：私营企业；16：其他填写数字。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Insnum</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被保险人数量</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填写阿拉伯数字。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险种代码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一份团险保单涉及多个险种的,本字段填写“多个险种”。如：tb_ins_rtype定义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Cur_code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Preamt</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本期交保费金额</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检查期内新投保业务为首期保费，涉及表9、11、12的为相关业务生效后的当期保费；原币金额；保留2位小数。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Usd_amt</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折合美元金额</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涉及外币投保的，结合货币种类，按发生交易当日汇率牌价将外币折合为美元；保留2位小数。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Del_way</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交费方式</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11：趸交；12：期缴；13：不定期缴填写数字。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Del_period</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交费间隔</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11：年缴；12：季缴；13：月缴；14：其他填写数字。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Limit</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交费期数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趸交为1终身交费填为9999。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Subject</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保险标的物</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本字段适用财产保险，填写具体的保险标的物名称，如车牌号码；无法明确指向保险标的统一填写替代符“@N”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2"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现转标识</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现金交保险公司；11：转账；12：现金缴款单（指客户向银行缴纳现金，凭借银行开具的单据向保险机构办理交费业务）；13：保险公司业务员代付。网银转账、银行柜面转账、POS刷卡、直接转账给总公司账户等情形，应标识为转账。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交费账户名称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Tsf_flag=11时填写，下同。通过银行机构交费的填写银行账户名称，通过支付机构交费的填写支付账户名称。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交费账号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通过银行机构交费的填写银行账户账号，通过支付机构交费的填写支付账号。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Acc_bank</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27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交费账户开户机构名称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通过银行机构交费的填写银行名称，通过支付机构交费的填写支付机构名称。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6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Receipt_no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27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作业流水号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（八）tb_ins_fav_cst单位客户保单对应的被保险人及受益人信息表。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说明：提取表七涉及的保单对应的被保险人、受益人信息，按被保险人、受益人分别增加记录；如一份保单存在多个被保险人或受益人的，需逐条增加记录。</w:t>
      </w:r>
    </w:p>
    <w:tbl>
      <w:tblPr>
        <w:tblStyle w:val="27"/>
        <w:tblW w:w="8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1"/>
        <w:gridCol w:w="1619"/>
        <w:gridCol w:w="1216"/>
        <w:gridCol w:w="1119"/>
        <w:gridCol w:w="1962"/>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341"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232"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34"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90"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1979" w:type="dxa"/>
            <w:shd w:val="clear" w:color="auto" w:fill="auto"/>
            <w:noWrap/>
            <w:vAlign w:val="center"/>
          </w:tcPr>
          <w:p>
            <w:pPr>
              <w:widowControl/>
              <w:adjustRightInd w:val="0"/>
              <w:snapToGrid w:val="0"/>
              <w:spacing w:after="160" w:line="276" w:lineRule="auto"/>
              <w:ind w:firstLine="301"/>
              <w:jc w:val="center"/>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99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197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341"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9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197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保单归属机构网点代码</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Pol_no</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保单号</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Ins_date</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投保日期</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YYYYMMDD格式8位日期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App_name</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App_id_no</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投保人证件号码</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Insfav_type</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被保险人或受益人标识</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11：被保险人；12：受益人填写数字。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Insbene_cus_pro</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被保险人或受益人类型</w:t>
            </w:r>
          </w:p>
        </w:tc>
        <w:tc>
          <w:tcPr>
            <w:tcW w:w="199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被保险人或受益人是否单位属性</w:t>
            </w:r>
          </w:p>
        </w:tc>
        <w:tc>
          <w:tcPr>
            <w:tcW w:w="19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Relation</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投保人、被保险人之间的关系</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11：本单位；12：本单位董事、监事或高级管理人员；13：雇佣或劳务；14：其他填写数字。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Fav_type</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受益人标识</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11：法定受益人；12：非法定受益人。当被保险人或受益人标识Insfav_type='12'时填写。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34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Name</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被保险人或受益人客户名称</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根据被保险人或受益人标识，填写实际名称。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341"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InsBene_cstno</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34"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被保险人或受益人客户号</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如未为受益人设立客户号，填写“@N”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3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34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Insbene_id_no</w:t>
            </w:r>
          </w:p>
        </w:tc>
        <w:tc>
          <w:tcPr>
            <w:tcW w:w="123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被保险人或受益人身份证件号码</w:t>
            </w:r>
          </w:p>
        </w:tc>
        <w:tc>
          <w:tcPr>
            <w:tcW w:w="199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（九）tb_ins_renewal检查期所有加保业务清单。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说明：本表数据范围为检查业务期限内，检查对象办理的所有的增加或追加保费、保额业务保单信息，每一条业务生成一条完整的记录，本表不含首期业务。</w:t>
      </w:r>
    </w:p>
    <w:tbl>
      <w:tblPr>
        <w:tblStyle w:val="27"/>
        <w:tblW w:w="82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1476"/>
        <w:gridCol w:w="1207"/>
        <w:gridCol w:w="1266"/>
        <w:gridCol w:w="1959"/>
        <w:gridCol w:w="1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98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8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保单归属机构网点代码</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191"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受理业务机构网点代码</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Polno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保单号</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投保单号</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Ins_date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投保日期</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年月日格式YYYYMMDD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App_id_type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投保人证件种类</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18：其他类个人身份证件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2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投保人证件号码</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险种代码</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如：tb_ins_rtype定义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Renew_date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业务发生日期</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业务办理的日期YYYYMMDD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Pay_date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资金交易日期</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实际交纳保费资金日期YYYYMMDD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Cur_code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Pre_amt</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填写该笔交易的原币金额；保留2位小数。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Usd_amt</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折合美元金额</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涉及外币的，结合货币种类，按发生交易当日汇率牌价将外币折合为美元；保留2位小数。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现转标识</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现金交保险公司；11：转账；12：现金缴款单（指客户向银行缴纳现金，凭借银行开具的单据向保险机构办理交费业务）；13：保险公司业务员代付。网银转账、银行柜面转账、POS刷卡、直接转账给总公司账户等情形，应标识为转账。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Acc_name</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交费账户名称</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Tsf_flag=11时填写，下同。通过银行机构交费的填写银行账户名称，通过支付机构交费的填写支付账户名称。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交费账号</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通过银行机构交费的填写银行账户账号，通过支付机构交费的填写支付账号。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Acc_bank</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27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交费账户开户机构名称</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通过银行机构交费的填写银行名称，通过支付机构交费的填写支付机构名称。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Receiptno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作业流水号</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19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Endorseno</w:t>
            </w:r>
          </w:p>
        </w:tc>
        <w:tc>
          <w:tcPr>
            <w:tcW w:w="121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27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批单号</w:t>
            </w:r>
          </w:p>
        </w:tc>
        <w:tc>
          <w:tcPr>
            <w:tcW w:w="1981"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（十）tb_ins_rsur检查期所有退费类保单。说明：1.本表数据范围为检查业务期限内，检查对象所有退费类信息，每一笔业务生成一条完整的记录。2.退费类业务包括退保、减保、万能险部分领取、保单贷款等业务。</w:t>
      </w:r>
    </w:p>
    <w:tbl>
      <w:tblPr>
        <w:tblStyle w:val="27"/>
        <w:tblW w:w="82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0"/>
        <w:gridCol w:w="1544"/>
        <w:gridCol w:w="1281"/>
        <w:gridCol w:w="1141"/>
        <w:gridCol w:w="1959"/>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99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9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保单归属机构网点代码</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受理业务机构网点代码</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Pay_type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业务类型</w:t>
            </w:r>
          </w:p>
        </w:tc>
        <w:tc>
          <w:tcPr>
            <w:tcW w:w="199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退费类业务的具体类型</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11：退保；12：减保；13：保单部分领取；14：保单贷款；15：其他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Polno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保单号</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投保单号</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投保日期</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YYYYMMDD格式8位日期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Eff_date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合同生效日期</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YYYYMMDD格式8位日期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cur_code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保费货币代码</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Pre_amt_all</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按合同币种累计缴纳保费金额</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自承保日期到业务发生日期（本表第20个字段）已缴纳所有保费合计，原币金额计算；保留2位小数。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Usd_amt_all</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累计缴纳保费折合美元金额</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涉及外币的，结合货币种类，按发生交易当日汇率牌价将外币折合为美元；保留2位小数。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Pay_amt_all</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累计退费金额</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自承保日期到退费业务办理日已退费（不包含保单质押贷款）合计金额，按原币金额计算；保留2位小数。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2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Usd_pay_amtall</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累计退费金额折合美元</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折合美元计算；保留2位小数。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投保人证件号码</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Cus_pro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投保人客户类型</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Sur_name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业务申请人名称</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退费类业务申请人名称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Sur_id_no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业务申请人证件号码</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Sur_date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业务日期</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退费类业务办理日期YYYYMMDD格式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资金交易日期</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实际退还保费资金日期YYYYMMDD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Cur_code2</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Sur_amt</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业务发生金额</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保留2位小数。退保、减保、万能险部分领取填写相应业务金额，保单贷款业务填写贷款金额。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Usd_sur_amt</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折合美元金额</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涉及外币的，结合货币种类，外币折合为美元计算；保留2位小数。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支付方式</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10：现金；11：银行转账；12：其他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字符型（160）</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收款账户名称</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Tsf_flag=11时填写，下同。通过银行机构退费的填写银行账户名称，通过支付机构退费的填写支付账户名称。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收款账号</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通过银行机构退费的填写银行账号，通过支付机构退费的填写支付账号。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Acc_bank</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收款账户开户机构</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通过银行机构退费的填写银行名称，通过支付机构退费的填写支付机构名称。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Receiptno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作业流水号</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Endorseno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批单号</w:t>
            </w:r>
          </w:p>
        </w:tc>
        <w:tc>
          <w:tcPr>
            <w:tcW w:w="199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（十一）tb_ins_rpay检查期所有给付业务保单。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业务期限内，检查对象所有给付信息，每一笔业务生成一条完整的记录。2.本表适用人身保险业务，主要包含生存金给付、满期金给付等业务。注：本表建立索引字段，创建两个组合索引和一个独立索引。</w:t>
      </w:r>
    </w:p>
    <w:tbl>
      <w:tblPr>
        <w:tblStyle w:val="27"/>
        <w:tblW w:w="82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7"/>
        <w:gridCol w:w="1536"/>
        <w:gridCol w:w="1275"/>
        <w:gridCol w:w="1152"/>
        <w:gridCol w:w="1919"/>
        <w:gridCol w:w="1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序号</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字段名称</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类型和长度</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中文名称</w:t>
            </w:r>
          </w:p>
        </w:tc>
        <w:tc>
          <w:tcPr>
            <w:tcW w:w="1959"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字段释义</w:t>
            </w:r>
          </w:p>
        </w:tc>
        <w:tc>
          <w:tcPr>
            <w:tcW w:w="203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66"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95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66"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59"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66"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保单归属机构网点代码</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66"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Company_code4</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受理业务机构网点代码</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Pol_no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保单号</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投保单号</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投保日期</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Eff_date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合同生效日期</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Cur_code1</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Pre_amt_all</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累计保费金额</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截至该笔业务办理日已经交的所有保费合计，原币金额计算，保留2位小数。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Usd_amt_all</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累计保费折合美元金额</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涉及外币投保的，截至该笔业务办理日已经交的所有保费合计，结合货币代码种类，外币折合美元计算，保留2位小数。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投保人证件号码</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266"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App_cus_pro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投保人客户类型</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被保险人名称</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Ins_cst_no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被保险人客户号</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被保险人人证件号码</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Ins_cus_pro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被保险人客户类型</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2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受益人名称</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2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受益人身份证件号码</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2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Benefitcus_pro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受益人类型</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11：个人；12：单位客户填写数字。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Relation_1</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投保人、被保险人之间的关系</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11：本人；12：配偶；13父母；14子女；15：其他近亲属；16；雇佣或劳务；17：其他填写数字。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Relation_2</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被保险人与受益人之间的关系</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Pay_type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给付类型</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11：生存金给付；12：满期金给付；13：其他填写数字。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Rpay_date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业务日期</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给付业务办理日期YYYYMMDD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资金交易日期</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实际给付资金日期YYYYMMDD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Cur_code2</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Pay_amt</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给付金额</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给付原币金额，保留2位小数。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266"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Pay_usd_amt</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折合美元金额</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上述给付金额涉及外币的，结合货币种类，按发生交易当日汇率牌价将外币折合为美元；保留2位小数。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给付支付方式</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10：现金；11：银行转账；12：其他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32</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收款账户名称</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Tsf_flag=11时填写，下同。通过银行机构给付的填写银行账户名称，通过支付机构给付的填写支付账户名称。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33</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收款账号</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通过银行机构给付的填写银行账号，通过支付机构给付的填写支付账号。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34</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Acc_bank</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7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收款账户开户机构</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通过银行机构给付的填写银行名称，通过支付机构给付的填写支付机构名称。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35</w:t>
            </w:r>
          </w:p>
        </w:tc>
        <w:tc>
          <w:tcPr>
            <w:tcW w:w="1266"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Receipt_no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7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作业流水号</w:t>
            </w:r>
          </w:p>
        </w:tc>
        <w:tc>
          <w:tcPr>
            <w:tcW w:w="1959"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03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（十二）tb_ins_rcla检查期所有理赔业务保单。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说明：1.本表数据范围为检查业务期限内，检查对象所有理赔信息，每一笔理赔支付业务生成一条完整的记录，一份赔案涉及多个受益人或实际收款人的，相应生成多条记录。2.理赔日期为实际资金交易日期。</w:t>
      </w:r>
    </w:p>
    <w:tbl>
      <w:tblPr>
        <w:tblStyle w:val="27"/>
        <w:tblW w:w="8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1477"/>
        <w:gridCol w:w="1288"/>
        <w:gridCol w:w="1172"/>
        <w:gridCol w:w="1964"/>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98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98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保单归属机构网点代码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Company_code4</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受理业务机构网点代码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Polno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投保单号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投保日期</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YYYYMMDD格式8位日期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Eff_date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合同生效日期</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YYYYMMDD格式8位日期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投保人证件号码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App_cus_pro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投保人客户类型</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Ins_cst_no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被保险人客户号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客户唯一的标识号，不能为空。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被保险人人证件号码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Ins_cus_pro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被保险人客户类型</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1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1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受益人身份证件号码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Benefit_type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受益人类型</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11：个人；12：单位客户填写数字。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Relation_1</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投保人、被保险人之间的关系</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11：本人；12：直系亲属；13：近亲属；14；雇佣或劳务；15：业务关系；16：其他填写数字。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Relation_2</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被保险人与受益人之间的关系</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124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Cla_app_name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理赔申请人名称</w:t>
            </w:r>
          </w:p>
        </w:tc>
        <w:tc>
          <w:tcPr>
            <w:tcW w:w="198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申请办理理赔业务的人员名称</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Cla_id_type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理赔申请人身份证件类型</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16：户口簿；17：出生证；18：其他类个人身份证件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Cla_id_no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理赔申请人身份证件号码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个人填写身份证件号码，单位按表4License字段要求填写。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Cla_pro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理赔申请人类型</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11：被保险人；12：受益人；13：其他填写数字。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Cla_date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理赔日期</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理赔业务办理日期YYYYMMDD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Pay_date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资金交易日期</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实际理赔资金日期YYYYMMDD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Cur_code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按照GB/T12406-2008表示货币和资金的代码标准填写，如CNY,USD等。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Cla_amt</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理赔金额</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实际领款人领取的理赔款项原币金额；保留2位小数。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Cla_usd_amt</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数值型（16，2）</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折合美元金额</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上述理赔金额涉及外币的，结合货币种类，按发生交易当日汇率牌价将外币折合为美元；保留2位小数。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Clano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赔案号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32</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Tsf_flag</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支付方式</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10：现金；11：银行转账；12：其他。填写数字。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33</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实际领款人名称</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34</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实际领款人账号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支付方式为转账时填写。保险合同约定银行账号与实际领款人账号不一致时，填写实际领款人账号。通过支付机构付款的填写支付账户账号。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35</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Acc_bank</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实际领款人账户开户机构</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通过银行付款的填写银行名称，通过支付机构付款的填写支付机构名称。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36</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Acc_type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实际领款人类型</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11：个人；12：单位客户。填写数字。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37</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Acc_id_type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实际领款人身份证件类型</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居民身份证或临时身份证；12：军人或武警身份证件；13：港澳居民来往内地通行证，台湾居民来往大陆通行证或其他有效旅行证件；14、港澳台居民居住证；15：外国公民护照；16：户口簿；17：出生证；18：其他类个人身份证件21：营业执照（含社会统一信用代码证，多证合一）；22：其他。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38</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Acc_id_no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字符型（600）</w:t>
            </w:r>
          </w:p>
        </w:tc>
        <w:tc>
          <w:tcPr>
            <w:tcW w:w="118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实际领款人身份证件号码</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39</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Receipt_no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字符型（40）</w:t>
            </w:r>
          </w:p>
        </w:tc>
        <w:tc>
          <w:tcPr>
            <w:tcW w:w="118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作业流水号</w:t>
            </w:r>
          </w:p>
        </w:tc>
        <w:tc>
          <w:tcPr>
            <w:tcW w:w="198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5"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（十三）tb_ins_rchg检查期所有非支付类保全/批改业务清单。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说明：本表提取除退保、加保、减保、理赔、给付、保单质押借款等以外的所有非支付类保全/批改业务，每一次保全业务生产一条记录。</w:t>
      </w:r>
    </w:p>
    <w:tbl>
      <w:tblPr>
        <w:tblStyle w:val="27"/>
        <w:tblW w:w="8207" w:type="dxa"/>
        <w:tblInd w:w="0" w:type="dxa"/>
        <w:tblLayout w:type="autofit"/>
        <w:tblCellMar>
          <w:top w:w="0" w:type="dxa"/>
          <w:left w:w="108" w:type="dxa"/>
          <w:bottom w:w="0" w:type="dxa"/>
          <w:right w:w="108" w:type="dxa"/>
        </w:tblCellMar>
      </w:tblPr>
      <w:tblGrid>
        <w:gridCol w:w="662"/>
        <w:gridCol w:w="1478"/>
        <w:gridCol w:w="1288"/>
        <w:gridCol w:w="1032"/>
        <w:gridCol w:w="2098"/>
        <w:gridCol w:w="1970"/>
      </w:tblGrid>
      <w:tr>
        <w:tblPrEx>
          <w:tblCellMar>
            <w:top w:w="0" w:type="dxa"/>
            <w:left w:w="108" w:type="dxa"/>
            <w:bottom w:w="0" w:type="dxa"/>
            <w:right w:w="108" w:type="dxa"/>
          </w:tblCellMar>
        </w:tblPrEx>
        <w:trPr>
          <w:trHeight w:val="225" w:hRule="atLeast"/>
        </w:trPr>
        <w:tc>
          <w:tcPr>
            <w:tcW w:w="520"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序号</w:t>
            </w:r>
          </w:p>
        </w:tc>
        <w:tc>
          <w:tcPr>
            <w:tcW w:w="1240"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字段名称</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类型和长度</w:t>
            </w:r>
          </w:p>
        </w:tc>
        <w:tc>
          <w:tcPr>
            <w:tcW w:w="1041"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中文名称</w:t>
            </w:r>
          </w:p>
        </w:tc>
        <w:tc>
          <w:tcPr>
            <w:tcW w:w="2118"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字段释义</w:t>
            </w:r>
          </w:p>
        </w:tc>
        <w:tc>
          <w:tcPr>
            <w:tcW w:w="1988"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填写规则</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211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198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40" w:type="dxa"/>
            <w:tcBorders>
              <w:top w:val="nil"/>
              <w:left w:val="nil"/>
              <w:bottom w:val="single" w:color="auto" w:sz="8" w:space="0"/>
              <w:right w:val="single" w:color="auto" w:sz="8" w:space="0"/>
            </w:tcBorders>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211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198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3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40" w:type="dxa"/>
            <w:tcBorders>
              <w:top w:val="nil"/>
              <w:left w:val="nil"/>
              <w:bottom w:val="single" w:color="auto" w:sz="8" w:space="0"/>
              <w:right w:val="single" w:color="auto" w:sz="8" w:space="0"/>
            </w:tcBorders>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0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客户归属机构网点代码</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3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40" w:type="dxa"/>
            <w:tcBorders>
              <w:top w:val="nil"/>
              <w:left w:val="nil"/>
              <w:bottom w:val="single" w:color="auto" w:sz="8" w:space="0"/>
              <w:right w:val="single" w:color="auto" w:sz="8" w:space="0"/>
            </w:tcBorders>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Company_code4</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0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受理业务机构网点代码</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40" w:type="dxa"/>
            <w:tcBorders>
              <w:top w:val="nil"/>
              <w:left w:val="nil"/>
              <w:bottom w:val="single" w:color="auto" w:sz="8" w:space="0"/>
              <w:right w:val="single" w:color="auto" w:sz="8" w:space="0"/>
            </w:tcBorders>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Polno</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保单号</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40" w:type="dxa"/>
            <w:tcBorders>
              <w:top w:val="nil"/>
              <w:left w:val="nil"/>
              <w:bottom w:val="single" w:color="auto" w:sz="8" w:space="0"/>
              <w:right w:val="single" w:color="auto" w:sz="8" w:space="0"/>
            </w:tcBorders>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Appno</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投保单号</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40" w:type="dxa"/>
            <w:tcBorders>
              <w:top w:val="nil"/>
              <w:left w:val="nil"/>
              <w:bottom w:val="single" w:color="auto" w:sz="8" w:space="0"/>
              <w:right w:val="single" w:color="auto" w:sz="8" w:space="0"/>
            </w:tcBorders>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Appname</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投保人唯一标识号，不能为空。</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App_date</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申请日期</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YYYYMMDD格式8位日期</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Chg_date</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041"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变更或批改日期</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YYYYMMDD格式8位日期</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40" w:type="dxa"/>
            <w:tcBorders>
              <w:top w:val="nil"/>
              <w:left w:val="nil"/>
              <w:bottom w:val="single" w:color="auto" w:sz="8" w:space="0"/>
              <w:right w:val="single" w:color="auto" w:sz="8" w:space="0"/>
            </w:tcBorders>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Chgno</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字符型（60）</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批单号</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27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Item</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保全/批改项目</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变更投保人；12：团险替换被保险人；13：变更受益人；14：变更客户（投保人、被保险人）信息如姓名、证件号、注册资本、经营范围、联系方式、地址、法定代表人等；15：保单转移（变更管理机构）。其他类型的保全/批改业务可不提供。填写数字。</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Con_bef</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字符型（2000）</w:t>
            </w:r>
          </w:p>
        </w:tc>
        <w:tc>
          <w:tcPr>
            <w:tcW w:w="1041"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变更内容摘要</w:t>
            </w:r>
          </w:p>
        </w:tc>
        <w:tc>
          <w:tcPr>
            <w:tcW w:w="211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988"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（十四）tb_ins_risk_new存量客户当前风险等级表。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截止检查业务期限结束日,在检查对象尚存在业务关系的所有客户（投保人）的最新一次（最新时间为提取数据当日）风险等级划分记录。2.对于检查业务期限起始日至提取数据日期间结束业务关系的客户，其风险等级划分记录也应导入本表。3.对于检查业务期限起始日前已结束业务关系的客户，以及检查业务期限结束日至提数日新建业务关系的客户,其风险等级划分记录可不导入本表。</w:t>
      </w:r>
    </w:p>
    <w:tbl>
      <w:tblPr>
        <w:tblStyle w:val="27"/>
        <w:tblW w:w="8354" w:type="dxa"/>
        <w:tblInd w:w="0" w:type="dxa"/>
        <w:tblLayout w:type="autofit"/>
        <w:tblCellMar>
          <w:top w:w="0" w:type="dxa"/>
          <w:left w:w="108" w:type="dxa"/>
          <w:bottom w:w="0" w:type="dxa"/>
          <w:right w:w="108" w:type="dxa"/>
        </w:tblCellMar>
      </w:tblPr>
      <w:tblGrid>
        <w:gridCol w:w="654"/>
        <w:gridCol w:w="1453"/>
        <w:gridCol w:w="1267"/>
        <w:gridCol w:w="1364"/>
        <w:gridCol w:w="1720"/>
        <w:gridCol w:w="2070"/>
      </w:tblGrid>
      <w:tr>
        <w:tblPrEx>
          <w:tblCellMar>
            <w:top w:w="0" w:type="dxa"/>
            <w:left w:w="108" w:type="dxa"/>
            <w:bottom w:w="0" w:type="dxa"/>
            <w:right w:w="108" w:type="dxa"/>
          </w:tblCellMar>
        </w:tblPrEx>
        <w:trPr>
          <w:trHeight w:val="225" w:hRule="atLeast"/>
        </w:trPr>
        <w:tc>
          <w:tcPr>
            <w:tcW w:w="520"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240"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400"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1767"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127" w:type="dxa"/>
            <w:tcBorders>
              <w:top w:val="single" w:color="auto" w:sz="8" w:space="0"/>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176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212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4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4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176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212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43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40" w:type="dxa"/>
            <w:tcBorders>
              <w:top w:val="nil"/>
              <w:left w:val="nil"/>
              <w:bottom w:val="single" w:color="auto" w:sz="8" w:space="0"/>
              <w:right w:val="single" w:color="auto" w:sz="8" w:space="0"/>
            </w:tcBorders>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00" w:type="dxa"/>
            <w:tcBorders>
              <w:top w:val="nil"/>
              <w:left w:val="nil"/>
              <w:bottom w:val="single" w:color="auto" w:sz="8" w:space="0"/>
              <w:right w:val="single" w:color="auto" w:sz="8" w:space="0"/>
            </w:tcBorders>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客户归属机构网点代码</w:t>
            </w:r>
          </w:p>
        </w:tc>
        <w:tc>
          <w:tcPr>
            <w:tcW w:w="176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App_name</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4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176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4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176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投保人唯一标识号，不能为空。</w:t>
            </w:r>
          </w:p>
        </w:tc>
      </w:tr>
      <w:tr>
        <w:tblPrEx>
          <w:tblCellMar>
            <w:top w:w="0" w:type="dxa"/>
            <w:left w:w="108" w:type="dxa"/>
            <w:bottom w:w="0" w:type="dxa"/>
            <w:right w:w="108" w:type="dxa"/>
          </w:tblCellMar>
        </w:tblPrEx>
        <w:trPr>
          <w:trHeight w:val="435" w:hRule="atLeast"/>
        </w:trPr>
        <w:tc>
          <w:tcPr>
            <w:tcW w:w="520" w:type="dxa"/>
            <w:tcBorders>
              <w:top w:val="nil"/>
              <w:left w:val="single" w:color="auto" w:sz="8" w:space="0"/>
              <w:bottom w:val="single" w:color="auto" w:sz="8" w:space="0"/>
              <w:right w:val="single" w:color="auto" w:sz="8" w:space="0"/>
            </w:tcBorders>
            <w:shd w:val="clear" w:color="auto" w:fill="auto"/>
            <w:noWrap/>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App_Id_no</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400"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投保人有效证件号码</w:t>
            </w:r>
          </w:p>
        </w:tc>
        <w:tc>
          <w:tcPr>
            <w:tcW w:w="176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CellMar>
            <w:top w:w="0" w:type="dxa"/>
            <w:left w:w="108" w:type="dxa"/>
            <w:bottom w:w="0" w:type="dxa"/>
            <w:right w:w="108" w:type="dxa"/>
          </w:tblCellMar>
        </w:tblPrEx>
        <w:trPr>
          <w:trHeight w:val="106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Risk_code</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风险等级</w:t>
            </w:r>
          </w:p>
        </w:tc>
        <w:tc>
          <w:tcPr>
            <w:tcW w:w="176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如采取三级分类，10：高；11：中；12：低。如采取五级分类，10：高；11：中高；12：中；13：中低；14：低。以此类推，按等级从高到低依次升序填写。填写数字等级。</w:t>
            </w:r>
          </w:p>
        </w:tc>
      </w:tr>
      <w:tr>
        <w:tblPrEx>
          <w:tblCellMar>
            <w:top w:w="0" w:type="dxa"/>
            <w:left w:w="108" w:type="dxa"/>
            <w:bottom w:w="0" w:type="dxa"/>
            <w:right w:w="108" w:type="dxa"/>
          </w:tblCellMar>
        </w:tblPrEx>
        <w:trPr>
          <w:trHeight w:val="64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Div_date</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划分日期</w:t>
            </w:r>
          </w:p>
        </w:tc>
        <w:tc>
          <w:tcPr>
            <w:tcW w:w="176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如果评定流程为系统先评，再人工确认的，应填写人工确认日期。</w:t>
            </w:r>
          </w:p>
        </w:tc>
        <w:tc>
          <w:tcPr>
            <w:tcW w:w="2127"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CellMar>
            <w:top w:w="0" w:type="dxa"/>
            <w:left w:w="108" w:type="dxa"/>
            <w:bottom w:w="0" w:type="dxa"/>
            <w:right w:w="108" w:type="dxa"/>
          </w:tblCellMar>
        </w:tblPrEx>
        <w:trPr>
          <w:trHeight w:val="22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Score</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数值型（5，2）</w:t>
            </w:r>
          </w:p>
        </w:tc>
        <w:tc>
          <w:tcPr>
            <w:tcW w:w="14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评分分值</w:t>
            </w:r>
          </w:p>
        </w:tc>
        <w:tc>
          <w:tcPr>
            <w:tcW w:w="176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具体分值，保留2位小数</w:t>
            </w:r>
          </w:p>
        </w:tc>
      </w:tr>
      <w:tr>
        <w:tblPrEx>
          <w:tblCellMar>
            <w:top w:w="0" w:type="dxa"/>
            <w:left w:w="108" w:type="dxa"/>
            <w:bottom w:w="0" w:type="dxa"/>
            <w:right w:w="108" w:type="dxa"/>
          </w:tblCellMar>
        </w:tblPrEx>
        <w:trPr>
          <w:trHeight w:val="855" w:hRule="atLeast"/>
        </w:trPr>
        <w:tc>
          <w:tcPr>
            <w:tcW w:w="520" w:type="dxa"/>
            <w:tcBorders>
              <w:top w:val="nil"/>
              <w:left w:val="single" w:color="auto" w:sz="8" w:space="0"/>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4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Norm</w:t>
            </w:r>
          </w:p>
        </w:tc>
        <w:tc>
          <w:tcPr>
            <w:tcW w:w="13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400" w:type="dxa"/>
            <w:tcBorders>
              <w:top w:val="nil"/>
              <w:left w:val="nil"/>
              <w:bottom w:val="single" w:color="auto" w:sz="8" w:space="0"/>
              <w:right w:val="single" w:color="auto" w:sz="8" w:space="0"/>
            </w:tcBorders>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划分依据</w:t>
            </w:r>
          </w:p>
        </w:tc>
        <w:tc>
          <w:tcPr>
            <w:tcW w:w="1767" w:type="dxa"/>
            <w:tcBorders>
              <w:top w:val="nil"/>
              <w:left w:val="nil"/>
              <w:bottom w:val="single" w:color="auto" w:sz="8" w:space="0"/>
              <w:right w:val="single" w:color="auto" w:sz="8" w:space="0"/>
            </w:tcBorders>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27" w:type="dxa"/>
            <w:tcBorders>
              <w:top w:val="nil"/>
              <w:left w:val="nil"/>
              <w:bottom w:val="single" w:color="auto" w:sz="8" w:space="0"/>
              <w:right w:val="single" w:color="auto" w:sz="8" w:space="0"/>
            </w:tcBorders>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填写具体划分标准及相应得分分值，多个标准间用“；”隔开。如，保单险种2分；保险期间3分等，如采用直接评级的，填写评级理由，如“涉及保险欺诈”等。</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（十五）tb_ins_risk存量客户检查业务期限内风险等级划分表。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业务期限内,曾经在检查对象建立过业务关系、且截至检查业务期限起始日尚存在业务关系的所有客户（投保人）的历次（指检查业务期限内历次）风险等级划分记录。2.对于检查业务期限起始日至提取数据日期（指保险机构提取检查所需数据的实际时点，具体到提数当天）间结束业务关系的客户，其风险等级划分记录也应导入本表。3.对于检查业务期限起始日前已结束业务关系的客户,其风险等级划分记录可不导入本表。存量客户每次的划分记录均应当生成一条记录。</w:t>
      </w:r>
    </w:p>
    <w:tbl>
      <w:tblPr>
        <w:tblStyle w:val="27"/>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92"/>
        <w:gridCol w:w="1300"/>
        <w:gridCol w:w="1400"/>
        <w:gridCol w:w="236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236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1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124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Company_code1</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机构网点代码</w:t>
            </w:r>
          </w:p>
        </w:tc>
        <w:tc>
          <w:tcPr>
            <w:tcW w:w="23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被检查机构的机构网点代码</w:t>
            </w:r>
          </w:p>
        </w:tc>
        <w:tc>
          <w:tcPr>
            <w:tcW w:w="21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124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Company_code2</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金融机构编码</w:t>
            </w:r>
          </w:p>
        </w:tc>
        <w:tc>
          <w:tcPr>
            <w:tcW w:w="23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被检查机构的金融机构编码</w:t>
            </w:r>
          </w:p>
        </w:tc>
        <w:tc>
          <w:tcPr>
            <w:tcW w:w="21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1240" w:type="dxa"/>
            <w:shd w:val="clear" w:color="auto" w:fill="auto"/>
            <w:vAlign w:val="bottom"/>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Company_code3</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w:t>
            </w:r>
          </w:p>
        </w:tc>
        <w:tc>
          <w:tcPr>
            <w:tcW w:w="140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客户归属机构网点代码</w:t>
            </w:r>
          </w:p>
        </w:tc>
        <w:tc>
          <w:tcPr>
            <w:tcW w:w="23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App_name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字符型（120）</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w:t>
            </w:r>
          </w:p>
        </w:tc>
        <w:tc>
          <w:tcPr>
            <w:tcW w:w="23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App_Cst_no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投保人客户号</w:t>
            </w:r>
          </w:p>
        </w:tc>
        <w:tc>
          <w:tcPr>
            <w:tcW w:w="23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投保人唯一标识号，不能为空。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App_Id_no</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字符型（30）</w:t>
            </w:r>
          </w:p>
        </w:tc>
        <w:tc>
          <w:tcPr>
            <w:tcW w:w="140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投保人有效证件号码</w:t>
            </w:r>
          </w:p>
        </w:tc>
        <w:tc>
          <w:tcPr>
            <w:tcW w:w="23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Risk_code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风险等级</w:t>
            </w:r>
          </w:p>
        </w:tc>
        <w:tc>
          <w:tcPr>
            <w:tcW w:w="23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如采取三级分类，10：高；11：中；12：低。如采取五级分类，10：高；11：中高；12：中；13：中低；14：低。以此类推，按等级从高到低依次升序填写。填写数字。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Div_date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划分日期</w:t>
            </w:r>
          </w:p>
        </w:tc>
        <w:tc>
          <w:tcPr>
            <w:tcW w:w="23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如果评定流程为系统先评，再人工确认的，</w:t>
            </w:r>
          </w:p>
        </w:tc>
        <w:tc>
          <w:tcPr>
            <w:tcW w:w="21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24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30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40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3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应填写人工确认日期。</w:t>
            </w:r>
          </w:p>
        </w:tc>
        <w:tc>
          <w:tcPr>
            <w:tcW w:w="218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First_type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首次标识</w:t>
            </w:r>
          </w:p>
        </w:tc>
        <w:tc>
          <w:tcPr>
            <w:tcW w:w="236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是否为客户首次划分风险等级</w:t>
            </w:r>
          </w:p>
        </w:tc>
        <w:tc>
          <w:tcPr>
            <w:tcW w:w="21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11是,12否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Score</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数值型（5,2）</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评分分值</w:t>
            </w:r>
          </w:p>
        </w:tc>
        <w:tc>
          <w:tcPr>
            <w:tcW w:w="23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8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具体分值，保留2位小数。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124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Norm</w:t>
            </w:r>
          </w:p>
        </w:tc>
        <w:tc>
          <w:tcPr>
            <w:tcW w:w="13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w:t>
            </w:r>
          </w:p>
        </w:tc>
        <w:tc>
          <w:tcPr>
            <w:tcW w:w="140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划分依据</w:t>
            </w:r>
          </w:p>
        </w:tc>
        <w:tc>
          <w:tcPr>
            <w:tcW w:w="2360" w:type="dxa"/>
            <w:shd w:val="clear" w:color="auto" w:fill="auto"/>
            <w:noWrap/>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18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填写具体划分标准及相应得分分值,多个标准间用“；”隔开。如,保单险种2分；保险期间3分等,如采用直接评级的,填写评级理由,如“涉及保险欺诈”等。</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（十六）tb_lar_report大额交易报告明细表。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期限内，检查对象的客户涉及的大额交易报告明细。2.本表数据基础内容为向中国反洗钱监测分析中心成功上报的大额交易报告明细，按照《金融机构大额交易和可疑交易报告管理办法》（中国人民银行令〔2016〕第3号发布）数据报送字典提供字段，即《中国反洗钱监测分析中心关于印发〈金融机构大额交易和可疑交易报告数据报送接口规范（V1.0）〉的通知》（银反洗中心发〔2017〕19号）、《中国反洗钱监测分析中心关于进一步明确大额交易和可疑交易报告数据报送要求的通知》（银反洗中心发〔2018〕13号）。3.本表数据释义请参考《中国人民银行关于大额交易和可疑交易报告要素及释义的通知》（银发〔2017〕98号）。</w:t>
      </w:r>
    </w:p>
    <w:tbl>
      <w:tblPr>
        <w:tblStyle w:val="2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888"/>
        <w:gridCol w:w="1134"/>
        <w:gridCol w:w="992"/>
        <w:gridCol w:w="2268"/>
        <w:gridCol w:w="2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序号</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字段名称</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类型和长度</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中文名称</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字段释义</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b/>
                <w:kern w:val="0"/>
                <w:sz w:val="15"/>
                <w:szCs w:val="15"/>
              </w:rPr>
            </w:pPr>
            <w:r>
              <w:rPr>
                <w:rFonts w:hint="eastAsia" w:ascii="仿宋" w:hAnsi="仿宋" w:eastAsia="仿宋" w:cs="仿宋"/>
                <w:b/>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报告机构编码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用以识别报告机构身份的唯一代码</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人民银行发放的《金融机构代码证》上载明的金融机构代码，如果尚未取得金融机构代码，则经申请后由中国反洗钱监测分析中心分配报告机构编码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FINC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金融机构网点代码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发生交易的金融机构网点的唯一代码</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有金融机构代码的网点应使用金融机构代码，暂时没有该代码的网点可自行编制内部唯一代码。报告机构向反洗钱中心报送交易报告前，应在系统中报备其内部网点代码对照表，并在发生变化后及时更新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SBDT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大额交易提交时间</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格式为“年年年年月月曰日时时分分秒秒”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CTTN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大额交易客户总数</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大额交易客户总数&gt;=大额交易客户序号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CODE</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案例编号</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每份大额交易报告的唯一编号</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RLFC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金融机构与客户的关系</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金融机构网点与被报告大额交易及客户之间的业务关系。</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00：客户通过在境内金融机构开立的账户或者银行卡所发生的交易，“金融机构”为开立账户的机构或发卡银行；01：客户通过境外银行卡所发生的交易，“金融机构”为收单行；02：客户不通过账户或者银行卡发生的交易，“金融机构”为办理业务的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2"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客户姓名/名称</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账户（或卡）持有人的名称或姓名的全称，包括中文或外文。交易不通过账户（或卡）办理时，填写客户办理业务时所持有效身份证件或证明文件记载的名称或姓名的全称。</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客户身份证件/证明文件类型</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按照国家反洗钱法律、法规和中国人民银行规章的有关规定，对客户进行身份识别时记载的有效身份证件或证明文件的种类。</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其他身份证件/证明文件类型</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下列字段填写了119999、129999、619999或629999，本字段须填写具体的身份证件/证明文件类型，否则填写替代符“@N”：1.客户身份证件/证明文件类型（CITP）；2.交易代办人身份证件/证明文件类型（TBIT）;3.交易对手身份证件/证明文件类型（TC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客户身份证件/证明文件号码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按照国家反洗钱法律、法规和中国人民银行规章的有关规定，对客户进行身份识别时记载的有效身份证件或证明文件的号码。</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客户号</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一个客户在报告机构内有且只有一个编号，客户号是在报告机构内识别客户唯一性的业务主键，即便存在不同证件类型和证件号码的情况。</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客户账户类型</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交易使用的银行账户类型。</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按照10.2节账户类型代码表填写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CTAC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客户账号</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交易使用的银行账户号码。</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CBCT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客户银行卡类型</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与账号关联的银行卡号码类型，如果“银行卡号码”字段必须填写时，则本字段也必须填写。</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10：借记卡；20：贷记卡；30：准贷记卡；90：其他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OCBT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客户银行卡其他类型</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如果字段“客户银行卡类型(CBCT)”选择为“90”，此项须填写具体的银行卡类型，否则填写“@N”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CBCN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客户银行卡号码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账号关联的银行卡号码。如果要求账号或银行卡号字段必须填写(不得填写替代符号)时，“账号”和“银行卡号码”至少填写一个，如果客户在交易过程中使用了银行卡，则应将卡号填写到“银行卡号码”字段。</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CTVC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客户职业(对私)或客户行业(对公)</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按照国家反洗钱法律、法规和中国人民银行规章的有关规定，对客户进行身份识别时记载的职业或主营业务类别。</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1.客户职业按照GB/T6565-2015职业分类与代码填写，可根据实际情况填写可疑主体职业的“大类”、“中类”或“小类”；2.客户行业按照GB/T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4754-2011国民经济行业分类与代码标准填写，可根据实际情况填写可疑主体行业的“门类”、“大类”、“中类”或“小类”；3.对于客户处于失业、无业或离退休等情况，填写“99999”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CCTL</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客户联系电话</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包括联系电话、常住（邮寄）地址和其他联系方式，不同联系方式之间用“，”分割。</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1.电话号码应按照如下两种方式之一填写：手机：手机号码；固定电话：区号+“-”+固定电话；2.如果报告机构掌握客户的多个联系电话，则应设置多个“客户联系电话”字段，每个字段填写一个联系电话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CCEI</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客户其他联系方式</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1.其他联系方式指除电话和地址以外的联系方式；2.如果报告机构掌握客户的多种其他联系方式，则应设置多个“客户其他联系方式”字段，每个字段填写一条客户其他联系方式信息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CTAR</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客户住址/经营地址</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如果报告机构掌握客户的多个地址信息，则应设置多个“客户住址/经营地址”字段，每个字段填写一个客户住址或经营地址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CTNT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客户国籍</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客户有效身份证件或证明文件中所载国籍或注册地所属国。</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1.按照GB/T2659-2000世界各国和地区名称代码标准填写；2.如报告机构掌握客户的多个国籍，则需设置多个“客户国籍”字段，每个字段填写一个国别或地区代码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OATM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客户账户开立时间</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交易使用的银行账户（或卡）的开户时间。</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0"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大额交易特征代码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交易所符合的具体大额交易类型。</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0501：当日单笔或者累计交易人民币5万元以上（含5万元）、外币等值1万美元以上（含1万美元）的现金缴存、现金支取、现金结售汇、现钞兑换、现金汇款、现金票据解付及其他形式的现金收支；0502：非自然人客户银行账户与其他的银行账户之间当日单笔或者累计交易人民币200万元以上（含200万元）、外币等值20万美元以上（含20万美元）的款项划转；0503：自然人客户银行账户与其他的银行账户之间当日单笔或者累计人民币50万元以上（含50万元）、外币等值10万美元以上（含10万美元）的境内款项划转；0504：自然人客户银行账户与其他的银行账户之间当日单笔或者累计人民币20万元以上（含20万元）、外币等值1万美元以上（含1万美元）的跨境款项划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交易代办人姓名</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代理客户办理交易时所持有效身份证件或证明文件记载的姓名或名称的全称，包括中文或外文。</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交易代办人身份证件/证明文件类型</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按照国家反洗钱法律、法规和中国人民银行规章的有关规定，对代办人进行身份识别时记载的有效身份证件或证明文件的种类。</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交易代办人身份证件/证明文件号码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与代办人有效身份证件或证明文件类型对应的证件号码。</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居民身份证号长度应为15位或者18位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TBNT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交易代办人国籍</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代办人有效身份证件或证明文件中所载国籍或注册地所属国。</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按照GB/T2659-2000世界各国和地区名称代码标准填写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交易时间</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交易实际发生的时间。</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字符型（9）</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交易发生地</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当交易方式是现钞类交易时，按真实交易发生地填写。当交易方式是转账类交易时，如果是柜台交易，按柜台交易发生地填写；如果是非柜台交易，填写指令发出的地址。</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当交易发生地为中国大陆地区时，前3位填写CHN或特殊经济区类型代码，后6位按照大陆地区行政区划代码填写区、县级的代码；2.当交易发生地为中国大陆地区以外的国家或地区时，前3位填写国别代码，后6位填写000000；3.行政区划代码以国家统计局公布的最新县及县以上行政区划代码为准；4.国别代码使用GB/T2659－2000世界各国和地区名称代码中的3位字符代码；5.特殊经济区类型代码按照10.4节特殊经济区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TICD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业务标识号</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用以识别一笔交易的唯一业务标识码。</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RPMT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收付款方匹配号类型</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收款方所在机构和付款方所在机构针对同一笔交易报送的唯一标识代码类型。</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按照10.5节收付款方匹配号类型代码表填写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RPMN</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收付款方匹配号</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收款方所在机构和付款方所在机构针对同一笔交易报送的唯一标识代码。</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按照10.5节收付款方匹配号类型代码表的规定填写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交易方式</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按照中国人民银行和国家外汇管理局本外币支付结算管理的有关规定，交易符合的资金结算方式。</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按照10.3节交易方式代码表填写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数值型（16）</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涉外收支交易分类与代码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国家外汇管理局规定的用于涉外收支交易申报的相关代码。</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按照GB/T19583-2014涉外收支交易分类与代码标准填写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TSDR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资金收付标志</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交易的资金收付方向（从客户角度），分成收、付两类。</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01：收；02：付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CRPP</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资金用途</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客户办理大额交易时填写的资金用途。</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交易币种</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交易使用的币种。</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CRAT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与币种一致的交易金额。</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按照交易中实际使用币种计价的交易金额，可以包含“.”，小数点后最多保留3位小数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CRMB</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交易金额（折人民币）</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将交易中实际使用币种折算为人民币计价的交易金额，可以包含“.”，小数点后最多保留3位小数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CUSD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交易金额（折美元）</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将交易中实际使用币种折算为美元计价的交易金额，可以包含“.”，小数点后最多保留3位小数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TTNM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992"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交易总数</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符合某一大额交易特征的交易总数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CFIN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对方金融机构网点名称</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交易涉及的对方金融机构网点名称。</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对方金融机构网点代码类型</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交易涉及的对方金融机构网点代码的种类。</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11：现代化支付系统行号；12：人民币结算账户管理系统行号；13：银行内部机构号；14：金融机构代码；99：其他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CFIC</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对方金融机构网点代码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交易涉及的对方金融机构代码。</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CFRC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字符型（9）</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对方金融机构网点行政区划代码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交易涉及的对方金融机构网点所在地区的国别代码和行政区划代码。</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当网点在中国大陆地区时，前3位填写CHN或特殊经济区类型代码，后6位按照大陆地区行政区划代码填写区、县级的代码；2.当网点中国大陆地区以外的国家或地区时，前3位填写国别代码，后6位填写000000；3.行政区划代码以国家统计局公布的最新县及县以上行政区划代码为准；4.国别代码使用GB/T2659-2000世界各国和地区名称代码中的3位字符代码；5.特殊经济区类型代码按照10.4节特殊经济区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交易对手姓名/名称</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交易对手名称或姓名的全称，包括中文或外文。</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交易对手身份证件/证明文件类型</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交易对手有效身份证件或证明文件种类。</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交易对手身份证件/证明文件号码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交易对手的有效身份证件或证明文件号码。</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TCAT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交易对手账户类型</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交易对手使用的银行账户类型。</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按照10.2节账户类型代码表填写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TCAC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交易对手账号</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交易对手使用的银行账户（或卡）号码。</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OCTT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客户通过非柜台方式进行交易的类型。</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网上交易；12：通过POS机交易；13：通过电话交易；14：通过热键机交易；15：通过ATM；16：通过传真交易；17：营业场所交易（仅针对证券期货业）；99：其他（若选择此项，报告机构应在字段“其他非柜台交易方式（OOCT）”对其类型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OOCT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其他非柜台交易方式</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如字段“非柜台交易方式（OCTT）”选择为“99”，本字段须填写非柜台交易方式的具体类型，否则填写替代符“@N”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1"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OCEC</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字符型（500）</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非柜台交易方式的设备代码</w:t>
            </w:r>
          </w:p>
        </w:tc>
        <w:tc>
          <w:tcPr>
            <w:tcW w:w="2268"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客户通过非柜台方式进行交易所使用设备的标识号。</w:t>
            </w:r>
          </w:p>
        </w:tc>
        <w:tc>
          <w:tcPr>
            <w:tcW w:w="2557"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对于网上交易，填写IP地址和MAC地址，之间使用“@”分隔，如果客户使用手机登录网络进行交易，可填写手机号码和设备信息（IMEI、UDID等），中间使用“@”分割；2.对于POS交易，填写POS机编号；3.对于电话交易，填写电话号码；4.对于热键机交易，填写MAC地址；5.对于ATM交易，填写ATM编号；6.对于传真交易，填写传真号码；7.对于营业场所交易，填写营业场所网点代码地址（仅针对证券期货业）；8.对于其他未列出的非柜台交易方式，填写其对应的设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ROTF</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字符型（256）</w:t>
            </w:r>
          </w:p>
        </w:tc>
        <w:tc>
          <w:tcPr>
            <w:tcW w:w="992"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交易信息备注</w:t>
            </w:r>
          </w:p>
        </w:tc>
        <w:tc>
          <w:tcPr>
            <w:tcW w:w="226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备用字段。</w:t>
            </w:r>
          </w:p>
        </w:tc>
        <w:tc>
          <w:tcPr>
            <w:tcW w:w="2557"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暂填写“@N”</w:t>
            </w:r>
          </w:p>
        </w:tc>
      </w:tr>
    </w:tbl>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（十七）tb_sus_report可疑交易报告明细表。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1.本表数据范围为检查期限内，检查对象的客户涉及的可疑交易报告明细，如一份可疑报告中涉及多个机构保险合同的的，需拆分提供归属于检查对象的交易报告。2.本表数据基础内容为向中国反洗钱监测分析中心成功上报的可疑交易报告明细，按照《金融机构大额交易和可疑交易报告管理办法》（中国人民银行令〔2016〕第3号发布）数据报送字典提供字段，即《中国反洗钱监测分析中心关于印发〈金融机构大额交易和可疑交易报告数据报送接口规范（V1.0）〉的通知》（银反洗中心发〔2017〕19号）、《中国反洗钱监测分析中心关于进一步明确大额交易和可疑交易报告数据报送要求的通知》（银反洗中心发〔2018〕13号）。3.本表数据释义请参考《中国人民银行关于大额交易和可疑交易报告要素及释义的通知》（银发〔2017〕98号）。</w:t>
      </w:r>
    </w:p>
    <w:tbl>
      <w:tblPr>
        <w:tblStyle w:val="2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888"/>
        <w:gridCol w:w="1134"/>
        <w:gridCol w:w="1134"/>
        <w:gridCol w:w="2410"/>
        <w:gridCol w:w="2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序号</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字段名称</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类型和长度</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中文名称</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字段释义</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填写规则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3"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RICD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报告机构编码</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用以识别报告机构身份的唯一代码，填写中国人民银行发放的《金融机构代码证》上载明的金融机构代码。如果尚未取得金融机构代码，则经申请后由中国反洗钱监测分析中心分配报告机构编码。</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人民银行发放的《金融机构代码证》上载明的金融机构代码，如果尚未取得金融机构代码，则经申请后由中国反洗钱监测分析中心分配报告机构编码。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FINC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网点代码</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发现可疑交易的金融机构网点的唯一代码，填写中国人民银行发放的《金融机构代码证》上载明的金融机构代码。如果尚未取得金融机构代码，则由报告机构自行编制内部唯一代码。</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有金融机构代码的网点应使用金融机构代码，暂时没有该代码的网点可自行编制内部唯一代码。报告机构向反洗钱中心报送交易报告前，应在系统中报备其内部网点代码对照表，并在发生变化后及时更新。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可疑主体姓名或名称</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被报告为可疑主体的客户的名称或姓名全称，包括中文或外文。</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可疑主体身份证件或证明文件类型</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按照国家反洗钱法律、法规和中国人民银行规章的有关规定，对客户进行身份识别时记载的有效身份证件或证明文件的种类。</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可疑主体证件号码</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按照国家反洗钱法律、法规和中国人民银行规章的有关规定，对客户进行身份识别时记载的有效身份证件或证明文件的号码。</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SEVC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可疑主体职业（对私）或行业（对公</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按照国家反洗钱法律、法规和中国人民银行规章的有关规定，对客户进行身份识别时记载的职业或主营业务类别。</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可疑主体职业按照GB/T6565-2015职业分类与代码填写，可根据实际情况填写可疑主体职业的“大类”、“中类”或“小类”；2.可疑主体行业按照GB/T4754-2011国民经济行业分类与代码标准填写，可根据实际情况填写可疑主体行业的“门类”、“大类”、“中类”或“小类”；3.对于可疑主体处于失业、无业或离退休等情况，填写“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SRNM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可疑主体法定代表人姓名</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客户为法人时其有效证明文件载明的法定代表人姓名的全称。</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SRIT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可疑主体法定代表人身份证件类型</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按照国家反洗钱法律、法规和中国人民银行规章的有关规定，对法定代表人进行身份识别时记载的有效身份证件种类。</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SRID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可疑主体法定代表人身份证件号码</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与可疑主体法定代表人有效身份证件类型对应的证件号码。</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居民身份证号长度应为15位或者18位。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可疑主体控股股东或实际控制人名称</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可疑主体控股股东或实际控制人的含义参见《中华人民共和国公司法》等法律法规内容。</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可疑主体控股股东或实际控制人身份证件或证明文件类型</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按照国家反洗钱法律、法规和中国人民银行规章的有关规定，对对公客户的控股股东进行身份识别时记载的有效身份证件或证明文件的种类。</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可疑主体控股股东或实际控制人身份证件或证明文件号码</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与可疑主体控股股东的有效身份证件或证明文件类型相对应的证件号码。</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3"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STNT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可疑主体国籍</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客户的有效身份证件或证明文件中记载的国籍或注册地所属国。</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1.按照GB/T2659-2000世界各国和地区名称代码标准填写；2.如报告机构掌握可疑主体的多个国籍，则需设置多个“可疑主体国籍”字段，每个字段填写一个国别或地区代码。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DETR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报告紧急程度</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经报告机构反洗钱工作主管部门负责人审批同意，需中国反洗钱监测分析中心收到报告后立即处理的，为特别紧急可疑交易报告。</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01：非特别紧急；02：特别紧急。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TORP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报送次数标志</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对之前已报送的可疑交易报告中部分或全部可疑主体，补充关于相同涉罪类型的可疑交易或行为信息称为追加报告，否则称为初次报告。该字段描述用于区分追加报告还是初次报告。</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初次报送填写1，然后逐次累加，最大填写9999，如果超过9999则该部分填写0000。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DORP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报送方向</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发现可疑主体及其交易行为后按照相关法规要求采取的针对措施。</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报告中国反洗钱监测分析中心；02：报告中国反洗钱监测分析中心和人民银行当地分支机构；03：报告中国反洗钱监测分析中心和当地公安机关；04：报告中国反洗钱监测分析中心、人民银行当地分支机构和当地公安机关；99：报告中国反洗钱监测分析中心和其他机构（若选择此项，报告机构应在字段“其他报送方向（ODRP）”对“其他机构”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4"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TPTR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可疑交易报告触发点</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触发报送可疑交易报告的原因。</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模型筛选；02：执法部门指令（公安、纪检、安全等部门的境内冻结、协查等）；03：监管部门指令（如央行、证监会、交易所等部门的警示或协查等）；04：金融机构内部案件（机构内部违规违法行为等）；05：社会舆情；06：金融机构从业人员发现的身份、行为等异常状况；99：其他（若选择此项，报告机构应在字段“其他可疑交易报告触发点（OTPR）”对其触发点做进一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STCB</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资金交易及客户行为情况</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包括但不限于账户开立情况，交易发生时间、地点、金额、支付方式，资金流向及客户其他异常行为等可疑主体异常情况的信息。</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AOSP</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字符型（10000）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疑点分析</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详细总结分析账户开立、资金交易、行为背景、客户收入和交易一致性、公开信息等各方面的疑点，以支持对涉罪类型的判断</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TOSC</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疑似涉罪类型</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可疑主体可能涉嫌的犯罪类型。</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1.按照10.6节疑似涉罪类型代码表填写。2.如果可疑交易行为涉嫌多个疑似涉罪类型，则应设置多个“疑似涉罪类型”字段，每个字段填写一个疑似涉罪类型代码。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STCR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可疑交易特征代码</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可疑交易报告所符合的报告机构自主定义的可疑交易监测标准代码，报告机构应事先报备中国反洗钱监测分析中心。</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ICNM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保险合同号</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用以识别合同的唯一代码。</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ISTP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保险种类</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合同所属的类型，分为人寿险、财产险、再保险等。</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01：人寿险；02：财产险；03：再保险；99：其他。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ISNM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保险名称</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合同的中文或英文名称。</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ISPS</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保险期间</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开始缴纳保险费的日期到终止缴纳保险费的日期。</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以起始日期+终止日期的形式报送，格式为“年年年年月月日日年年年年月月日日”。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ALNM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投保人名称或姓名</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保险合同投保人的名称或姓名的全称，包括中文或外文。</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投保人身份证件或证明文件类型</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按照国家反洗钱法律、法规和中国人民银行规章的有关规定，对投保人进行身份识别时记载的有效身份证件或证明文件的种类。</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ALID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投保人身份证件或证明文件号码</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与投保人的有效身份证件或证明文件类型相对应的证件号码。</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29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ALTP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投保人类型</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保险合同的投保人的类型，参考《人民币银行结算账户管理办法》对存款人的定义，分为机关、团体、企业、事业单位、其他组织、个体工商户、自然人。</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01：机关；02：团体；03：企业；04：事业单位；05：其他组织；06：个体工商户；07：自然人。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ISTN</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被保险人名称或姓名</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保险合同被保险人的名称或姓名的全称，包括中文或外文。</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被保险人身份证件或证明文件类型</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按照国家反洗钱法律、法规和中国人民银行规章的有关规定，对被保险人进行身份识别时记载的有效身份证件或证明文件的种类。</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ISID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被保险人身份证件或证明文件号码</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与被保险人的有效身份证件或证明文件类型相对应的证件号码。</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RLTP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投保人与被保险人的关系</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对被报告保险合同中投保人与被保险人的关系进行描述，如：夫妻、父子等。</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BNNM</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受益人名称或姓名</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保险合同受益人的名称或姓名的全称，包括中文或外文。</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受益人身份证件或证明文件类型</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按照国家反洗钱法律、法规和中国人民银行规章的有关规定，对受益人进行身份识别时记载的有效身份证件或证明文件的种类。</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按照10.1节身份证件/证明文件代码表填写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BNID</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受益人身份证件或证明文件号码</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与受益人的有效身份证件或证明文件类型相对应的证件号码。</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1.居民身份证号长度应为15位或者18位；2.组织机构代码长度应为9位（如为10位则去掉最后一位校验码前的连接符“-”）。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ISOG</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字符型（128）</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保险标的</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作为保险对象的财产及其有关利益或人的生命和身体，是保险利益的载体。</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ISAT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保险金额</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保险公司承担赔偿或给付保险金责任的最高限额，即投保人对保险标的的实际投保金额。</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39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ISFE</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保险费</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交费方式为趸缴时，指投保人根据其投保时锁定的保险费率向保险人交付的总费用；交费方式为期缴（月缴、季缴、半年缴、年缴）时，由报告机构根据期交费用和期缴次数，计算（估算）交费总规模。</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包括“.”，小数点后最多保留3位小数。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ISPT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交费方式</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被报告合同中设定的缴纳保险费的方式，分为趸缴和期缴。趸缴指的是一次性缴纳保险费；期缴指的是分期支付，按照保险合同的约定主要有月缴、季缴、半年缴、年缴等方式。</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01：期缴；02：趸缴；99：其他。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CTES</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保险合同其他信息</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与被报告保险合同有关的其他信息。</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TSTM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字符型（14）</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交易时间</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客户与保险公司之间发生资金收付的时间。</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格式为“年年年年月月曰日时时分分秒秒”。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TRCD</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字符型（9）</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交易发生地</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当交易方式为现钞类交易时，按真实交易发生地填写。当交易方式是转账类交易时，如果是柜台交易，按柜台交易发生地填写；如果是非柜台交易，填写指令发出的地址。</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当交易发生地为中国大陆地区时，前3位填写CHN或特殊经济区类型代码，后6位按照大陆地区行政区划代码填写区、县级粒度的代码；2.当交易发生地为中国大陆地区以外的国家或地区时，前3位填写国别代码，后6位填写000000；3.行政区划代码以国家统计局公布的最新县及县以上行政区划代码为准。4.国别代码使用GB/T2659-2000世界各国和地区名称代码中的3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ITTP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交易类型</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具体交易类型分为投保、领取、退保。</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01：投保；02：领取；03：退保；99：其他保全项目。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币种</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交易使用的币种。</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按照GB/T12406-2008表示货币和资金的代码标准填写。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CRAT</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数值型（20，3）</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交易金额</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与币种一致的交易金额。</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按照交易中实际使用的币种计价的交易金额，可以包含“.”，小数点后最多保留3位小数。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CRDR</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资金进出方向</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交易的资金收付方向（从客户角度），分成收、付两类。</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01：收，资金账户转入资金（卖出交易产品）；02：付，资金账户转出资金（买入交易产品）。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CSTP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资金进出方式</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交易的资金交易方式，分为现金、转账和其他。</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01：现金；02：转账；99：其他。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49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CAOI</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资金账户开户行</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交易的资金进出方式为转账时，非保险人一方的银行账户的开户行。</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TCAN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银行转账资金账号</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该交易的资金进出方式为转账时，非保险人一方的银行账号。</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ROTF</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交易信息备注1</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备用字段。</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CODE</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数值型（100）</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案例编号</w:t>
            </w:r>
          </w:p>
        </w:tc>
        <w:tc>
          <w:tcPr>
            <w:tcW w:w="2410"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每份可疑交易报告的唯一编号</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ITNM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被保险人总数</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BNTN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受益人总数</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同一被保险人的受益人总数。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MIRS</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人工补正标识</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1.对于应答人工补正通知的报文，填写中国反洗钱监测分析中心下发的人工补正通知文件名；2.对于其他用途的报文，填写替代符“@N”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OTPR</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字符型（2000）</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其他可疑交易报告触发点</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如字段“可疑交易报告触发点（TPTR）”选择为“99”，本字段须填写可疑交易报告的具体触发点，否则填写替代符“@N”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STNM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可疑交易总数</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OCIT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可疑主体控股股东其他身份证件/证明文件类型</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如字段“可疑主体控股股东或实际控制人身份证件/证明文件类型（SCIT）”填写了119999、129999、619999或629999，本字段须填写具体的身份证件/证明文件类型，否则填写替代符“@N”。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59</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ODRP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其他报送方向</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如字段“报送方向（DORP）”选择为“99”，本字段须填写可疑交易报告的具体报送方向，否则填写替代符“@N”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60</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OITP</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其他身份证件/证明文件类型</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下列字段填写了119999、129999、619999或629999，本字段须填写具体的身份证件/证明文件类型，否则填写替代符“@N”：1.客户身份证件/证明文件类型（CITP）；2.交易代办人身份证件/证明文件类型（TBIT）；3.交易对手身份证件/证明文件类型（TCIT）;4.可疑主体身份证件/证明文件类型(SETP);5.投保人身份证件/证明文件类型(AITP);6.被保险人身份证件/证明文件类型(IITP);7.受益人身份证件/证明文件类型(BI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61</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ORIT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字符型(32)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可疑主体法定代表人其他身份证件/证明文件类型</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如字段“可疑主体法定代表人身份证件类型(SRIT)”填写了119999、129999、619999或629999，本字段须填写具体的身份证件/证明文件类型，否则填写替代符“@N”。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7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62</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ORXN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初次报送的可疑交易报告报文名称</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即银发[2017]99号文中所指的“首次提交可疑交易报告号”。当字段“报送次数标志(TORP)”填写内容不为1时，需要同时提供与该份报告相关联，且“报送次数标志”为1的已正确入库的可疑交易报告报文名称(不加扩展名”，否则填写替代符“@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63</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RPNM</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字符型（16）</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可疑交易报告填报人员</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64</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SCTL</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字符型（64）</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可疑主体联系电话</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电话号码应按照如下两种方式之一填写：手机：11位手机号码；固定电话：区号+“-”+固定电话；2.如果报告机构掌握可疑主体的多个联系电话，则应设置多个“可疑主体联系电话”字段，每个字段填写一个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65</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RPDT</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可疑交易报告报送时间</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格式为“年年年年月月日日”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66</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SEAR</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可疑主体住址/经营地址</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如果报告机构掌握可疑主体的多个地址信息，则应设置多个“可疑主体住址/经营地址”字段，每个字段填写该可疑主体的一个住址或经营地址。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67</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SEEI</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字符型（512）</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可疑主体其他联系方式</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1.其他联系方式指除电话和地址以外的联系方式；2.如果报告机构掌握可疑主体的多种其他联系方式，则应设置多个“可疑主体其他联系方式”字段，每个字段填写一条可疑主体其他联系方式信息。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2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68</w:t>
            </w:r>
          </w:p>
        </w:tc>
        <w:tc>
          <w:tcPr>
            <w:tcW w:w="888"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SETN</w:t>
            </w:r>
          </w:p>
        </w:tc>
        <w:tc>
          <w:tcPr>
            <w:tcW w:w="1134"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数值型（8）</w:t>
            </w:r>
          </w:p>
        </w:tc>
        <w:tc>
          <w:tcPr>
            <w:tcW w:w="1134" w:type="dxa"/>
            <w:shd w:val="clear" w:color="auto" w:fill="auto"/>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可疑主体总数</w:t>
            </w:r>
          </w:p>
        </w:tc>
        <w:tc>
          <w:tcPr>
            <w:tcW w:w="2410"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c>
          <w:tcPr>
            <w:tcW w:w="2273" w:type="dxa"/>
            <w:shd w:val="clear" w:color="auto" w:fill="auto"/>
            <w:noWrap/>
            <w:vAlign w:val="center"/>
          </w:tcPr>
          <w:p>
            <w:pPr>
              <w:widowControl/>
              <w:adjustRightInd w:val="0"/>
              <w:snapToGrid w:val="0"/>
              <w:spacing w:after="160" w:line="276" w:lineRule="auto"/>
              <w:ind w:firstLine="301"/>
              <w:rPr>
                <w:rFonts w:hint="eastAsia" w:ascii="仿宋" w:hAnsi="仿宋" w:eastAsia="仿宋" w:cs="仿宋"/>
                <w:kern w:val="0"/>
                <w:sz w:val="15"/>
                <w:szCs w:val="15"/>
              </w:rPr>
            </w:pPr>
            <w:r>
              <w:rPr>
                <w:rFonts w:hint="eastAsia" w:ascii="仿宋" w:hAnsi="仿宋" w:eastAsia="仿宋" w:cs="仿宋"/>
                <w:kern w:val="0"/>
                <w:sz w:val="15"/>
                <w:szCs w:val="15"/>
              </w:rPr>
              <w:t>　</w:t>
            </w:r>
          </w:p>
        </w:tc>
      </w:tr>
    </w:tbl>
    <w:p>
      <w:pPr>
        <w:widowControl/>
        <w:adjustRightInd w:val="0"/>
        <w:snapToGrid w:val="0"/>
        <w:ind w:firstLine="301"/>
        <w:rPr>
          <w:rFonts w:hint="eastAsia" w:ascii="仿宋" w:hAnsi="仿宋" w:eastAsia="仿宋" w:cs="仿宋"/>
          <w:kern w:val="0"/>
          <w:sz w:val="15"/>
          <w:szCs w:val="15"/>
        </w:rPr>
      </w:pPr>
    </w:p>
    <w:p>
      <w:pPr>
        <w:rPr>
          <w:rFonts w:hint="eastAsia" w:ascii="仿宋" w:hAnsi="仿宋" w:eastAsia="仿宋" w:cs="仿宋"/>
          <w:color w:val="000000" w:themeColor="text1"/>
          <w:szCs w:val="21"/>
          <w14:textFill>
            <w14:solidFill>
              <w14:schemeClr w14:val="tx1"/>
            </w14:solidFill>
          </w14:textFill>
        </w:rPr>
      </w:pPr>
      <w:r>
        <w:rPr>
          <w:rFonts w:hint="eastAsia" w:ascii="仿宋" w:hAnsi="仿宋" w:eastAsia="仿宋" w:cs="仿宋"/>
          <w:color w:val="000000" w:themeColor="text1"/>
          <w:szCs w:val="21"/>
          <w14:textFill>
            <w14:solidFill>
              <w14:schemeClr w14:val="tx1"/>
            </w14:solidFill>
          </w14:textFill>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