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83" w:name="_Toc5048534"/>
      <w:bookmarkStart w:id="184" w:name="_Toc29189"/>
      <w:r>
        <w:rPr>
          <w:rFonts w:hint="eastAsia"/>
        </w:rPr>
        <w:t>49--中国人民银行关于全国银行间债券市场债券远期交易保证金存款利率问题的通知</w:t>
      </w:r>
      <w:r>
        <w:rPr>
          <w:rFonts w:hint="eastAsia"/>
        </w:rPr>
        <w:br w:type="textWrapping"/>
      </w:r>
      <w:r>
        <w:rPr>
          <w:rFonts w:hint="eastAsia"/>
        </w:rPr>
        <w:t>（银发〔2005〕225号）</w:t>
      </w:r>
      <w:bookmarkEnd w:id="183"/>
      <w:bookmarkEnd w:id="184"/>
    </w:p>
    <w:p>
      <w:pPr>
        <w:widowControl/>
        <w:spacing w:line="312" w:lineRule="auto"/>
        <w:jc w:val="left"/>
        <w:rPr>
          <w:rFonts w:hint="eastAsia" w:ascii="仿宋" w:hAnsi="仿宋" w:eastAsia="仿宋" w:cs="仿宋"/>
          <w:kern w:val="0"/>
          <w:szCs w:val="21"/>
        </w:rPr>
      </w:pPr>
      <w:r>
        <w:rPr>
          <w:rFonts w:hint="eastAsia" w:ascii="仿宋" w:hAnsi="仿宋" w:eastAsia="仿宋" w:cs="仿宋"/>
          <w:kern w:val="0"/>
          <w:szCs w:val="21"/>
        </w:rPr>
        <w:t>中国人民银行各分行、营业管理部、各省会(首府)城市中心支行、深圳市中心支行，政策性银行、国有独资商业银行、股份制商业银行，全国银行间同业拆借中心、中央国债登记结算有限责任公司：</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根据《全国银行间债券市场债券远期交易主协议》第五条规定，为保证远期交易合同的履行，交易双方可按照交易对手的信用状况协商设定保证金或保证券。现就该保证金存款的相关利率政策通知如下：</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一、对于交易双方自行保管的保证金，其利率按放开金融机构同业存款利率的政策执行，利率水平及付息方式由双方协商确定。</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二、对于集中保管的保证金，由全国银行间同业拆借中心或中央国债登记结算有限责任公司在中国人民银行当地分行开立专户存放，人民银行对其不计付利息。</w:t>
      </w:r>
    </w:p>
    <w:p>
      <w:pPr>
        <w:widowControl/>
        <w:spacing w:line="312" w:lineRule="auto"/>
        <w:ind w:firstLine="420" w:firstLineChars="200"/>
        <w:jc w:val="left"/>
        <w:rPr>
          <w:rFonts w:hint="eastAsia" w:ascii="仿宋" w:hAnsi="仿宋" w:eastAsia="仿宋" w:cs="仿宋"/>
          <w:kern w:val="0"/>
          <w:szCs w:val="21"/>
        </w:rPr>
      </w:pPr>
    </w:p>
    <w:p>
      <w:pPr>
        <w:widowControl/>
        <w:spacing w:line="312" w:lineRule="auto"/>
        <w:ind w:firstLine="420" w:firstLineChars="200"/>
        <w:jc w:val="left"/>
        <w:rPr>
          <w:rFonts w:hint="eastAsia" w:ascii="仿宋" w:hAnsi="仿宋" w:eastAsia="仿宋" w:cs="仿宋"/>
          <w:kern w:val="0"/>
          <w:szCs w:val="21"/>
        </w:rPr>
      </w:pPr>
    </w:p>
    <w:p>
      <w:pPr>
        <w:widowControl/>
        <w:spacing w:line="312" w:lineRule="auto"/>
        <w:ind w:firstLine="420" w:firstLineChars="200"/>
        <w:jc w:val="right"/>
        <w:rPr>
          <w:rFonts w:hint="eastAsia" w:ascii="仿宋" w:hAnsi="仿宋" w:eastAsia="仿宋" w:cs="仿宋"/>
          <w:kern w:val="0"/>
          <w:szCs w:val="21"/>
        </w:rPr>
      </w:pPr>
    </w:p>
    <w:p>
      <w:pPr>
        <w:widowControl/>
        <w:spacing w:line="312" w:lineRule="auto"/>
        <w:ind w:firstLine="420" w:firstLineChars="200"/>
        <w:jc w:val="right"/>
        <w:rPr>
          <w:rFonts w:hint="eastAsia" w:ascii="仿宋" w:hAnsi="仿宋" w:eastAsia="仿宋" w:cs="仿宋"/>
          <w:kern w:val="0"/>
          <w:szCs w:val="21"/>
        </w:rPr>
      </w:pPr>
      <w:r>
        <w:rPr>
          <w:rFonts w:hint="eastAsia" w:ascii="仿宋" w:hAnsi="仿宋" w:eastAsia="仿宋" w:cs="仿宋"/>
          <w:kern w:val="0"/>
          <w:szCs w:val="21"/>
        </w:rPr>
        <w:t>中国人民银行</w:t>
      </w:r>
    </w:p>
    <w:p>
      <w:pPr>
        <w:widowControl/>
        <w:spacing w:line="312" w:lineRule="auto"/>
        <w:ind w:firstLine="420" w:firstLineChars="200"/>
        <w:jc w:val="right"/>
        <w:rPr>
          <w:rFonts w:hint="eastAsia" w:ascii="仿宋" w:hAnsi="仿宋" w:eastAsia="仿宋" w:cs="仿宋"/>
          <w:kern w:val="0"/>
          <w:szCs w:val="21"/>
        </w:rPr>
      </w:pPr>
      <w:r>
        <w:rPr>
          <w:rFonts w:hint="eastAsia" w:ascii="仿宋" w:hAnsi="仿宋" w:eastAsia="仿宋" w:cs="仿宋"/>
          <w:kern w:val="0"/>
          <w:szCs w:val="21"/>
        </w:rPr>
        <w:t>二00五年八月三十日</w:t>
      </w: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