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95" w:name="bookmark0"/>
      <w:bookmarkStart w:id="1296" w:name="bookmark2"/>
      <w:bookmarkStart w:id="1297" w:name="bookmark1"/>
      <w:bookmarkStart w:id="1298" w:name="_Toc22138"/>
      <w:r>
        <w:rPr>
          <w:rFonts w:hint="eastAsia"/>
        </w:rPr>
        <w:t>496--中国人民银行货币鉴别及假币收缴、鉴定管理办法</w:t>
      </w:r>
      <w:r>
        <w:rPr>
          <w:rFonts w:hint="eastAsia"/>
        </w:rPr>
        <w:br w:type="textWrapping"/>
      </w:r>
      <w:r>
        <w:rPr>
          <w:rFonts w:hint="eastAsia"/>
        </w:rPr>
        <w:t>（中国人民银行令</w:t>
      </w:r>
      <w:bookmarkEnd w:id="1295"/>
      <w:bookmarkEnd w:id="1296"/>
      <w:bookmarkEnd w:id="1297"/>
      <w:r>
        <w:rPr>
          <w:rFonts w:hint="eastAsia"/>
        </w:rPr>
        <w:t>（2019〕第3号）</w:t>
      </w:r>
      <w:bookmarkEnd w:id="1298"/>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《中国人民银行货币鉴别及假币收缴、鉴定管理</w:t>
      </w:r>
      <w:r>
        <w:rPr>
          <w:rFonts w:hint="eastAsia" w:ascii="仿宋" w:hAnsi="仿宋" w:eastAsia="仿宋" w:cs="仿宋"/>
          <w:color w:val="000000"/>
          <w:sz w:val="21"/>
          <w:lang w:val="zh-CN" w:eastAsia="zh-CN" w:bidi="zh-CN"/>
        </w:rPr>
        <w:t>办法》</w:t>
      </w:r>
      <w:r>
        <w:rPr>
          <w:rFonts w:hint="eastAsia" w:ascii="仿宋" w:hAnsi="仿宋" w:eastAsia="仿宋" w:cs="仿宋"/>
          <w:color w:val="000000"/>
          <w:sz w:val="21"/>
        </w:rPr>
        <w:t>已经2019年9月18日中国人民银行第1次行务会议审议通过，现予发布，自2020年4月1日起施行。</w:t>
      </w:r>
    </w:p>
    <w:p>
      <w:pPr>
        <w:pStyle w:val="364"/>
        <w:adjustRightInd w:val="0"/>
        <w:snapToGrid w:val="0"/>
        <w:spacing w:line="312" w:lineRule="auto"/>
        <w:ind w:firstLine="420" w:firstLineChars="200"/>
        <w:jc w:val="right"/>
        <w:rPr>
          <w:rFonts w:hint="eastAsia" w:ascii="仿宋" w:hAnsi="仿宋" w:eastAsia="仿宋" w:cs="仿宋"/>
          <w:sz w:val="21"/>
        </w:rPr>
      </w:pPr>
      <w:r>
        <w:rPr>
          <w:rFonts w:hint="eastAsia" w:ascii="仿宋" w:hAnsi="仿宋" w:eastAsia="仿宋" w:cs="仿宋"/>
          <w:color w:val="000000"/>
          <w:sz w:val="21"/>
        </w:rPr>
        <w:t>行长</w:t>
      </w:r>
      <w:r>
        <w:rPr>
          <w:rFonts w:hint="eastAsia" w:ascii="仿宋" w:hAnsi="仿宋" w:eastAsia="仿宋" w:cs="仿宋"/>
          <w:sz w:val="21"/>
        </w:rPr>
        <w:t xml:space="preserve"> 易纲</w:t>
      </w:r>
    </w:p>
    <w:p>
      <w:pPr>
        <w:pStyle w:val="364"/>
        <w:adjustRightInd w:val="0"/>
        <w:snapToGrid w:val="0"/>
        <w:spacing w:line="312" w:lineRule="auto"/>
        <w:ind w:firstLine="420" w:firstLineChars="200"/>
        <w:jc w:val="right"/>
        <w:rPr>
          <w:rFonts w:hint="eastAsia" w:ascii="仿宋" w:hAnsi="仿宋" w:eastAsia="仿宋" w:cs="仿宋"/>
          <w:sz w:val="21"/>
        </w:rPr>
      </w:pPr>
      <w:r>
        <w:rPr>
          <w:rFonts w:hint="eastAsia" w:ascii="仿宋" w:hAnsi="仿宋" w:eastAsia="仿宋" w:cs="仿宋"/>
          <w:color w:val="000000"/>
          <w:sz w:val="21"/>
        </w:rPr>
        <w:t>2019年10月16日</w:t>
      </w:r>
    </w:p>
    <w:p>
      <w:pPr>
        <w:pStyle w:val="364"/>
        <w:adjustRightInd w:val="0"/>
        <w:snapToGrid w:val="0"/>
        <w:spacing w:line="312" w:lineRule="auto"/>
        <w:ind w:firstLine="422" w:firstLineChars="200"/>
        <w:jc w:val="center"/>
        <w:rPr>
          <w:rFonts w:hint="eastAsia" w:ascii="仿宋" w:hAnsi="仿宋" w:eastAsia="仿宋" w:cs="仿宋"/>
          <w:b/>
          <w:bCs/>
          <w:sz w:val="21"/>
        </w:rPr>
      </w:pPr>
      <w:bookmarkStart w:id="1299" w:name="bookmark5"/>
      <w:bookmarkStart w:id="1300" w:name="bookmark3"/>
      <w:bookmarkStart w:id="1301" w:name="bookmark4"/>
    </w:p>
    <w:p>
      <w:pPr>
        <w:pStyle w:val="364"/>
        <w:adjustRightInd w:val="0"/>
        <w:snapToGrid w:val="0"/>
        <w:spacing w:line="312" w:lineRule="auto"/>
        <w:ind w:firstLine="422" w:firstLineChars="200"/>
        <w:jc w:val="center"/>
        <w:rPr>
          <w:rFonts w:hint="eastAsia" w:ascii="仿宋" w:hAnsi="仿宋" w:eastAsia="仿宋" w:cs="仿宋"/>
          <w:b/>
          <w:bCs/>
          <w:sz w:val="21"/>
        </w:rPr>
      </w:pPr>
      <w:r>
        <w:rPr>
          <w:rFonts w:hint="eastAsia" w:ascii="仿宋" w:hAnsi="仿宋" w:eastAsia="仿宋" w:cs="仿宋"/>
          <w:b/>
          <w:bCs/>
          <w:sz w:val="21"/>
        </w:rPr>
        <w:t>中</w:t>
      </w:r>
      <w:r>
        <w:rPr>
          <w:rFonts w:hint="eastAsia" w:ascii="仿宋" w:hAnsi="仿宋" w:eastAsia="仿宋" w:cs="仿宋"/>
          <w:b/>
          <w:bCs/>
          <w:color w:val="000000"/>
          <w:sz w:val="21"/>
        </w:rPr>
        <w:t>国人民银行货币鉴别及假币收缴、鉴定管理办法</w:t>
      </w:r>
      <w:bookmarkEnd w:id="1299"/>
      <w:bookmarkEnd w:id="1300"/>
      <w:bookmarkEnd w:id="1301"/>
    </w:p>
    <w:p>
      <w:pPr>
        <w:pStyle w:val="364"/>
        <w:adjustRightInd w:val="0"/>
        <w:snapToGrid w:val="0"/>
        <w:spacing w:line="312" w:lineRule="auto"/>
        <w:ind w:firstLine="422" w:firstLineChars="200"/>
        <w:jc w:val="center"/>
        <w:rPr>
          <w:rFonts w:hint="eastAsia" w:ascii="仿宋" w:hAnsi="仿宋" w:eastAsia="仿宋" w:cs="仿宋"/>
          <w:b/>
          <w:sz w:val="21"/>
        </w:rPr>
      </w:pPr>
      <w:bookmarkStart w:id="1302" w:name="bookmark8"/>
      <w:bookmarkStart w:id="1303" w:name="bookmark7"/>
      <w:bookmarkStart w:id="1304" w:name="bookmark6"/>
      <w:r>
        <w:rPr>
          <w:rFonts w:hint="eastAsia" w:ascii="仿宋" w:hAnsi="仿宋" w:eastAsia="仿宋" w:cs="仿宋"/>
          <w:b/>
          <w:color w:val="000000"/>
          <w:sz w:val="21"/>
        </w:rPr>
        <w:t>第一章</w:t>
      </w:r>
      <w:r>
        <w:rPr>
          <w:rFonts w:hint="eastAsia" w:ascii="仿宋" w:hAnsi="仿宋" w:eastAsia="仿宋" w:cs="仿宋"/>
          <w:b/>
          <w:sz w:val="21"/>
        </w:rPr>
        <w:t xml:space="preserve">  </w:t>
      </w:r>
      <w:r>
        <w:rPr>
          <w:rFonts w:hint="eastAsia" w:ascii="仿宋" w:hAnsi="仿宋" w:eastAsia="仿宋" w:cs="仿宋"/>
          <w:b/>
          <w:color w:val="000000"/>
          <w:sz w:val="21"/>
        </w:rPr>
        <w:t>总则</w:t>
      </w:r>
      <w:bookmarkEnd w:id="1302"/>
      <w:bookmarkEnd w:id="1303"/>
      <w:bookmarkEnd w:id="1304"/>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第一条</w:t>
      </w:r>
      <w:r>
        <w:rPr>
          <w:rFonts w:hint="eastAsia" w:ascii="仿宋" w:hAnsi="仿宋" w:eastAsia="仿宋" w:cs="仿宋"/>
          <w:b/>
          <w:sz w:val="21"/>
        </w:rPr>
        <w:t xml:space="preserve">  </w:t>
      </w:r>
      <w:r>
        <w:rPr>
          <w:rFonts w:hint="eastAsia" w:ascii="仿宋" w:hAnsi="仿宋" w:eastAsia="仿宋" w:cs="仿宋"/>
          <w:color w:val="000000"/>
          <w:sz w:val="21"/>
        </w:rPr>
        <w:t>为规范货币鉴别及假币收缴、鉴定行为，保护货币持有人的合法权益，根据《中华人民共和国中国人民银</w:t>
      </w:r>
      <w:r>
        <w:rPr>
          <w:rFonts w:hint="eastAsia" w:ascii="仿宋" w:hAnsi="仿宋" w:eastAsia="仿宋" w:cs="仿宋"/>
          <w:color w:val="000000"/>
          <w:sz w:val="21"/>
          <w:lang w:val="zh-CN" w:eastAsia="zh-CN" w:bidi="zh-CN"/>
        </w:rPr>
        <w:t>行法》</w:t>
      </w:r>
      <w:r>
        <w:rPr>
          <w:rFonts w:hint="eastAsia" w:ascii="仿宋" w:hAnsi="仿宋" w:eastAsia="仿宋" w:cs="仿宋"/>
          <w:color w:val="000000"/>
          <w:sz w:val="21"/>
        </w:rPr>
        <w:t>、《中华人民共和国商业银行法》、《全国人民代表大会常务委员会关于惩治破坏金融秩序犯罪的</w:t>
      </w:r>
      <w:r>
        <w:rPr>
          <w:rFonts w:hint="eastAsia" w:ascii="仿宋" w:hAnsi="仿宋" w:eastAsia="仿宋" w:cs="仿宋"/>
          <w:color w:val="000000"/>
          <w:sz w:val="21"/>
          <w:lang w:val="zh-CN" w:eastAsia="zh-CN" w:bidi="zh-CN"/>
        </w:rPr>
        <w:t>决定》</w:t>
      </w:r>
      <w:r>
        <w:rPr>
          <w:rFonts w:hint="eastAsia" w:ascii="仿宋" w:hAnsi="仿宋" w:eastAsia="仿宋" w:cs="仿宋"/>
          <w:color w:val="000000"/>
          <w:sz w:val="21"/>
        </w:rPr>
        <w:t>和《中华人民共和国人民币管理</w:t>
      </w:r>
      <w:r>
        <w:rPr>
          <w:rFonts w:hint="eastAsia" w:ascii="仿宋" w:hAnsi="仿宋" w:eastAsia="仿宋" w:cs="仿宋"/>
          <w:color w:val="000000"/>
          <w:sz w:val="21"/>
          <w:lang w:val="zh-CN" w:eastAsia="zh-CN" w:bidi="zh-CN"/>
        </w:rPr>
        <w:t>条例》</w:t>
      </w:r>
      <w:r>
        <w:rPr>
          <w:rFonts w:hint="eastAsia" w:ascii="仿宋" w:hAnsi="仿宋" w:eastAsia="仿宋" w:cs="仿宋"/>
          <w:color w:val="000000"/>
          <w:sz w:val="21"/>
        </w:rPr>
        <w:t>，制定本办法。</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第二条</w:t>
      </w:r>
      <w:r>
        <w:rPr>
          <w:rFonts w:hint="eastAsia" w:ascii="仿宋" w:hAnsi="仿宋" w:eastAsia="仿宋" w:cs="仿宋"/>
          <w:b/>
          <w:sz w:val="21"/>
        </w:rPr>
        <w:t xml:space="preserve">  </w:t>
      </w:r>
      <w:r>
        <w:rPr>
          <w:rFonts w:hint="eastAsia" w:ascii="仿宋" w:hAnsi="仿宋" w:eastAsia="仿宋" w:cs="仿宋"/>
          <w:color w:val="000000"/>
          <w:sz w:val="21"/>
        </w:rPr>
        <w:t>在中华人民共和国境内设立的办理存取款、货币兑换等业务的银行业金融机构（以下简称金融机构）鉴别货币和收缴假币，中国人民银行及其分支机构和其授权的鉴定机构（以下统称鉴定单位）鉴定货币真伪，适用本办法。</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第三条</w:t>
      </w:r>
      <w:r>
        <w:rPr>
          <w:rFonts w:hint="eastAsia" w:ascii="仿宋" w:hAnsi="仿宋" w:eastAsia="仿宋" w:cs="仿宋"/>
          <w:b/>
          <w:sz w:val="21"/>
        </w:rPr>
        <w:t xml:space="preserve">  </w:t>
      </w:r>
      <w:r>
        <w:rPr>
          <w:rFonts w:hint="eastAsia" w:ascii="仿宋" w:hAnsi="仿宋" w:eastAsia="仿宋" w:cs="仿宋"/>
          <w:color w:val="000000"/>
          <w:sz w:val="21"/>
        </w:rPr>
        <w:t>本办法所称货币是指人民币和外币。人民币是指中国人民银行依法发行的货币，包括纸币和硬币。外币是指在中华人民共和国境内可存取、兑换的其他国家（地区）流通中的法定货币。</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本办法所称假币是指不由国家（地区）货币当局发行，仿照货币外观或者理化特性，足以使公众误辨并可能行使货币职能的媒介。</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假币包括伪造币和变造币。伪造币是指仿照真币的图案、形状、色彩等，采用各种手段制作的假币。变造币是指在真币的基础上，利用挖补、揭层、涂改、拼凑、移位、重印等多种方法制作，改变真币原形态的假币。</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第四条</w:t>
      </w:r>
      <w:r>
        <w:rPr>
          <w:rFonts w:hint="eastAsia" w:ascii="仿宋" w:hAnsi="仿宋" w:eastAsia="仿宋" w:cs="仿宋"/>
          <w:b/>
          <w:sz w:val="21"/>
        </w:rPr>
        <w:t xml:space="preserve">  </w:t>
      </w:r>
      <w:r>
        <w:rPr>
          <w:rFonts w:hint="eastAsia" w:ascii="仿宋" w:hAnsi="仿宋" w:eastAsia="仿宋" w:cs="仿宋"/>
          <w:color w:val="000000"/>
          <w:sz w:val="21"/>
        </w:rPr>
        <w:t>本办法所称鉴别是指金融机构在办理存取款、货币兑换等业务过程中，对货币真伪进行判断的行为。</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本办法所称收缴是指金融机构在办理存取款、货币兑换等业务过程中，对发现的假币通过法定程序强制扣留的行为。</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本办法所称鉴定是指被收缴人对被收缴假币的真伪判断存在异议的情况下，鉴定单位根据被收缴人或者收缴假币的金融机构（以下简称收缴单位）提出的申请，对被收缴假币的真伪进行裁定的行为。</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本办法所称误收是指金融机构在办理存取款、货币兑换等业务过程中，将假币作为真币收入的行为。</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本办法所称误付是指金融机构在办理存取款、货币兑换等业务过程中，将假币付出给客户的行为。</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第五条</w:t>
      </w:r>
      <w:r>
        <w:rPr>
          <w:rFonts w:hint="eastAsia" w:ascii="仿宋" w:hAnsi="仿宋" w:eastAsia="仿宋" w:cs="仿宋"/>
          <w:b/>
          <w:sz w:val="21"/>
        </w:rPr>
        <w:t xml:space="preserve">  </w:t>
      </w:r>
      <w:r>
        <w:rPr>
          <w:rFonts w:hint="eastAsia" w:ascii="仿宋" w:hAnsi="仿宋" w:eastAsia="仿宋" w:cs="仿宋"/>
          <w:color w:val="000000"/>
          <w:sz w:val="21"/>
        </w:rPr>
        <w:t>个人或者单位主动向中国人民银行分支机构上缴假币的，中国人民银行分支机构予以没收。</w:t>
      </w:r>
    </w:p>
    <w:p>
      <w:pPr>
        <w:pStyle w:val="364"/>
        <w:adjustRightInd w:val="0"/>
        <w:snapToGrid w:val="0"/>
        <w:spacing w:line="312" w:lineRule="auto"/>
        <w:ind w:firstLine="420" w:firstLineChars="200"/>
        <w:jc w:val="both"/>
        <w:rPr>
          <w:rFonts w:hint="eastAsia" w:ascii="仿宋" w:hAnsi="仿宋" w:eastAsia="仿宋" w:cs="仿宋"/>
          <w:b/>
          <w:sz w:val="21"/>
        </w:rPr>
      </w:pPr>
      <w:r>
        <w:rPr>
          <w:rFonts w:hint="eastAsia" w:ascii="仿宋" w:hAnsi="仿宋" w:eastAsia="仿宋" w:cs="仿宋"/>
          <w:color w:val="000000"/>
          <w:sz w:val="21"/>
        </w:rPr>
        <w:t>个人或者单位主动向金融机构上缴假币的，金融机构依照本办法</w:t>
      </w:r>
      <w:r>
        <w:rPr>
          <w:rFonts w:hint="eastAsia" w:ascii="仿宋" w:hAnsi="仿宋" w:eastAsia="仿宋" w:cs="仿宋"/>
          <w:bCs/>
          <w:color w:val="000000"/>
          <w:sz w:val="21"/>
        </w:rPr>
        <w:t>第三章实施</w:t>
      </w:r>
      <w:r>
        <w:rPr>
          <w:rFonts w:hint="eastAsia" w:ascii="仿宋" w:hAnsi="仿宋" w:eastAsia="仿宋" w:cs="仿宋"/>
          <w:b/>
          <w:color w:val="000000"/>
          <w:sz w:val="21"/>
        </w:rPr>
        <w:t>。</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第六条</w:t>
      </w:r>
      <w:r>
        <w:rPr>
          <w:rFonts w:hint="eastAsia" w:ascii="仿宋" w:hAnsi="仿宋" w:eastAsia="仿宋" w:cs="仿宋"/>
          <w:b/>
          <w:sz w:val="21"/>
        </w:rPr>
        <w:t xml:space="preserve">  </w:t>
      </w:r>
      <w:r>
        <w:rPr>
          <w:rFonts w:hint="eastAsia" w:ascii="仿宋" w:hAnsi="仿宋" w:eastAsia="仿宋" w:cs="仿宋"/>
          <w:color w:val="000000"/>
          <w:sz w:val="21"/>
        </w:rPr>
        <w:t>中国人民银行及其分支机构依照本办法对货币鉴别及假币收缴、鉴定实施监督管理。</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金融机构依照本办法对货币进行鉴别，对假币进行收缴，协助被收缴人向鉴定单位提出鉴定申请。</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鉴定单位依照本办法实施鉴定。</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第七条</w:t>
      </w:r>
      <w:r>
        <w:rPr>
          <w:rFonts w:hint="eastAsia" w:ascii="仿宋" w:hAnsi="仿宋" w:eastAsia="仿宋" w:cs="仿宋"/>
          <w:b/>
          <w:sz w:val="21"/>
        </w:rPr>
        <w:t xml:space="preserve">  </w:t>
      </w:r>
      <w:r>
        <w:rPr>
          <w:rFonts w:hint="eastAsia" w:ascii="仿宋" w:hAnsi="仿宋" w:eastAsia="仿宋" w:cs="仿宋"/>
          <w:color w:val="000000"/>
          <w:sz w:val="21"/>
        </w:rPr>
        <w:t>对于贵金属纪念币的鉴定比照本办法实施，具体办法另行制定。</w:t>
      </w:r>
    </w:p>
    <w:p>
      <w:pPr>
        <w:pStyle w:val="364"/>
        <w:adjustRightInd w:val="0"/>
        <w:snapToGrid w:val="0"/>
        <w:spacing w:line="312" w:lineRule="auto"/>
        <w:ind w:firstLine="422" w:firstLineChars="200"/>
        <w:jc w:val="center"/>
        <w:rPr>
          <w:rFonts w:hint="eastAsia" w:ascii="仿宋" w:hAnsi="仿宋" w:eastAsia="仿宋" w:cs="仿宋"/>
          <w:b/>
          <w:sz w:val="21"/>
        </w:rPr>
      </w:pPr>
      <w:bookmarkStart w:id="1305" w:name="bookmark11"/>
      <w:bookmarkStart w:id="1306" w:name="bookmark10"/>
      <w:bookmarkStart w:id="1307" w:name="bookmark9"/>
      <w:r>
        <w:rPr>
          <w:rFonts w:hint="eastAsia" w:ascii="仿宋" w:hAnsi="仿宋" w:eastAsia="仿宋" w:cs="仿宋"/>
          <w:b/>
          <w:color w:val="000000"/>
          <w:sz w:val="21"/>
        </w:rPr>
        <w:t>第二章</w:t>
      </w:r>
      <w:r>
        <w:rPr>
          <w:rFonts w:hint="eastAsia" w:ascii="仿宋" w:hAnsi="仿宋" w:eastAsia="仿宋" w:cs="仿宋"/>
          <w:b/>
          <w:sz w:val="21"/>
        </w:rPr>
        <w:t xml:space="preserve">  </w:t>
      </w:r>
      <w:r>
        <w:rPr>
          <w:rFonts w:hint="eastAsia" w:ascii="仿宋" w:hAnsi="仿宋" w:eastAsia="仿宋" w:cs="仿宋"/>
          <w:b/>
          <w:color w:val="000000"/>
          <w:sz w:val="21"/>
        </w:rPr>
        <w:t>货币鉴别</w:t>
      </w:r>
      <w:bookmarkEnd w:id="1305"/>
      <w:bookmarkEnd w:id="1306"/>
      <w:bookmarkEnd w:id="1307"/>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第八条</w:t>
      </w:r>
      <w:r>
        <w:rPr>
          <w:rFonts w:hint="eastAsia" w:ascii="仿宋" w:hAnsi="仿宋" w:eastAsia="仿宋" w:cs="仿宋"/>
          <w:b/>
          <w:sz w:val="21"/>
        </w:rPr>
        <w:t xml:space="preserve">  </w:t>
      </w:r>
      <w:r>
        <w:rPr>
          <w:rFonts w:hint="eastAsia" w:ascii="仿宋" w:hAnsi="仿宋" w:eastAsia="仿宋" w:cs="仿宋"/>
          <w:color w:val="000000"/>
          <w:sz w:val="21"/>
        </w:rPr>
        <w:t>金融机构办理存取款、货币兑换等业务时，应当准确鉴别货币真伪，防止误收及误付。</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第九条</w:t>
      </w:r>
      <w:r>
        <w:rPr>
          <w:rFonts w:hint="eastAsia" w:ascii="仿宋" w:hAnsi="仿宋" w:eastAsia="仿宋" w:cs="仿宋"/>
          <w:b/>
          <w:sz w:val="21"/>
        </w:rPr>
        <w:t xml:space="preserve">  </w:t>
      </w:r>
      <w:r>
        <w:rPr>
          <w:rFonts w:hint="eastAsia" w:ascii="仿宋" w:hAnsi="仿宋" w:eastAsia="仿宋" w:cs="仿宋"/>
          <w:color w:val="000000"/>
          <w:sz w:val="21"/>
        </w:rPr>
        <w:t>金融机构在履行货币鉴别义务时，应当采取以下措施：</w:t>
      </w:r>
    </w:p>
    <w:p>
      <w:pPr>
        <w:pStyle w:val="364"/>
        <w:adjustRightInd w:val="0"/>
        <w:snapToGrid w:val="0"/>
        <w:spacing w:line="312" w:lineRule="auto"/>
        <w:ind w:firstLine="420" w:firstLineChars="200"/>
        <w:jc w:val="both"/>
        <w:rPr>
          <w:rFonts w:hint="eastAsia" w:ascii="仿宋" w:hAnsi="仿宋" w:eastAsia="仿宋" w:cs="仿宋"/>
          <w:sz w:val="21"/>
        </w:rPr>
      </w:pPr>
      <w:bookmarkStart w:id="1308" w:name="bookmark12"/>
      <w:r>
        <w:rPr>
          <w:rFonts w:hint="eastAsia" w:ascii="仿宋" w:hAnsi="仿宋" w:eastAsia="仿宋" w:cs="仿宋"/>
          <w:color w:val="000000"/>
          <w:sz w:val="21"/>
        </w:rPr>
        <w:t>（</w:t>
      </w:r>
      <w:bookmarkEnd w:id="1308"/>
      <w:r>
        <w:rPr>
          <w:rFonts w:hint="eastAsia" w:ascii="仿宋" w:hAnsi="仿宋" w:eastAsia="仿宋" w:cs="仿宋"/>
          <w:color w:val="000000"/>
          <w:sz w:val="21"/>
        </w:rPr>
        <w:t>一）确保在用现金机具的鉴别能力符合国家和行业标准；</w:t>
      </w:r>
    </w:p>
    <w:p>
      <w:pPr>
        <w:pStyle w:val="364"/>
        <w:tabs>
          <w:tab w:val="left" w:pos="1134"/>
        </w:tabs>
        <w:adjustRightInd w:val="0"/>
        <w:snapToGrid w:val="0"/>
        <w:spacing w:line="312" w:lineRule="auto"/>
        <w:ind w:firstLine="420" w:firstLineChars="200"/>
        <w:jc w:val="both"/>
        <w:rPr>
          <w:rFonts w:hint="eastAsia" w:ascii="仿宋" w:hAnsi="仿宋" w:eastAsia="仿宋" w:cs="仿宋"/>
          <w:sz w:val="21"/>
        </w:rPr>
      </w:pPr>
      <w:bookmarkStart w:id="1309" w:name="bookmark13"/>
      <w:r>
        <w:rPr>
          <w:rFonts w:hint="eastAsia" w:ascii="仿宋" w:hAnsi="仿宋" w:eastAsia="仿宋" w:cs="仿宋"/>
          <w:color w:val="000000"/>
          <w:sz w:val="21"/>
        </w:rPr>
        <w:t>（</w:t>
      </w:r>
      <w:bookmarkEnd w:id="1309"/>
      <w:r>
        <w:rPr>
          <w:rFonts w:hint="eastAsia" w:ascii="仿宋" w:hAnsi="仿宋" w:eastAsia="仿宋" w:cs="仿宋"/>
          <w:color w:val="000000"/>
          <w:sz w:val="21"/>
        </w:rPr>
        <w:t>二）按照中国人民银行有关规定，负责组织开展机构内反假货币知识与技能培训，对办理货币收付、清分业务人员的反假货币水平进行评估，确保其具备判断和挑剔假币的专业能力；</w:t>
      </w:r>
    </w:p>
    <w:p>
      <w:pPr>
        <w:pStyle w:val="364"/>
        <w:tabs>
          <w:tab w:val="left" w:pos="1120"/>
        </w:tabs>
        <w:adjustRightInd w:val="0"/>
        <w:snapToGrid w:val="0"/>
        <w:spacing w:line="312" w:lineRule="auto"/>
        <w:ind w:firstLine="420" w:firstLineChars="200"/>
        <w:jc w:val="both"/>
        <w:rPr>
          <w:rFonts w:hint="eastAsia" w:ascii="仿宋" w:hAnsi="仿宋" w:eastAsia="仿宋" w:cs="仿宋"/>
          <w:sz w:val="21"/>
        </w:rPr>
      </w:pPr>
      <w:bookmarkStart w:id="1310" w:name="bookmark14"/>
      <w:r>
        <w:rPr>
          <w:rFonts w:hint="eastAsia" w:ascii="仿宋" w:hAnsi="仿宋" w:eastAsia="仿宋" w:cs="仿宋"/>
          <w:color w:val="000000"/>
          <w:sz w:val="21"/>
        </w:rPr>
        <w:t>（</w:t>
      </w:r>
      <w:bookmarkEnd w:id="1310"/>
      <w:r>
        <w:rPr>
          <w:rFonts w:hint="eastAsia" w:ascii="仿宋" w:hAnsi="仿宋" w:eastAsia="仿宋" w:cs="仿宋"/>
          <w:color w:val="000000"/>
          <w:sz w:val="21"/>
        </w:rPr>
        <w:t>三）按照中国人民银行有关规定，采集、存储人民币和主要外币冠字号码。</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第十条</w:t>
      </w:r>
      <w:r>
        <w:rPr>
          <w:rFonts w:hint="eastAsia" w:ascii="仿宋" w:hAnsi="仿宋" w:eastAsia="仿宋" w:cs="仿宋"/>
          <w:b/>
          <w:sz w:val="21"/>
        </w:rPr>
        <w:t xml:space="preserve">  </w:t>
      </w:r>
      <w:r>
        <w:rPr>
          <w:rFonts w:hint="eastAsia" w:ascii="仿宋" w:hAnsi="仿宋" w:eastAsia="仿宋" w:cs="仿宋"/>
          <w:color w:val="000000"/>
          <w:sz w:val="21"/>
        </w:rPr>
        <w:t>金融机构与客户发生假币纠纷的，若相应存取款、货币兑换等业务的记录在中国人民银行规定的记录保存期限内，金融机构应当提供相关记录。</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第十一条</w:t>
      </w:r>
      <w:r>
        <w:rPr>
          <w:rFonts w:hint="eastAsia" w:ascii="仿宋" w:hAnsi="仿宋" w:eastAsia="仿宋" w:cs="仿宋"/>
          <w:b/>
          <w:sz w:val="21"/>
        </w:rPr>
        <w:t xml:space="preserve">  </w:t>
      </w:r>
      <w:r>
        <w:rPr>
          <w:rFonts w:hint="eastAsia" w:ascii="仿宋" w:hAnsi="仿宋" w:eastAsia="仿宋" w:cs="仿宋"/>
          <w:color w:val="000000"/>
          <w:sz w:val="21"/>
        </w:rPr>
        <w:t>金融机构误付假币，由误付的金融机构对客户等值赔付。若发生负面舆情，金融机构应当妥善处理并消除不良影响。</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第十二条</w:t>
      </w:r>
      <w:r>
        <w:rPr>
          <w:rFonts w:hint="eastAsia" w:ascii="仿宋" w:hAnsi="仿宋" w:eastAsia="仿宋" w:cs="仿宋"/>
          <w:b/>
          <w:sz w:val="21"/>
        </w:rPr>
        <w:t xml:space="preserve">  </w:t>
      </w:r>
      <w:r>
        <w:rPr>
          <w:rFonts w:hint="eastAsia" w:ascii="仿宋" w:hAnsi="仿宋" w:eastAsia="仿宋" w:cs="仿宋"/>
          <w:color w:val="000000"/>
          <w:sz w:val="21"/>
        </w:rPr>
        <w:t>金融机构向中国人民银行分支机构解缴的回笼款中夹杂假币的，中国人民银行分支机构予以没收，向解缴单位开具《假人民币没收收据〉〉，并要求其补足等额人民币回笼款。</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第十三条</w:t>
      </w:r>
      <w:r>
        <w:rPr>
          <w:rFonts w:hint="eastAsia" w:ascii="仿宋" w:hAnsi="仿宋" w:eastAsia="仿宋" w:cs="仿宋"/>
          <w:b/>
          <w:sz w:val="21"/>
        </w:rPr>
        <w:t xml:space="preserve">  </w:t>
      </w:r>
      <w:r>
        <w:rPr>
          <w:rFonts w:hint="eastAsia" w:ascii="仿宋" w:hAnsi="仿宋" w:eastAsia="仿宋" w:cs="仿宋"/>
          <w:color w:val="000000"/>
          <w:sz w:val="21"/>
        </w:rPr>
        <w:t>金融机构确认误收或者误付假币的，应当在3个工作日内向当地中国人民银行分支机构报告，并在上述期限内将假币实物解缴至当地中国人民银行分支机构。金融机构所在地没有中国人民银行分支机构的，由该金融机构向其所在地上一级中国人民银行分支机构报告及解缴假币。</w:t>
      </w:r>
    </w:p>
    <w:p>
      <w:pPr>
        <w:pStyle w:val="364"/>
        <w:adjustRightInd w:val="0"/>
        <w:snapToGrid w:val="0"/>
        <w:spacing w:line="312" w:lineRule="auto"/>
        <w:ind w:firstLine="422" w:firstLineChars="200"/>
        <w:jc w:val="center"/>
        <w:rPr>
          <w:rFonts w:hint="eastAsia" w:ascii="仿宋" w:hAnsi="仿宋" w:eastAsia="仿宋" w:cs="仿宋"/>
          <w:b/>
          <w:sz w:val="21"/>
        </w:rPr>
      </w:pPr>
      <w:bookmarkStart w:id="1311" w:name="bookmark17"/>
      <w:bookmarkStart w:id="1312" w:name="bookmark15"/>
      <w:bookmarkStart w:id="1313" w:name="bookmark16"/>
      <w:r>
        <w:rPr>
          <w:rFonts w:hint="eastAsia" w:ascii="仿宋" w:hAnsi="仿宋" w:eastAsia="仿宋" w:cs="仿宋"/>
          <w:b/>
          <w:color w:val="000000"/>
          <w:sz w:val="21"/>
        </w:rPr>
        <w:t>第三章</w:t>
      </w:r>
      <w:r>
        <w:rPr>
          <w:rFonts w:hint="eastAsia" w:ascii="仿宋" w:hAnsi="仿宋" w:eastAsia="仿宋" w:cs="仿宋"/>
          <w:b/>
          <w:sz w:val="21"/>
        </w:rPr>
        <w:t xml:space="preserve">  </w:t>
      </w:r>
      <w:r>
        <w:rPr>
          <w:rFonts w:hint="eastAsia" w:ascii="仿宋" w:hAnsi="仿宋" w:eastAsia="仿宋" w:cs="仿宋"/>
          <w:b/>
          <w:color w:val="000000"/>
          <w:sz w:val="21"/>
        </w:rPr>
        <w:t>假币收缴</w:t>
      </w:r>
      <w:bookmarkEnd w:id="1311"/>
      <w:bookmarkEnd w:id="1312"/>
      <w:bookmarkEnd w:id="1313"/>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第十四条</w:t>
      </w:r>
      <w:r>
        <w:rPr>
          <w:rFonts w:hint="eastAsia" w:ascii="仿宋" w:hAnsi="仿宋" w:eastAsia="仿宋" w:cs="仿宋"/>
          <w:b/>
          <w:sz w:val="21"/>
        </w:rPr>
        <w:t xml:space="preserve">  </w:t>
      </w:r>
      <w:r>
        <w:rPr>
          <w:rFonts w:hint="eastAsia" w:ascii="仿宋" w:hAnsi="仿宋" w:eastAsia="仿宋" w:cs="仿宋"/>
          <w:color w:val="000000"/>
          <w:sz w:val="21"/>
        </w:rPr>
        <w:t>金融机构在办理存取款、货币兑换等业务时发现假币的，应当予以收缴。</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第十五条</w:t>
      </w:r>
      <w:r>
        <w:rPr>
          <w:rFonts w:hint="eastAsia" w:ascii="仿宋" w:hAnsi="仿宋" w:eastAsia="仿宋" w:cs="仿宋"/>
          <w:b/>
          <w:sz w:val="21"/>
        </w:rPr>
        <w:t xml:space="preserve">  </w:t>
      </w:r>
      <w:r>
        <w:rPr>
          <w:rFonts w:hint="eastAsia" w:ascii="仿宋" w:hAnsi="仿宋" w:eastAsia="仿宋" w:cs="仿宋"/>
          <w:color w:val="000000"/>
          <w:sz w:val="21"/>
        </w:rPr>
        <w:t>金融机构柜面发现假币后，应当由2名以上业务人员当面予以收缴，被收缴人不能接触假币。对假人民币纸币，应当当面加盖“假币”字样的戳记；对假外币纸币及各种假硬币，应当当面以统一格式的专用袋加封，封口处加盖</w:t>
      </w:r>
      <w:r>
        <w:rPr>
          <w:rFonts w:hint="eastAsia" w:ascii="仿宋" w:hAnsi="仿宋" w:eastAsia="仿宋" w:cs="仿宋"/>
          <w:color w:val="000000"/>
          <w:sz w:val="21"/>
          <w:lang w:val="zh-CN" w:eastAsia="zh-CN" w:bidi="zh-CN"/>
        </w:rPr>
        <w:t>“假</w:t>
      </w:r>
      <w:r>
        <w:rPr>
          <w:rFonts w:hint="eastAsia" w:ascii="仿宋" w:hAnsi="仿宋" w:eastAsia="仿宋" w:cs="仿宋"/>
          <w:color w:val="000000"/>
          <w:sz w:val="21"/>
        </w:rPr>
        <w:t>币”字样戳记，并在专用袋上标明币种、券别、面额、张（枚）数、冠字号码（如有）、收缴人、复核人名章等细项。收缴单位向被收缴人出具按照中国人民银行统一规范制作的《假币收缴</w:t>
      </w:r>
      <w:r>
        <w:rPr>
          <w:rFonts w:hint="eastAsia" w:ascii="仿宋" w:hAnsi="仿宋" w:eastAsia="仿宋" w:cs="仿宋"/>
          <w:color w:val="000000"/>
          <w:sz w:val="21"/>
          <w:lang w:val="zh-CN" w:eastAsia="zh-CN" w:bidi="zh-CN"/>
        </w:rPr>
        <w:t>凭证》</w:t>
      </w:r>
      <w:r>
        <w:rPr>
          <w:rFonts w:hint="eastAsia" w:ascii="仿宋" w:hAnsi="仿宋" w:eastAsia="仿宋" w:cs="仿宋"/>
          <w:color w:val="000000"/>
          <w:sz w:val="21"/>
        </w:rPr>
        <w:t>，加盖收缴单位业务公章，并告知被收缴人如对被收缴的货币真伪判断有异议，可以向鉴定单位申请鉴定。</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金融机构在清分过程中发现假币后，应当比照前款假外币纸币及各种假硬币的收缴方式，由2名以上业务人员予以收缴。假币来源为柜面或者现金自助设备收入的，应当确认为误收差错，假币实物依照</w:t>
      </w:r>
      <w:r>
        <w:rPr>
          <w:rFonts w:hint="eastAsia" w:ascii="仿宋" w:hAnsi="仿宋" w:eastAsia="仿宋" w:cs="仿宋"/>
          <w:bCs/>
          <w:color w:val="000000"/>
          <w:sz w:val="21"/>
        </w:rPr>
        <w:t>第十三条处</w:t>
      </w:r>
      <w:r>
        <w:rPr>
          <w:rFonts w:hint="eastAsia" w:ascii="仿宋" w:hAnsi="仿宋" w:eastAsia="仿宋" w:cs="仿宋"/>
          <w:color w:val="000000"/>
          <w:sz w:val="21"/>
        </w:rPr>
        <w:t>理。</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假币收缴应当在监控下实施，监控记录保存期限不得少于3个月。</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第十六条</w:t>
      </w:r>
      <w:r>
        <w:rPr>
          <w:rFonts w:hint="eastAsia" w:ascii="仿宋" w:hAnsi="仿宋" w:eastAsia="仿宋" w:cs="仿宋"/>
          <w:b/>
          <w:sz w:val="21"/>
        </w:rPr>
        <w:t xml:space="preserve">  </w:t>
      </w:r>
      <w:r>
        <w:rPr>
          <w:rFonts w:hint="eastAsia" w:ascii="仿宋" w:hAnsi="仿宋" w:eastAsia="仿宋" w:cs="仿宋"/>
          <w:color w:val="000000"/>
          <w:sz w:val="21"/>
        </w:rPr>
        <w:t>金融机构在收缴假币过程中有下列情形之一的，应当立即报告当地中国人民银行分支机构和公安机关：</w:t>
      </w:r>
    </w:p>
    <w:p>
      <w:pPr>
        <w:pStyle w:val="364"/>
        <w:tabs>
          <w:tab w:val="left" w:pos="1127"/>
        </w:tabs>
        <w:adjustRightInd w:val="0"/>
        <w:snapToGrid w:val="0"/>
        <w:spacing w:line="312" w:lineRule="auto"/>
        <w:ind w:firstLine="420" w:firstLineChars="200"/>
        <w:jc w:val="both"/>
        <w:rPr>
          <w:rFonts w:hint="eastAsia" w:ascii="仿宋" w:hAnsi="仿宋" w:eastAsia="仿宋" w:cs="仿宋"/>
          <w:sz w:val="21"/>
        </w:rPr>
      </w:pPr>
      <w:bookmarkStart w:id="1314" w:name="bookmark18"/>
      <w:r>
        <w:rPr>
          <w:rFonts w:hint="eastAsia" w:ascii="仿宋" w:hAnsi="仿宋" w:eastAsia="仿宋" w:cs="仿宋"/>
          <w:color w:val="000000"/>
          <w:sz w:val="21"/>
        </w:rPr>
        <w:t>（</w:t>
      </w:r>
      <w:bookmarkEnd w:id="1314"/>
      <w:r>
        <w:rPr>
          <w:rFonts w:hint="eastAsia" w:ascii="仿宋" w:hAnsi="仿宋" w:eastAsia="仿宋" w:cs="仿宋"/>
          <w:color w:val="000000"/>
          <w:sz w:val="21"/>
        </w:rPr>
        <w:t>一）一次性发现假币5张（枚）以上和当地中国人民银行分支机构和公安机关发文另有规定的两者较小者；</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15" w:name="bookmark19"/>
      <w:r>
        <w:rPr>
          <w:rFonts w:hint="eastAsia" w:ascii="仿宋" w:hAnsi="仿宋" w:eastAsia="仿宋" w:cs="仿宋"/>
          <w:color w:val="000000"/>
          <w:sz w:val="21"/>
        </w:rPr>
        <w:t>（</w:t>
      </w:r>
      <w:bookmarkEnd w:id="1315"/>
      <w:r>
        <w:rPr>
          <w:rFonts w:hint="eastAsia" w:ascii="仿宋" w:hAnsi="仿宋" w:eastAsia="仿宋" w:cs="仿宋"/>
          <w:color w:val="000000"/>
          <w:sz w:val="21"/>
        </w:rPr>
        <w:t>二）利用新的造假手段制造假币的；</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16" w:name="bookmark20"/>
      <w:r>
        <w:rPr>
          <w:rFonts w:hint="eastAsia" w:ascii="仿宋" w:hAnsi="仿宋" w:eastAsia="仿宋" w:cs="仿宋"/>
          <w:color w:val="000000"/>
          <w:sz w:val="21"/>
        </w:rPr>
        <w:t>（</w:t>
      </w:r>
      <w:bookmarkEnd w:id="1316"/>
      <w:r>
        <w:rPr>
          <w:rFonts w:hint="eastAsia" w:ascii="仿宋" w:hAnsi="仿宋" w:eastAsia="仿宋" w:cs="仿宋"/>
          <w:color w:val="000000"/>
          <w:sz w:val="21"/>
        </w:rPr>
        <w:t>三）获得制造、贩卖、运输、持有或者使用假币线索的；</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17" w:name="bookmark21"/>
      <w:r>
        <w:rPr>
          <w:rFonts w:hint="eastAsia" w:ascii="仿宋" w:hAnsi="仿宋" w:eastAsia="仿宋" w:cs="仿宋"/>
          <w:color w:val="000000"/>
          <w:sz w:val="21"/>
        </w:rPr>
        <w:t>（</w:t>
      </w:r>
      <w:bookmarkEnd w:id="1317"/>
      <w:r>
        <w:rPr>
          <w:rFonts w:hint="eastAsia" w:ascii="仿宋" w:hAnsi="仿宋" w:eastAsia="仿宋" w:cs="仿宋"/>
          <w:color w:val="000000"/>
          <w:sz w:val="21"/>
        </w:rPr>
        <w:t>四）被收缴人不配合金融机构收缴行为的；</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18" w:name="bookmark22"/>
      <w:r>
        <w:rPr>
          <w:rFonts w:hint="eastAsia" w:ascii="仿宋" w:hAnsi="仿宋" w:eastAsia="仿宋" w:cs="仿宋"/>
          <w:color w:val="000000"/>
          <w:sz w:val="21"/>
        </w:rPr>
        <w:t>（</w:t>
      </w:r>
      <w:bookmarkEnd w:id="1318"/>
      <w:r>
        <w:rPr>
          <w:rFonts w:hint="eastAsia" w:ascii="仿宋" w:hAnsi="仿宋" w:eastAsia="仿宋" w:cs="仿宋"/>
          <w:color w:val="000000"/>
          <w:sz w:val="21"/>
        </w:rPr>
        <w:t>五）中国人民银行规定的其他情形。</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第十七条</w:t>
      </w:r>
      <w:r>
        <w:rPr>
          <w:rFonts w:hint="eastAsia" w:ascii="仿宋" w:hAnsi="仿宋" w:eastAsia="仿宋" w:cs="仿宋"/>
          <w:b/>
          <w:sz w:val="21"/>
        </w:rPr>
        <w:t xml:space="preserve">  </w:t>
      </w:r>
      <w:r>
        <w:rPr>
          <w:rFonts w:hint="eastAsia" w:ascii="仿宋" w:hAnsi="仿宋" w:eastAsia="仿宋" w:cs="仿宋"/>
          <w:color w:val="000000"/>
          <w:sz w:val="21"/>
        </w:rPr>
        <w:t>金融机构应当对收缴的假币实物进行单独管理，并建立假币收缴代保管登记制度，账实分管，确保账实相符。</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第十八条</w:t>
      </w:r>
      <w:r>
        <w:rPr>
          <w:rFonts w:hint="eastAsia" w:ascii="仿宋" w:hAnsi="仿宋" w:eastAsia="仿宋" w:cs="仿宋"/>
          <w:b/>
          <w:sz w:val="21"/>
        </w:rPr>
        <w:t xml:space="preserve">  </w:t>
      </w:r>
      <w:r>
        <w:rPr>
          <w:rFonts w:hint="eastAsia" w:ascii="仿宋" w:hAnsi="仿宋" w:eastAsia="仿宋" w:cs="仿宋"/>
          <w:color w:val="000000"/>
          <w:sz w:val="21"/>
        </w:rPr>
        <w:t>金融机构应当将收缴的假币每月全额解缴到当地中国人民银行分支机构，不得自行处理。</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金融机构所在地没有中国人民银行分支机构的，由其所在地上一级中国人民银行分支机构确定假币解缴单位。</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第十九条</w:t>
      </w:r>
      <w:r>
        <w:rPr>
          <w:rFonts w:hint="eastAsia" w:ascii="仿宋" w:hAnsi="仿宋" w:eastAsia="仿宋" w:cs="仿宋"/>
          <w:b/>
          <w:sz w:val="21"/>
        </w:rPr>
        <w:t xml:space="preserve">  </w:t>
      </w:r>
      <w:r>
        <w:rPr>
          <w:rFonts w:hint="eastAsia" w:ascii="仿宋" w:hAnsi="仿宋" w:eastAsia="仿宋" w:cs="仿宋"/>
          <w:color w:val="000000"/>
          <w:sz w:val="21"/>
        </w:rPr>
        <w:t>现金自助设备发现可疑币后的处置及相关假币收缴的管理办法另行制定。</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第二十条</w:t>
      </w:r>
      <w:r>
        <w:rPr>
          <w:rFonts w:hint="eastAsia" w:ascii="仿宋" w:hAnsi="仿宋" w:eastAsia="仿宋" w:cs="仿宋"/>
          <w:b/>
          <w:sz w:val="21"/>
        </w:rPr>
        <w:t xml:space="preserve">  </w:t>
      </w:r>
      <w:r>
        <w:rPr>
          <w:rFonts w:hint="eastAsia" w:ascii="仿宋" w:hAnsi="仿宋" w:eastAsia="仿宋" w:cs="仿宋"/>
          <w:color w:val="000000"/>
          <w:sz w:val="21"/>
        </w:rPr>
        <w:t>被收缴人对收缴单位作出的有关收缴具体行政行为有异议，可以在收到《假币收缴</w:t>
      </w:r>
      <w:r>
        <w:rPr>
          <w:rFonts w:hint="eastAsia" w:ascii="仿宋" w:hAnsi="仿宋" w:eastAsia="仿宋" w:cs="仿宋"/>
          <w:color w:val="000000"/>
          <w:sz w:val="21"/>
          <w:lang w:val="zh-CN" w:eastAsia="zh-CN" w:bidi="zh-CN"/>
        </w:rPr>
        <w:t>凭证》</w:t>
      </w:r>
      <w:r>
        <w:rPr>
          <w:rFonts w:hint="eastAsia" w:ascii="仿宋" w:hAnsi="仿宋" w:eastAsia="仿宋" w:cs="仿宋"/>
          <w:color w:val="000000"/>
          <w:sz w:val="21"/>
        </w:rPr>
        <w:t>之日起60日内向直接监管该金融机构的中国人民银行分支机构申请行政复议，或者依法提起行政诉讼。</w:t>
      </w:r>
    </w:p>
    <w:p>
      <w:pPr>
        <w:pStyle w:val="364"/>
        <w:adjustRightInd w:val="0"/>
        <w:snapToGrid w:val="0"/>
        <w:spacing w:line="312" w:lineRule="auto"/>
        <w:ind w:firstLine="422" w:firstLineChars="200"/>
        <w:jc w:val="center"/>
        <w:rPr>
          <w:rFonts w:hint="eastAsia" w:ascii="仿宋" w:hAnsi="仿宋" w:eastAsia="仿宋" w:cs="仿宋"/>
          <w:b/>
          <w:sz w:val="21"/>
        </w:rPr>
      </w:pPr>
      <w:bookmarkStart w:id="1319" w:name="bookmark25"/>
      <w:bookmarkStart w:id="1320" w:name="bookmark24"/>
      <w:bookmarkStart w:id="1321" w:name="bookmark23"/>
      <w:r>
        <w:rPr>
          <w:rFonts w:hint="eastAsia" w:ascii="仿宋" w:hAnsi="仿宋" w:eastAsia="仿宋" w:cs="仿宋"/>
          <w:b/>
          <w:color w:val="000000"/>
          <w:sz w:val="21"/>
        </w:rPr>
        <w:t>第四章</w:t>
      </w:r>
      <w:r>
        <w:rPr>
          <w:rFonts w:hint="eastAsia" w:ascii="仿宋" w:hAnsi="仿宋" w:eastAsia="仿宋" w:cs="仿宋"/>
          <w:b/>
          <w:sz w:val="21"/>
        </w:rPr>
        <w:t xml:space="preserve">  </w:t>
      </w:r>
      <w:r>
        <w:rPr>
          <w:rFonts w:hint="eastAsia" w:ascii="仿宋" w:hAnsi="仿宋" w:eastAsia="仿宋" w:cs="仿宋"/>
          <w:b/>
          <w:color w:val="000000"/>
          <w:sz w:val="21"/>
        </w:rPr>
        <w:t>假币鉴定</w:t>
      </w:r>
      <w:bookmarkEnd w:id="1319"/>
      <w:bookmarkEnd w:id="1320"/>
      <w:bookmarkEnd w:id="1321"/>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第二十一条</w:t>
      </w:r>
      <w:r>
        <w:rPr>
          <w:rFonts w:hint="eastAsia" w:ascii="仿宋" w:hAnsi="仿宋" w:eastAsia="仿宋" w:cs="仿宋"/>
          <w:b/>
          <w:sz w:val="21"/>
        </w:rPr>
        <w:t xml:space="preserve">  </w:t>
      </w:r>
      <w:r>
        <w:rPr>
          <w:rFonts w:hint="eastAsia" w:ascii="仿宋" w:hAnsi="仿宋" w:eastAsia="仿宋" w:cs="仿宋"/>
          <w:color w:val="000000"/>
          <w:sz w:val="21"/>
        </w:rPr>
        <w:t>被收缴人对被收缴货币的真伪有异议的，可以自收缴之日起3个工作日内，持《假币收缴</w:t>
      </w:r>
      <w:r>
        <w:rPr>
          <w:rFonts w:hint="eastAsia" w:ascii="仿宋" w:hAnsi="仿宋" w:eastAsia="仿宋" w:cs="仿宋"/>
          <w:color w:val="000000"/>
          <w:sz w:val="21"/>
          <w:lang w:val="zh-CN" w:eastAsia="zh-CN" w:bidi="zh-CN"/>
        </w:rPr>
        <w:t>凭证》</w:t>
      </w:r>
      <w:r>
        <w:rPr>
          <w:rFonts w:hint="eastAsia" w:ascii="仿宋" w:hAnsi="仿宋" w:eastAsia="仿宋" w:cs="仿宋"/>
          <w:color w:val="000000"/>
          <w:sz w:val="21"/>
        </w:rPr>
        <w:t>直接或者通过收缴单位向当地鉴定单位提出书面鉴定申请。鉴定单位应当即时回复能否受理鉴定申请，不得无故拒绝。</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鉴定单位应当无偿提供鉴定服务，鉴定后应当出具按照中国人民银行统一规范制作的《货币真伪鉴</w:t>
      </w:r>
      <w:r>
        <w:rPr>
          <w:rFonts w:hint="eastAsia" w:ascii="仿宋" w:hAnsi="仿宋" w:eastAsia="仿宋" w:cs="仿宋"/>
          <w:color w:val="000000"/>
          <w:sz w:val="21"/>
          <w:lang w:val="zh-CN" w:eastAsia="zh-CN" w:bidi="zh-CN"/>
        </w:rPr>
        <w:t>定书》</w:t>
      </w:r>
      <w:r>
        <w:rPr>
          <w:rFonts w:hint="eastAsia" w:ascii="仿宋" w:hAnsi="仿宋" w:eastAsia="仿宋" w:cs="仿宋"/>
          <w:color w:val="000000"/>
          <w:sz w:val="21"/>
        </w:rPr>
        <w:t>，并加盖货币鉴定专用章和鉴定人名章。</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第二十二条</w:t>
      </w:r>
      <w:r>
        <w:rPr>
          <w:rFonts w:hint="eastAsia" w:ascii="仿宋" w:hAnsi="仿宋" w:eastAsia="仿宋" w:cs="仿宋"/>
          <w:b/>
          <w:sz w:val="21"/>
        </w:rPr>
        <w:t xml:space="preserve">  </w:t>
      </w:r>
      <w:r>
        <w:rPr>
          <w:rFonts w:hint="eastAsia" w:ascii="仿宋" w:hAnsi="仿宋" w:eastAsia="仿宋" w:cs="仿宋"/>
          <w:color w:val="000000"/>
          <w:sz w:val="21"/>
        </w:rPr>
        <w:t>鉴定单位鉴定时，应当至少有2名具备货币真伪鉴定能力的专业人员参与，并作出鉴定结论。</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第二十三条</w:t>
      </w:r>
      <w:r>
        <w:rPr>
          <w:rFonts w:hint="eastAsia" w:ascii="仿宋" w:hAnsi="仿宋" w:eastAsia="仿宋" w:cs="仿宋"/>
          <w:b/>
          <w:sz w:val="21"/>
        </w:rPr>
        <w:t xml:space="preserve">  </w:t>
      </w:r>
      <w:r>
        <w:rPr>
          <w:rFonts w:hint="eastAsia" w:ascii="仿宋" w:hAnsi="仿宋" w:eastAsia="仿宋" w:cs="仿宋"/>
          <w:color w:val="000000"/>
          <w:sz w:val="21"/>
        </w:rPr>
        <w:t>鉴定单位应当自收到鉴定申请之日起2个工作日内，通知收缴单位报送待鉴定货币。</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收缴单位应当自收到鉴定单位通知之日起2个工作日内，将待鉴定货币送达鉴定单位</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第二十四条</w:t>
      </w:r>
      <w:r>
        <w:rPr>
          <w:rFonts w:hint="eastAsia" w:ascii="仿宋" w:hAnsi="仿宋" w:eastAsia="仿宋" w:cs="仿宋"/>
          <w:b/>
          <w:sz w:val="21"/>
        </w:rPr>
        <w:t xml:space="preserve">  </w:t>
      </w:r>
      <w:r>
        <w:rPr>
          <w:rFonts w:hint="eastAsia" w:ascii="仿宋" w:hAnsi="仿宋" w:eastAsia="仿宋" w:cs="仿宋"/>
          <w:color w:val="000000"/>
          <w:sz w:val="21"/>
        </w:rPr>
        <w:t>鉴定单位应当自受理鉴定之日起15个工作日内完成鉴定并出具《货币真伪鉴</w:t>
      </w:r>
      <w:r>
        <w:rPr>
          <w:rFonts w:hint="eastAsia" w:ascii="仿宋" w:hAnsi="仿宋" w:eastAsia="仿宋" w:cs="仿宋"/>
          <w:color w:val="000000"/>
          <w:sz w:val="21"/>
          <w:lang w:val="zh-CN" w:eastAsia="zh-CN" w:bidi="zh-CN"/>
        </w:rPr>
        <w:t>定书》</w:t>
      </w:r>
      <w:r>
        <w:rPr>
          <w:rFonts w:hint="eastAsia" w:ascii="仿宋" w:hAnsi="仿宋" w:eastAsia="仿宋" w:cs="仿宋"/>
          <w:color w:val="000000"/>
          <w:sz w:val="21"/>
        </w:rPr>
        <w:t>。因情况复杂不能在规定期限内完成的，可以延长至30个工作日，但应当以书面形式向收缴单位或者被收缴人说明原因。</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第二十五条</w:t>
      </w:r>
      <w:r>
        <w:rPr>
          <w:rFonts w:hint="eastAsia" w:ascii="仿宋" w:hAnsi="仿宋" w:eastAsia="仿宋" w:cs="仿宋"/>
          <w:b/>
          <w:sz w:val="21"/>
        </w:rPr>
        <w:t xml:space="preserve">  </w:t>
      </w:r>
      <w:r>
        <w:rPr>
          <w:rFonts w:hint="eastAsia" w:ascii="仿宋" w:hAnsi="仿宋" w:eastAsia="仿宋" w:cs="仿宋"/>
          <w:color w:val="000000"/>
          <w:sz w:val="21"/>
        </w:rPr>
        <w:t>对盖有</w:t>
      </w:r>
      <w:r>
        <w:rPr>
          <w:rFonts w:hint="eastAsia" w:ascii="仿宋" w:hAnsi="仿宋" w:eastAsia="仿宋" w:cs="仿宋"/>
          <w:color w:val="000000"/>
          <w:sz w:val="21"/>
          <w:lang w:val="zh-CN" w:eastAsia="zh-CN" w:bidi="zh-CN"/>
        </w:rPr>
        <w:t>“假</w:t>
      </w:r>
      <w:r>
        <w:rPr>
          <w:rFonts w:hint="eastAsia" w:ascii="仿宋" w:hAnsi="仿宋" w:eastAsia="仿宋" w:cs="仿宋"/>
          <w:color w:val="000000"/>
          <w:sz w:val="21"/>
        </w:rPr>
        <w:t>币”字样戳记的人民币纸币，经鉴定为真币的，由鉴定单位交收缴单位按照面额兑换完整券退还被收缴人，并收回《假币收缴</w:t>
      </w:r>
      <w:r>
        <w:rPr>
          <w:rFonts w:hint="eastAsia" w:ascii="仿宋" w:hAnsi="仿宋" w:eastAsia="仿宋" w:cs="仿宋"/>
          <w:color w:val="000000"/>
          <w:sz w:val="21"/>
          <w:lang w:val="zh-CN" w:eastAsia="zh-CN" w:bidi="zh-CN"/>
        </w:rPr>
        <w:t>凭证》</w:t>
      </w:r>
      <w:r>
        <w:rPr>
          <w:rFonts w:hint="eastAsia" w:ascii="仿宋" w:hAnsi="仿宋" w:eastAsia="仿宋" w:cs="仿宋"/>
          <w:color w:val="000000"/>
          <w:sz w:val="21"/>
        </w:rPr>
        <w:t>，盖有</w:t>
      </w:r>
      <w:r>
        <w:rPr>
          <w:rFonts w:hint="eastAsia" w:ascii="仿宋" w:hAnsi="仿宋" w:eastAsia="仿宋" w:cs="仿宋"/>
          <w:color w:val="000000"/>
          <w:sz w:val="21"/>
          <w:lang w:val="zh-CN" w:eastAsia="zh-CN" w:bidi="zh-CN"/>
        </w:rPr>
        <w:t>“假</w:t>
      </w:r>
      <w:r>
        <w:rPr>
          <w:rFonts w:hint="eastAsia" w:ascii="仿宋" w:hAnsi="仿宋" w:eastAsia="仿宋" w:cs="仿宋"/>
          <w:color w:val="000000"/>
          <w:sz w:val="21"/>
        </w:rPr>
        <w:t>币”戳记的人民币按不宜流通人民币处理；经鉴定为假币的，由鉴定单位予以没收，并向收缴单位和被收缴人开具《货币真伪鉴</w:t>
      </w:r>
      <w:r>
        <w:rPr>
          <w:rFonts w:hint="eastAsia" w:ascii="仿宋" w:hAnsi="仿宋" w:eastAsia="仿宋" w:cs="仿宋"/>
          <w:color w:val="000000"/>
          <w:sz w:val="21"/>
          <w:lang w:val="zh-CN" w:eastAsia="zh-CN" w:bidi="zh-CN"/>
        </w:rPr>
        <w:t>定书》</w:t>
      </w:r>
      <w:r>
        <w:rPr>
          <w:rFonts w:hint="eastAsia" w:ascii="仿宋" w:hAnsi="仿宋" w:eastAsia="仿宋" w:cs="仿宋"/>
          <w:color w:val="000000"/>
          <w:sz w:val="21"/>
        </w:rPr>
        <w:t>和《假人民币没收收据〉〉。</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对收缴的外币纸币和各种硬币，经鉴定为真币的，由鉴定单位交收缴单位退还被收缴人，并收回《假币收缴</w:t>
      </w:r>
      <w:r>
        <w:rPr>
          <w:rFonts w:hint="eastAsia" w:ascii="仿宋" w:hAnsi="仿宋" w:eastAsia="仿宋" w:cs="仿宋"/>
          <w:color w:val="000000"/>
          <w:sz w:val="21"/>
          <w:lang w:val="zh-CN" w:eastAsia="zh-CN" w:bidi="zh-CN"/>
        </w:rPr>
        <w:t>凭证》</w:t>
      </w:r>
      <w:r>
        <w:rPr>
          <w:rFonts w:hint="eastAsia" w:ascii="仿宋" w:hAnsi="仿宋" w:eastAsia="仿宋" w:cs="仿宋"/>
          <w:color w:val="000000"/>
          <w:sz w:val="21"/>
        </w:rPr>
        <w:t>；经鉴定为假币的，由鉴定单位将假币退回收缴单位依法收缴，并向收缴单位和被收缴人出具《货币真伪鉴</w:t>
      </w:r>
      <w:r>
        <w:rPr>
          <w:rFonts w:hint="eastAsia" w:ascii="仿宋" w:hAnsi="仿宋" w:eastAsia="仿宋" w:cs="仿宋"/>
          <w:color w:val="000000"/>
          <w:sz w:val="21"/>
          <w:lang w:val="zh-CN" w:eastAsia="zh-CN" w:bidi="zh-CN"/>
        </w:rPr>
        <w:t>定书》</w:t>
      </w:r>
      <w:r>
        <w:rPr>
          <w:rFonts w:hint="eastAsia" w:ascii="仿宋" w:hAnsi="仿宋" w:eastAsia="仿宋" w:cs="仿宋"/>
          <w:color w:val="000000"/>
          <w:sz w:val="21"/>
        </w:rPr>
        <w:t>。</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第二十六条</w:t>
      </w:r>
      <w:r>
        <w:rPr>
          <w:rFonts w:hint="eastAsia" w:ascii="仿宋" w:hAnsi="仿宋" w:eastAsia="仿宋" w:cs="仿宋"/>
          <w:b/>
          <w:sz w:val="21"/>
        </w:rPr>
        <w:t xml:space="preserve">  </w:t>
      </w:r>
      <w:r>
        <w:rPr>
          <w:rFonts w:hint="eastAsia" w:ascii="仿宋" w:hAnsi="仿宋" w:eastAsia="仿宋" w:cs="仿宋"/>
          <w:color w:val="000000"/>
          <w:sz w:val="21"/>
        </w:rPr>
        <w:t>鉴定单位应当具备以下条件：</w:t>
      </w:r>
    </w:p>
    <w:p>
      <w:pPr>
        <w:pStyle w:val="364"/>
        <w:tabs>
          <w:tab w:val="left" w:pos="1110"/>
        </w:tabs>
        <w:adjustRightInd w:val="0"/>
        <w:snapToGrid w:val="0"/>
        <w:spacing w:line="312" w:lineRule="auto"/>
        <w:ind w:firstLine="420" w:firstLineChars="200"/>
        <w:jc w:val="both"/>
        <w:rPr>
          <w:rFonts w:hint="eastAsia" w:ascii="仿宋" w:hAnsi="仿宋" w:eastAsia="仿宋" w:cs="仿宋"/>
          <w:sz w:val="21"/>
        </w:rPr>
      </w:pPr>
      <w:bookmarkStart w:id="1322" w:name="bookmark26"/>
      <w:r>
        <w:rPr>
          <w:rFonts w:hint="eastAsia" w:ascii="仿宋" w:hAnsi="仿宋" w:eastAsia="仿宋" w:cs="仿宋"/>
          <w:color w:val="000000"/>
          <w:sz w:val="21"/>
        </w:rPr>
        <w:t>（</w:t>
      </w:r>
      <w:bookmarkEnd w:id="1322"/>
      <w:r>
        <w:rPr>
          <w:rFonts w:hint="eastAsia" w:ascii="仿宋" w:hAnsi="仿宋" w:eastAsia="仿宋" w:cs="仿宋"/>
          <w:color w:val="000000"/>
          <w:sz w:val="21"/>
        </w:rPr>
        <w:t>一）具有2名以上具备货币真伪鉴定能力的专业人员；</w:t>
      </w:r>
    </w:p>
    <w:p>
      <w:pPr>
        <w:pStyle w:val="364"/>
        <w:tabs>
          <w:tab w:val="left" w:pos="1110"/>
        </w:tabs>
        <w:adjustRightInd w:val="0"/>
        <w:snapToGrid w:val="0"/>
        <w:spacing w:line="312" w:lineRule="auto"/>
        <w:ind w:firstLine="420" w:firstLineChars="200"/>
        <w:jc w:val="both"/>
        <w:rPr>
          <w:rFonts w:hint="eastAsia" w:ascii="仿宋" w:hAnsi="仿宋" w:eastAsia="仿宋" w:cs="仿宋"/>
          <w:sz w:val="21"/>
        </w:rPr>
      </w:pPr>
      <w:bookmarkStart w:id="1323" w:name="bookmark27"/>
      <w:r>
        <w:rPr>
          <w:rFonts w:hint="eastAsia" w:ascii="仿宋" w:hAnsi="仿宋" w:eastAsia="仿宋" w:cs="仿宋"/>
          <w:color w:val="000000"/>
          <w:sz w:val="21"/>
        </w:rPr>
        <w:t>（</w:t>
      </w:r>
      <w:bookmarkEnd w:id="1323"/>
      <w:r>
        <w:rPr>
          <w:rFonts w:hint="eastAsia" w:ascii="仿宋" w:hAnsi="仿宋" w:eastAsia="仿宋" w:cs="仿宋"/>
          <w:color w:val="000000"/>
          <w:sz w:val="21"/>
        </w:rPr>
        <w:t>二）满足鉴定需要的货币分析技术条件；</w:t>
      </w:r>
    </w:p>
    <w:p>
      <w:pPr>
        <w:pStyle w:val="364"/>
        <w:tabs>
          <w:tab w:val="left" w:pos="1110"/>
        </w:tabs>
        <w:adjustRightInd w:val="0"/>
        <w:snapToGrid w:val="0"/>
        <w:spacing w:line="312" w:lineRule="auto"/>
        <w:ind w:firstLine="420" w:firstLineChars="200"/>
        <w:jc w:val="both"/>
        <w:rPr>
          <w:rFonts w:hint="eastAsia" w:ascii="仿宋" w:hAnsi="仿宋" w:eastAsia="仿宋" w:cs="仿宋"/>
          <w:sz w:val="21"/>
        </w:rPr>
      </w:pPr>
      <w:bookmarkStart w:id="1324" w:name="bookmark28"/>
      <w:r>
        <w:rPr>
          <w:rFonts w:hint="eastAsia" w:ascii="仿宋" w:hAnsi="仿宋" w:eastAsia="仿宋" w:cs="仿宋"/>
          <w:color w:val="000000"/>
          <w:sz w:val="21"/>
        </w:rPr>
        <w:t>（</w:t>
      </w:r>
      <w:bookmarkEnd w:id="1324"/>
      <w:r>
        <w:rPr>
          <w:rFonts w:hint="eastAsia" w:ascii="仿宋" w:hAnsi="仿宋" w:eastAsia="仿宋" w:cs="仿宋"/>
          <w:color w:val="000000"/>
          <w:sz w:val="21"/>
        </w:rPr>
        <w:t>三）具有固定的货币真伪鉴定场所；</w:t>
      </w:r>
    </w:p>
    <w:p>
      <w:pPr>
        <w:pStyle w:val="364"/>
        <w:tabs>
          <w:tab w:val="left" w:pos="1110"/>
        </w:tabs>
        <w:adjustRightInd w:val="0"/>
        <w:snapToGrid w:val="0"/>
        <w:spacing w:line="312" w:lineRule="auto"/>
        <w:ind w:firstLine="420" w:firstLineChars="200"/>
        <w:jc w:val="both"/>
        <w:rPr>
          <w:rFonts w:hint="eastAsia" w:ascii="仿宋" w:hAnsi="仿宋" w:eastAsia="仿宋" w:cs="仿宋"/>
          <w:sz w:val="21"/>
        </w:rPr>
      </w:pPr>
      <w:bookmarkStart w:id="1325" w:name="bookmark29"/>
      <w:r>
        <w:rPr>
          <w:rFonts w:hint="eastAsia" w:ascii="仿宋" w:hAnsi="仿宋" w:eastAsia="仿宋" w:cs="仿宋"/>
          <w:color w:val="000000"/>
          <w:sz w:val="21"/>
        </w:rPr>
        <w:t>（</w:t>
      </w:r>
      <w:bookmarkEnd w:id="1325"/>
      <w:r>
        <w:rPr>
          <w:rFonts w:hint="eastAsia" w:ascii="仿宋" w:hAnsi="仿宋" w:eastAsia="仿宋" w:cs="仿宋"/>
          <w:color w:val="000000"/>
          <w:sz w:val="21"/>
        </w:rPr>
        <w:t>四）中国人民银行要求的其他条件。</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第二十七条</w:t>
      </w:r>
      <w:r>
        <w:rPr>
          <w:rFonts w:hint="eastAsia" w:ascii="仿宋" w:hAnsi="仿宋" w:eastAsia="仿宋" w:cs="仿宋"/>
          <w:b/>
          <w:sz w:val="21"/>
        </w:rPr>
        <w:t xml:space="preserve">  </w:t>
      </w:r>
      <w:r>
        <w:rPr>
          <w:rFonts w:hint="eastAsia" w:ascii="仿宋" w:hAnsi="仿宋" w:eastAsia="仿宋" w:cs="仿宋"/>
          <w:color w:val="000000"/>
          <w:sz w:val="21"/>
        </w:rPr>
        <w:t>鉴定单位应当公示鉴定业务范围。中国人民银行及其分支机构应当公示授权的鉴定机构名录。中国人民银行及其分支机构授权的鉴定机构应当公示授权证书。</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第二十八条</w:t>
      </w:r>
      <w:r>
        <w:rPr>
          <w:rFonts w:hint="eastAsia" w:ascii="仿宋" w:hAnsi="仿宋" w:eastAsia="仿宋" w:cs="仿宋"/>
          <w:b/>
          <w:sz w:val="21"/>
        </w:rPr>
        <w:t xml:space="preserve">  </w:t>
      </w:r>
      <w:r>
        <w:rPr>
          <w:rFonts w:hint="eastAsia" w:ascii="仿宋" w:hAnsi="仿宋" w:eastAsia="仿宋" w:cs="仿宋"/>
          <w:color w:val="000000"/>
          <w:sz w:val="21"/>
        </w:rPr>
        <w:t>被收缴人对中国人民银行及其分支机构授权的鉴定机构作出的鉴定结果有异议，可以在收到《货币真伪鉴</w:t>
      </w:r>
      <w:r>
        <w:rPr>
          <w:rFonts w:hint="eastAsia" w:ascii="仿宋" w:hAnsi="仿宋" w:eastAsia="仿宋" w:cs="仿宋"/>
          <w:color w:val="000000"/>
          <w:sz w:val="21"/>
          <w:lang w:val="zh-CN" w:eastAsia="zh-CN" w:bidi="zh-CN"/>
        </w:rPr>
        <w:t>定书》</w:t>
      </w:r>
      <w:r>
        <w:rPr>
          <w:rFonts w:hint="eastAsia" w:ascii="仿宋" w:hAnsi="仿宋" w:eastAsia="仿宋" w:cs="仿宋"/>
          <w:color w:val="000000"/>
          <w:sz w:val="21"/>
        </w:rPr>
        <w:t>之日起60日内向鉴定机构所在地的中国人民银行分支机构申请再鉴定。</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被收缴人对中国人民银行分支机构作出的鉴定结果有异议，可以在收到《货币真伪鉴</w:t>
      </w:r>
      <w:r>
        <w:rPr>
          <w:rFonts w:hint="eastAsia" w:ascii="仿宋" w:hAnsi="仿宋" w:eastAsia="仿宋" w:cs="仿宋"/>
          <w:color w:val="000000"/>
          <w:sz w:val="21"/>
          <w:lang w:val="zh-CN" w:eastAsia="zh-CN" w:bidi="zh-CN"/>
        </w:rPr>
        <w:t>定书》</w:t>
      </w:r>
      <w:r>
        <w:rPr>
          <w:rFonts w:hint="eastAsia" w:ascii="仿宋" w:hAnsi="仿宋" w:eastAsia="仿宋" w:cs="仿宋"/>
          <w:color w:val="000000"/>
          <w:sz w:val="21"/>
        </w:rPr>
        <w:t>之日起60日内向中国人民银行分支机构的上一级机构申请再鉴定。</w:t>
      </w:r>
    </w:p>
    <w:p>
      <w:pPr>
        <w:pStyle w:val="364"/>
        <w:adjustRightInd w:val="0"/>
        <w:snapToGrid w:val="0"/>
        <w:spacing w:line="312" w:lineRule="auto"/>
        <w:ind w:firstLine="422" w:firstLineChars="200"/>
        <w:jc w:val="center"/>
        <w:rPr>
          <w:rFonts w:hint="eastAsia" w:ascii="仿宋" w:hAnsi="仿宋" w:eastAsia="仿宋" w:cs="仿宋"/>
          <w:b/>
          <w:sz w:val="21"/>
        </w:rPr>
      </w:pPr>
      <w:bookmarkStart w:id="1326" w:name="bookmark30"/>
      <w:bookmarkStart w:id="1327" w:name="bookmark31"/>
      <w:bookmarkStart w:id="1328" w:name="bookmark32"/>
      <w:r>
        <w:rPr>
          <w:rFonts w:hint="eastAsia" w:ascii="仿宋" w:hAnsi="仿宋" w:eastAsia="仿宋" w:cs="仿宋"/>
          <w:b/>
          <w:color w:val="000000"/>
          <w:sz w:val="21"/>
        </w:rPr>
        <w:t>第五章</w:t>
      </w:r>
      <w:r>
        <w:rPr>
          <w:rFonts w:hint="eastAsia" w:ascii="仿宋" w:hAnsi="仿宋" w:eastAsia="仿宋" w:cs="仿宋"/>
          <w:b/>
          <w:sz w:val="21"/>
        </w:rPr>
        <w:t xml:space="preserve">  </w:t>
      </w:r>
      <w:r>
        <w:rPr>
          <w:rFonts w:hint="eastAsia" w:ascii="仿宋" w:hAnsi="仿宋" w:eastAsia="仿宋" w:cs="仿宋"/>
          <w:b/>
          <w:color w:val="000000"/>
          <w:sz w:val="21"/>
        </w:rPr>
        <w:t>监督管理</w:t>
      </w:r>
      <w:bookmarkEnd w:id="1326"/>
      <w:bookmarkEnd w:id="1327"/>
      <w:bookmarkEnd w:id="1328"/>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第二十九条</w:t>
      </w:r>
      <w:r>
        <w:rPr>
          <w:rFonts w:hint="eastAsia" w:ascii="仿宋" w:hAnsi="仿宋" w:eastAsia="仿宋" w:cs="仿宋"/>
          <w:b/>
          <w:sz w:val="21"/>
        </w:rPr>
        <w:t xml:space="preserve">  </w:t>
      </w:r>
      <w:r>
        <w:rPr>
          <w:rFonts w:hint="eastAsia" w:ascii="仿宋" w:hAnsi="仿宋" w:eastAsia="仿宋" w:cs="仿宋"/>
          <w:color w:val="000000"/>
          <w:sz w:val="21"/>
        </w:rPr>
        <w:t>中国人民银行负责组织制定、实施现金机具鉴别能力管理、反假货币培训管理、金融机构冠字号码数据信息管理、假币收缴鉴定等的制度规范。</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中国人民银行及其分支机构有权对金融机构执行本办法的情况开展监督检查。</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第三十条</w:t>
      </w:r>
      <w:r>
        <w:rPr>
          <w:rFonts w:hint="eastAsia" w:ascii="仿宋" w:hAnsi="仿宋" w:eastAsia="仿宋" w:cs="仿宋"/>
          <w:b/>
          <w:sz w:val="21"/>
        </w:rPr>
        <w:t xml:space="preserve">  </w:t>
      </w:r>
      <w:r>
        <w:rPr>
          <w:rFonts w:hint="eastAsia" w:ascii="仿宋" w:hAnsi="仿宋" w:eastAsia="仿宋" w:cs="仿宋"/>
          <w:color w:val="000000"/>
          <w:sz w:val="21"/>
        </w:rPr>
        <w:t>金融机构应当按照《中华人民共和国人民币管理</w:t>
      </w:r>
      <w:r>
        <w:rPr>
          <w:rFonts w:hint="eastAsia" w:ascii="仿宋" w:hAnsi="仿宋" w:eastAsia="仿宋" w:cs="仿宋"/>
          <w:color w:val="000000"/>
          <w:sz w:val="21"/>
          <w:lang w:val="zh-CN" w:eastAsia="zh-CN" w:bidi="zh-CN"/>
        </w:rPr>
        <w:t>条例》</w:t>
      </w:r>
      <w:r>
        <w:rPr>
          <w:rFonts w:hint="eastAsia" w:ascii="仿宋" w:hAnsi="仿宋" w:eastAsia="仿宋" w:cs="仿宋"/>
          <w:color w:val="000000"/>
          <w:sz w:val="21"/>
        </w:rPr>
        <w:t>和本办法的相关规定，建立货币鉴别及假币收缴、鉴定内部管理制度和操作规范。</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第三十一条</w:t>
      </w:r>
      <w:r>
        <w:rPr>
          <w:rFonts w:hint="eastAsia" w:ascii="仿宋" w:hAnsi="仿宋" w:eastAsia="仿宋" w:cs="仿宋"/>
          <w:b/>
          <w:sz w:val="21"/>
        </w:rPr>
        <w:t xml:space="preserve">  </w:t>
      </w:r>
      <w:r>
        <w:rPr>
          <w:rFonts w:hint="eastAsia" w:ascii="仿宋" w:hAnsi="仿宋" w:eastAsia="仿宋" w:cs="仿宋"/>
          <w:color w:val="000000"/>
          <w:sz w:val="21"/>
        </w:rPr>
        <w:t>金融机构应当按照中国人民银行有关规定，对现金机具、人员培训、冠字号码以及假币收缴鉴定业务等进行数据管理，并将相关数据报送中国人民银行或其分支机构。</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第三十二条</w:t>
      </w:r>
      <w:r>
        <w:rPr>
          <w:rFonts w:hint="eastAsia" w:ascii="仿宋" w:hAnsi="仿宋" w:eastAsia="仿宋" w:cs="仿宋"/>
          <w:b/>
          <w:sz w:val="21"/>
        </w:rPr>
        <w:t xml:space="preserve">  </w:t>
      </w:r>
      <w:r>
        <w:rPr>
          <w:rFonts w:hint="eastAsia" w:ascii="仿宋" w:hAnsi="仿宋" w:eastAsia="仿宋" w:cs="仿宋"/>
          <w:color w:val="000000"/>
          <w:sz w:val="21"/>
        </w:rPr>
        <w:t>金融机构应当定期对本办法及相关内部管理制度和操作规范的执行情况进行自查，并接受中国人民银行及其分支机构的检查。</w:t>
      </w:r>
    </w:p>
    <w:p>
      <w:pPr>
        <w:pStyle w:val="364"/>
        <w:adjustRightInd w:val="0"/>
        <w:snapToGrid w:val="0"/>
        <w:spacing w:line="312" w:lineRule="auto"/>
        <w:ind w:firstLine="422" w:firstLineChars="200"/>
        <w:jc w:val="center"/>
        <w:rPr>
          <w:rFonts w:hint="eastAsia" w:ascii="仿宋" w:hAnsi="仿宋" w:eastAsia="仿宋" w:cs="仿宋"/>
          <w:b/>
          <w:sz w:val="21"/>
        </w:rPr>
      </w:pPr>
      <w:bookmarkStart w:id="1329" w:name="bookmark34"/>
      <w:bookmarkStart w:id="1330" w:name="bookmark33"/>
      <w:bookmarkStart w:id="1331" w:name="bookmark35"/>
      <w:r>
        <w:rPr>
          <w:rFonts w:hint="eastAsia" w:ascii="仿宋" w:hAnsi="仿宋" w:eastAsia="仿宋" w:cs="仿宋"/>
          <w:b/>
          <w:color w:val="000000"/>
          <w:sz w:val="21"/>
        </w:rPr>
        <w:t>第六章</w:t>
      </w:r>
      <w:r>
        <w:rPr>
          <w:rFonts w:hint="eastAsia" w:ascii="仿宋" w:hAnsi="仿宋" w:eastAsia="仿宋" w:cs="仿宋"/>
          <w:b/>
          <w:sz w:val="21"/>
        </w:rPr>
        <w:t xml:space="preserve">  </w:t>
      </w:r>
      <w:r>
        <w:rPr>
          <w:rFonts w:hint="eastAsia" w:ascii="仿宋" w:hAnsi="仿宋" w:eastAsia="仿宋" w:cs="仿宋"/>
          <w:b/>
          <w:color w:val="000000"/>
          <w:sz w:val="21"/>
        </w:rPr>
        <w:t>法律责任</w:t>
      </w:r>
      <w:bookmarkEnd w:id="1329"/>
      <w:bookmarkEnd w:id="1330"/>
      <w:bookmarkEnd w:id="1331"/>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第三十三条</w:t>
      </w:r>
      <w:r>
        <w:rPr>
          <w:rFonts w:hint="eastAsia" w:ascii="仿宋" w:hAnsi="仿宋" w:eastAsia="仿宋" w:cs="仿宋"/>
          <w:b/>
          <w:sz w:val="21"/>
        </w:rPr>
        <w:t xml:space="preserve">  </w:t>
      </w:r>
      <w:r>
        <w:rPr>
          <w:rFonts w:hint="eastAsia" w:ascii="仿宋" w:hAnsi="仿宋" w:eastAsia="仿宋" w:cs="仿宋"/>
          <w:color w:val="000000"/>
          <w:sz w:val="21"/>
        </w:rPr>
        <w:t>金融机构开展货币鉴别和假币收缴，中国人民银行及其分支机构授权的鉴定机构开展假币鉴定业务，有下列行为之一，但尚未构成犯罪，涉及假人民币的，按照《中华人民共和国人民币管理</w:t>
      </w:r>
      <w:r>
        <w:rPr>
          <w:rFonts w:hint="eastAsia" w:ascii="仿宋" w:hAnsi="仿宋" w:eastAsia="仿宋" w:cs="仿宋"/>
          <w:color w:val="000000"/>
          <w:sz w:val="21"/>
          <w:lang w:val="zh-CN" w:eastAsia="zh-CN" w:bidi="zh-CN"/>
        </w:rPr>
        <w:t>条例》</w:t>
      </w:r>
      <w:r>
        <w:rPr>
          <w:rFonts w:hint="eastAsia" w:ascii="仿宋" w:hAnsi="仿宋" w:eastAsia="仿宋" w:cs="仿宋"/>
          <w:bCs/>
          <w:color w:val="000000"/>
          <w:sz w:val="21"/>
        </w:rPr>
        <w:t>第四十四条</w:t>
      </w:r>
      <w:r>
        <w:rPr>
          <w:rFonts w:hint="eastAsia" w:ascii="仿宋" w:hAnsi="仿宋" w:eastAsia="仿宋" w:cs="仿宋"/>
          <w:color w:val="000000"/>
          <w:sz w:val="21"/>
        </w:rPr>
        <w:t>的规定予以处罚；涉及假外币的，处以1000元以上3万元以下的罚款：</w:t>
      </w:r>
    </w:p>
    <w:p>
      <w:pPr>
        <w:pStyle w:val="364"/>
        <w:tabs>
          <w:tab w:val="left" w:pos="1110"/>
        </w:tabs>
        <w:adjustRightInd w:val="0"/>
        <w:snapToGrid w:val="0"/>
        <w:spacing w:line="312" w:lineRule="auto"/>
        <w:ind w:firstLine="420" w:firstLineChars="200"/>
        <w:jc w:val="both"/>
        <w:rPr>
          <w:rFonts w:hint="eastAsia" w:ascii="仿宋" w:hAnsi="仿宋" w:eastAsia="仿宋" w:cs="仿宋"/>
          <w:sz w:val="21"/>
        </w:rPr>
      </w:pPr>
      <w:bookmarkStart w:id="1332" w:name="bookmark36"/>
      <w:r>
        <w:rPr>
          <w:rFonts w:hint="eastAsia" w:ascii="仿宋" w:hAnsi="仿宋" w:eastAsia="仿宋" w:cs="仿宋"/>
          <w:color w:val="000000"/>
          <w:sz w:val="21"/>
        </w:rPr>
        <w:t>（</w:t>
      </w:r>
      <w:bookmarkEnd w:id="1332"/>
      <w:r>
        <w:rPr>
          <w:rFonts w:hint="eastAsia" w:ascii="仿宋" w:hAnsi="仿宋" w:eastAsia="仿宋" w:cs="仿宋"/>
          <w:color w:val="000000"/>
          <w:sz w:val="21"/>
        </w:rPr>
        <w:t>一）在用现金机具鉴别能力不符合国家和行业标准的；</w:t>
      </w:r>
    </w:p>
    <w:p>
      <w:pPr>
        <w:pStyle w:val="364"/>
        <w:tabs>
          <w:tab w:val="left" w:pos="1096"/>
        </w:tabs>
        <w:adjustRightInd w:val="0"/>
        <w:snapToGrid w:val="0"/>
        <w:spacing w:line="312" w:lineRule="auto"/>
        <w:ind w:firstLine="420" w:firstLineChars="200"/>
        <w:jc w:val="both"/>
        <w:rPr>
          <w:rFonts w:hint="eastAsia" w:ascii="仿宋" w:hAnsi="仿宋" w:eastAsia="仿宋" w:cs="仿宋"/>
          <w:sz w:val="21"/>
        </w:rPr>
      </w:pPr>
      <w:bookmarkStart w:id="1333" w:name="bookmark37"/>
      <w:r>
        <w:rPr>
          <w:rFonts w:hint="eastAsia" w:ascii="仿宋" w:hAnsi="仿宋" w:eastAsia="仿宋" w:cs="仿宋"/>
          <w:color w:val="000000"/>
          <w:sz w:val="21"/>
        </w:rPr>
        <w:t>（</w:t>
      </w:r>
      <w:bookmarkEnd w:id="1333"/>
      <w:r>
        <w:rPr>
          <w:rFonts w:hint="eastAsia" w:ascii="仿宋" w:hAnsi="仿宋" w:eastAsia="仿宋" w:cs="仿宋"/>
          <w:color w:val="000000"/>
          <w:sz w:val="21"/>
        </w:rPr>
        <w:t>二）未按本办法规定组织开展机构内反假货币知识与技能培训，未按本办法规定对办理货币收付、清分业务人员的反假货币水平进行评估，或者办理货币收付、清分业务人员不具备判断和挑剔假币专业能力的；</w:t>
      </w:r>
    </w:p>
    <w:p>
      <w:pPr>
        <w:pStyle w:val="364"/>
        <w:tabs>
          <w:tab w:val="left" w:pos="1099"/>
        </w:tabs>
        <w:adjustRightInd w:val="0"/>
        <w:snapToGrid w:val="0"/>
        <w:spacing w:line="312" w:lineRule="auto"/>
        <w:ind w:firstLine="420" w:firstLineChars="200"/>
        <w:jc w:val="both"/>
        <w:rPr>
          <w:rFonts w:hint="eastAsia" w:ascii="仿宋" w:hAnsi="仿宋" w:eastAsia="仿宋" w:cs="仿宋"/>
          <w:sz w:val="21"/>
        </w:rPr>
      </w:pPr>
      <w:bookmarkStart w:id="1334" w:name="bookmark38"/>
      <w:r>
        <w:rPr>
          <w:rFonts w:hint="eastAsia" w:ascii="仿宋" w:hAnsi="仿宋" w:eastAsia="仿宋" w:cs="仿宋"/>
          <w:color w:val="000000"/>
          <w:sz w:val="21"/>
        </w:rPr>
        <w:t>（</w:t>
      </w:r>
      <w:bookmarkEnd w:id="1334"/>
      <w:r>
        <w:rPr>
          <w:rFonts w:hint="eastAsia" w:ascii="仿宋" w:hAnsi="仿宋" w:eastAsia="仿宋" w:cs="仿宋"/>
          <w:color w:val="000000"/>
          <w:sz w:val="21"/>
        </w:rPr>
        <w:t>三）未按本办法规定采集、存储人民币和主要外币冠字号码的；</w:t>
      </w:r>
    </w:p>
    <w:p>
      <w:pPr>
        <w:pStyle w:val="364"/>
        <w:tabs>
          <w:tab w:val="left" w:pos="1099"/>
        </w:tabs>
        <w:adjustRightInd w:val="0"/>
        <w:snapToGrid w:val="0"/>
        <w:spacing w:line="312" w:lineRule="auto"/>
        <w:ind w:firstLine="420" w:firstLineChars="200"/>
        <w:jc w:val="both"/>
        <w:rPr>
          <w:rFonts w:hint="eastAsia" w:ascii="仿宋" w:hAnsi="仿宋" w:eastAsia="仿宋" w:cs="仿宋"/>
          <w:sz w:val="21"/>
        </w:rPr>
      </w:pPr>
      <w:bookmarkStart w:id="1335" w:name="bookmark39"/>
      <w:r>
        <w:rPr>
          <w:rFonts w:hint="eastAsia" w:ascii="仿宋" w:hAnsi="仿宋" w:eastAsia="仿宋" w:cs="仿宋"/>
          <w:color w:val="000000"/>
          <w:sz w:val="21"/>
        </w:rPr>
        <w:t>（</w:t>
      </w:r>
      <w:bookmarkEnd w:id="1335"/>
      <w:r>
        <w:rPr>
          <w:rFonts w:hint="eastAsia" w:ascii="仿宋" w:hAnsi="仿宋" w:eastAsia="仿宋" w:cs="仿宋"/>
          <w:color w:val="000000"/>
          <w:sz w:val="21"/>
        </w:rPr>
        <w:t>四）未按本办法规定建立货币鉴别及假币收缴、鉴定内部管理制度和操作规范的；</w:t>
      </w:r>
    </w:p>
    <w:p>
      <w:pPr>
        <w:pStyle w:val="364"/>
        <w:tabs>
          <w:tab w:val="left" w:pos="1110"/>
        </w:tabs>
        <w:adjustRightInd w:val="0"/>
        <w:snapToGrid w:val="0"/>
        <w:spacing w:line="312" w:lineRule="auto"/>
        <w:ind w:firstLine="420" w:firstLineChars="200"/>
        <w:jc w:val="both"/>
        <w:rPr>
          <w:rFonts w:hint="eastAsia" w:ascii="仿宋" w:hAnsi="仿宋" w:eastAsia="仿宋" w:cs="仿宋"/>
          <w:sz w:val="21"/>
        </w:rPr>
      </w:pPr>
      <w:bookmarkStart w:id="1336" w:name="bookmark40"/>
      <w:r>
        <w:rPr>
          <w:rFonts w:hint="eastAsia" w:ascii="仿宋" w:hAnsi="仿宋" w:eastAsia="仿宋" w:cs="仿宋"/>
          <w:color w:val="000000"/>
          <w:sz w:val="21"/>
        </w:rPr>
        <w:t>（</w:t>
      </w:r>
      <w:bookmarkEnd w:id="1336"/>
      <w:r>
        <w:rPr>
          <w:rFonts w:hint="eastAsia" w:ascii="仿宋" w:hAnsi="仿宋" w:eastAsia="仿宋" w:cs="仿宋"/>
          <w:color w:val="000000"/>
          <w:sz w:val="21"/>
        </w:rPr>
        <w:t>五）发生假币误付行为的；</w:t>
      </w:r>
    </w:p>
    <w:p>
      <w:pPr>
        <w:pStyle w:val="364"/>
        <w:tabs>
          <w:tab w:val="left" w:pos="1099"/>
        </w:tabs>
        <w:adjustRightInd w:val="0"/>
        <w:snapToGrid w:val="0"/>
        <w:spacing w:line="312" w:lineRule="auto"/>
        <w:ind w:firstLine="420" w:firstLineChars="200"/>
        <w:jc w:val="both"/>
        <w:rPr>
          <w:rFonts w:hint="eastAsia" w:ascii="仿宋" w:hAnsi="仿宋" w:eastAsia="仿宋" w:cs="仿宋"/>
          <w:sz w:val="21"/>
        </w:rPr>
      </w:pPr>
      <w:bookmarkStart w:id="1337" w:name="bookmark41"/>
      <w:r>
        <w:rPr>
          <w:rFonts w:hint="eastAsia" w:ascii="仿宋" w:hAnsi="仿宋" w:eastAsia="仿宋" w:cs="仿宋"/>
          <w:color w:val="000000"/>
          <w:sz w:val="21"/>
        </w:rPr>
        <w:t>（</w:t>
      </w:r>
      <w:bookmarkEnd w:id="1337"/>
      <w:r>
        <w:rPr>
          <w:rFonts w:hint="eastAsia" w:ascii="仿宋" w:hAnsi="仿宋" w:eastAsia="仿宋" w:cs="仿宋"/>
          <w:color w:val="000000"/>
          <w:sz w:val="21"/>
        </w:rPr>
        <w:t>六）与客户发生假币纠纷，在记录保存期限内，金融机构未能提供相应存取款、货币兑换等业务记录的；</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38" w:name="bookmark42"/>
      <w:r>
        <w:rPr>
          <w:rFonts w:hint="eastAsia" w:ascii="仿宋" w:hAnsi="仿宋" w:eastAsia="仿宋" w:cs="仿宋"/>
          <w:color w:val="000000"/>
          <w:sz w:val="21"/>
        </w:rPr>
        <w:t>（</w:t>
      </w:r>
      <w:bookmarkEnd w:id="1338"/>
      <w:r>
        <w:rPr>
          <w:rFonts w:hint="eastAsia" w:ascii="仿宋" w:hAnsi="仿宋" w:eastAsia="仿宋" w:cs="仿宋"/>
          <w:color w:val="000000"/>
          <w:sz w:val="21"/>
        </w:rPr>
        <w:t>七）发现假币而不收缴的；</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39" w:name="bookmark43"/>
      <w:r>
        <w:rPr>
          <w:rFonts w:hint="eastAsia" w:ascii="仿宋" w:hAnsi="仿宋" w:eastAsia="仿宋" w:cs="仿宋"/>
          <w:color w:val="000000"/>
          <w:sz w:val="21"/>
        </w:rPr>
        <w:t>（</w:t>
      </w:r>
      <w:bookmarkEnd w:id="1339"/>
      <w:r>
        <w:rPr>
          <w:rFonts w:hint="eastAsia" w:ascii="仿宋" w:hAnsi="仿宋" w:eastAsia="仿宋" w:cs="仿宋"/>
          <w:color w:val="000000"/>
          <w:sz w:val="21"/>
        </w:rPr>
        <w:t>八）未按本办法规定收缴假币的；</w:t>
      </w:r>
    </w:p>
    <w:p>
      <w:pPr>
        <w:pStyle w:val="364"/>
        <w:tabs>
          <w:tab w:val="left" w:pos="1127"/>
        </w:tabs>
        <w:adjustRightInd w:val="0"/>
        <w:snapToGrid w:val="0"/>
        <w:spacing w:line="312" w:lineRule="auto"/>
        <w:ind w:firstLine="420" w:firstLineChars="200"/>
        <w:jc w:val="both"/>
        <w:rPr>
          <w:rFonts w:hint="eastAsia" w:ascii="仿宋" w:hAnsi="仿宋" w:eastAsia="仿宋" w:cs="仿宋"/>
          <w:sz w:val="21"/>
        </w:rPr>
      </w:pPr>
      <w:bookmarkStart w:id="1340" w:name="bookmark44"/>
      <w:r>
        <w:rPr>
          <w:rFonts w:hint="eastAsia" w:ascii="仿宋" w:hAnsi="仿宋" w:eastAsia="仿宋" w:cs="仿宋"/>
          <w:color w:val="000000"/>
          <w:sz w:val="21"/>
        </w:rPr>
        <w:t>（</w:t>
      </w:r>
      <w:bookmarkEnd w:id="1340"/>
      <w:r>
        <w:rPr>
          <w:rFonts w:hint="eastAsia" w:ascii="仿宋" w:hAnsi="仿宋" w:eastAsia="仿宋" w:cs="仿宋"/>
          <w:color w:val="000000"/>
          <w:sz w:val="21"/>
        </w:rPr>
        <w:t>九）未按本办法规定将假币解缴中国人民银行分支机构的；</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（十）违反本办法</w:t>
      </w:r>
      <w:r>
        <w:rPr>
          <w:rFonts w:hint="eastAsia" w:ascii="仿宋" w:hAnsi="仿宋" w:eastAsia="仿宋" w:cs="仿宋"/>
          <w:bCs/>
          <w:color w:val="000000"/>
          <w:sz w:val="21"/>
        </w:rPr>
        <w:t>第十六条</w:t>
      </w:r>
      <w:r>
        <w:rPr>
          <w:rFonts w:hint="eastAsia" w:ascii="仿宋" w:hAnsi="仿宋" w:eastAsia="仿宋" w:cs="仿宋"/>
          <w:color w:val="000000"/>
          <w:sz w:val="21"/>
        </w:rPr>
        <w:t>规定，应当向公安机关报告而不报告的；</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（十一）无故拒绝受理收缴单位或者被收缴人提出的货币真伪鉴定申请的；</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（十二）未按本办法规定鉴定货币真伪的；</w:t>
      </w:r>
    </w:p>
    <w:p>
      <w:pPr>
        <w:pStyle w:val="364"/>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color w:val="000000"/>
          <w:sz w:val="21"/>
        </w:rPr>
        <w:t>（十三）不当保管、截留或者私自处理假币，或者使已收缴、没收的假币重新流入市场的。</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第三十四条</w:t>
      </w:r>
      <w:r>
        <w:rPr>
          <w:rFonts w:hint="eastAsia" w:ascii="仿宋" w:hAnsi="仿宋" w:eastAsia="仿宋" w:cs="仿宋"/>
          <w:b/>
          <w:sz w:val="21"/>
        </w:rPr>
        <w:t xml:space="preserve">  </w:t>
      </w:r>
      <w:r>
        <w:rPr>
          <w:rFonts w:hint="eastAsia" w:ascii="仿宋" w:hAnsi="仿宋" w:eastAsia="仿宋" w:cs="仿宋"/>
          <w:color w:val="000000"/>
          <w:sz w:val="21"/>
        </w:rPr>
        <w:t>金融机构开展货币鉴别和假币收缴，中国人民银行及其分支机构授权的鉴定机构开展假币鉴定业务，有下列行为之一，但尚未构成犯罪，涉及假人民币的，按照《中华人民共和国中国人民银</w:t>
      </w:r>
      <w:r>
        <w:rPr>
          <w:rFonts w:hint="eastAsia" w:ascii="仿宋" w:hAnsi="仿宋" w:eastAsia="仿宋" w:cs="仿宋"/>
          <w:color w:val="000000"/>
          <w:sz w:val="21"/>
          <w:lang w:val="zh-CN" w:eastAsia="zh-CN" w:bidi="zh-CN"/>
        </w:rPr>
        <w:t>行法》</w:t>
      </w:r>
      <w:r>
        <w:rPr>
          <w:rFonts w:hint="eastAsia" w:ascii="仿宋" w:hAnsi="仿宋" w:eastAsia="仿宋" w:cs="仿宋"/>
          <w:bCs/>
          <w:color w:val="000000"/>
          <w:sz w:val="21"/>
        </w:rPr>
        <w:t>第四十六条</w:t>
      </w:r>
      <w:r>
        <w:rPr>
          <w:rFonts w:hint="eastAsia" w:ascii="仿宋" w:hAnsi="仿宋" w:eastAsia="仿宋" w:cs="仿宋"/>
          <w:color w:val="000000"/>
          <w:sz w:val="21"/>
        </w:rPr>
        <w:t>的规定予以处罚；涉及假外币的，处以1000元以上3万元以下的罚款：</w:t>
      </w:r>
    </w:p>
    <w:p>
      <w:pPr>
        <w:pStyle w:val="364"/>
        <w:tabs>
          <w:tab w:val="left" w:pos="1138"/>
        </w:tabs>
        <w:adjustRightInd w:val="0"/>
        <w:snapToGrid w:val="0"/>
        <w:spacing w:line="312" w:lineRule="auto"/>
        <w:ind w:firstLine="420" w:firstLineChars="200"/>
        <w:jc w:val="both"/>
        <w:rPr>
          <w:rFonts w:hint="eastAsia" w:ascii="仿宋" w:hAnsi="仿宋" w:eastAsia="仿宋" w:cs="仿宋"/>
          <w:sz w:val="21"/>
        </w:rPr>
      </w:pPr>
      <w:bookmarkStart w:id="1341" w:name="bookmark45"/>
      <w:r>
        <w:rPr>
          <w:rFonts w:hint="eastAsia" w:ascii="仿宋" w:hAnsi="仿宋" w:eastAsia="仿宋" w:cs="仿宋"/>
          <w:color w:val="000000"/>
          <w:sz w:val="21"/>
        </w:rPr>
        <w:t>（</w:t>
      </w:r>
      <w:bookmarkEnd w:id="1341"/>
      <w:r>
        <w:rPr>
          <w:rFonts w:hint="eastAsia" w:ascii="仿宋" w:hAnsi="仿宋" w:eastAsia="仿宋" w:cs="仿宋"/>
          <w:color w:val="000000"/>
          <w:sz w:val="21"/>
        </w:rPr>
        <w:t>一）发生假币误收行为的；</w:t>
      </w:r>
    </w:p>
    <w:p>
      <w:pPr>
        <w:pStyle w:val="364"/>
        <w:tabs>
          <w:tab w:val="left" w:pos="1124"/>
        </w:tabs>
        <w:adjustRightInd w:val="0"/>
        <w:snapToGrid w:val="0"/>
        <w:spacing w:line="312" w:lineRule="auto"/>
        <w:ind w:firstLine="420" w:firstLineChars="200"/>
        <w:jc w:val="both"/>
        <w:rPr>
          <w:rFonts w:hint="eastAsia" w:ascii="仿宋" w:hAnsi="仿宋" w:eastAsia="仿宋" w:cs="仿宋"/>
          <w:sz w:val="21"/>
        </w:rPr>
      </w:pPr>
      <w:bookmarkStart w:id="1342" w:name="bookmark46"/>
      <w:r>
        <w:rPr>
          <w:rFonts w:hint="eastAsia" w:ascii="仿宋" w:hAnsi="仿宋" w:eastAsia="仿宋" w:cs="仿宋"/>
          <w:color w:val="000000"/>
          <w:sz w:val="21"/>
        </w:rPr>
        <w:t>（</w:t>
      </w:r>
      <w:bookmarkEnd w:id="1342"/>
      <w:r>
        <w:rPr>
          <w:rFonts w:hint="eastAsia" w:ascii="仿宋" w:hAnsi="仿宋" w:eastAsia="仿宋" w:cs="仿宋"/>
          <w:color w:val="000000"/>
          <w:sz w:val="21"/>
        </w:rPr>
        <w:t>二）误付假币，未对客户等值赔付，或者对负面舆情处置不力造成不良影响的；</w:t>
      </w:r>
    </w:p>
    <w:p>
      <w:pPr>
        <w:pStyle w:val="364"/>
        <w:tabs>
          <w:tab w:val="left" w:pos="1113"/>
        </w:tabs>
        <w:adjustRightInd w:val="0"/>
        <w:snapToGrid w:val="0"/>
        <w:spacing w:line="312" w:lineRule="auto"/>
        <w:ind w:firstLine="420" w:firstLineChars="200"/>
        <w:jc w:val="both"/>
        <w:rPr>
          <w:rFonts w:hint="eastAsia" w:ascii="仿宋" w:hAnsi="仿宋" w:eastAsia="仿宋" w:cs="仿宋"/>
          <w:sz w:val="21"/>
        </w:rPr>
      </w:pPr>
      <w:bookmarkStart w:id="1343" w:name="bookmark47"/>
      <w:r>
        <w:rPr>
          <w:rFonts w:hint="eastAsia" w:ascii="仿宋" w:hAnsi="仿宋" w:eastAsia="仿宋" w:cs="仿宋"/>
          <w:color w:val="000000"/>
          <w:sz w:val="21"/>
        </w:rPr>
        <w:t>（</w:t>
      </w:r>
      <w:bookmarkEnd w:id="1343"/>
      <w:r>
        <w:rPr>
          <w:rFonts w:hint="eastAsia" w:ascii="仿宋" w:hAnsi="仿宋" w:eastAsia="仿宋" w:cs="仿宋"/>
          <w:color w:val="000000"/>
          <w:sz w:val="21"/>
        </w:rPr>
        <w:t>三）误收、误付假币，应当向中国人民银行分支机构报告而不报告的；</w:t>
      </w:r>
    </w:p>
    <w:p>
      <w:pPr>
        <w:pStyle w:val="364"/>
        <w:tabs>
          <w:tab w:val="left" w:pos="618"/>
        </w:tabs>
        <w:adjustRightInd w:val="0"/>
        <w:snapToGrid w:val="0"/>
        <w:spacing w:line="312" w:lineRule="auto"/>
        <w:ind w:firstLine="420" w:firstLineChars="200"/>
        <w:jc w:val="both"/>
        <w:rPr>
          <w:rFonts w:hint="eastAsia" w:ascii="仿宋" w:hAnsi="仿宋" w:eastAsia="仿宋" w:cs="仿宋"/>
          <w:sz w:val="21"/>
        </w:rPr>
      </w:pPr>
      <w:bookmarkStart w:id="1344" w:name="bookmark48"/>
      <w:r>
        <w:rPr>
          <w:rFonts w:hint="eastAsia" w:ascii="仿宋" w:hAnsi="仿宋" w:eastAsia="仿宋" w:cs="仿宋"/>
          <w:color w:val="000000"/>
          <w:sz w:val="21"/>
        </w:rPr>
        <w:t>（</w:t>
      </w:r>
      <w:bookmarkEnd w:id="1344"/>
      <w:r>
        <w:rPr>
          <w:rFonts w:hint="eastAsia" w:ascii="仿宋" w:hAnsi="仿宋" w:eastAsia="仿宋" w:cs="仿宋"/>
          <w:color w:val="000000"/>
          <w:sz w:val="21"/>
        </w:rPr>
        <w:t>四）违反本办法</w:t>
      </w:r>
      <w:r>
        <w:rPr>
          <w:rFonts w:hint="eastAsia" w:ascii="仿宋" w:hAnsi="仿宋" w:eastAsia="仿宋" w:cs="仿宋"/>
          <w:bCs/>
          <w:color w:val="000000"/>
          <w:sz w:val="21"/>
        </w:rPr>
        <w:t>第十六条</w:t>
      </w:r>
      <w:r>
        <w:rPr>
          <w:rFonts w:hint="eastAsia" w:ascii="仿宋" w:hAnsi="仿宋" w:eastAsia="仿宋" w:cs="仿宋"/>
          <w:color w:val="000000"/>
          <w:sz w:val="21"/>
        </w:rPr>
        <w:t>规定，应当向中国人民银行分支机构报告而不报告的；</w:t>
      </w:r>
    </w:p>
    <w:p>
      <w:pPr>
        <w:pStyle w:val="364"/>
        <w:tabs>
          <w:tab w:val="left" w:pos="1103"/>
        </w:tabs>
        <w:adjustRightInd w:val="0"/>
        <w:snapToGrid w:val="0"/>
        <w:spacing w:line="312" w:lineRule="auto"/>
        <w:ind w:firstLine="420" w:firstLineChars="200"/>
        <w:jc w:val="both"/>
        <w:rPr>
          <w:rFonts w:hint="eastAsia" w:ascii="仿宋" w:hAnsi="仿宋" w:eastAsia="仿宋" w:cs="仿宋"/>
          <w:sz w:val="21"/>
        </w:rPr>
      </w:pPr>
      <w:bookmarkStart w:id="1345" w:name="bookmark49"/>
      <w:r>
        <w:rPr>
          <w:rFonts w:hint="eastAsia" w:ascii="仿宋" w:hAnsi="仿宋" w:eastAsia="仿宋" w:cs="仿宋"/>
          <w:color w:val="000000"/>
          <w:sz w:val="21"/>
        </w:rPr>
        <w:t>（</w:t>
      </w:r>
      <w:bookmarkEnd w:id="1345"/>
      <w:r>
        <w:rPr>
          <w:rFonts w:hint="eastAsia" w:ascii="仿宋" w:hAnsi="仿宋" w:eastAsia="仿宋" w:cs="仿宋"/>
          <w:color w:val="000000"/>
          <w:sz w:val="21"/>
        </w:rPr>
        <w:t>五）向中国人民银行分支机构解缴的回笼款中夹杂假币的；</w:t>
      </w:r>
    </w:p>
    <w:p>
      <w:pPr>
        <w:pStyle w:val="364"/>
        <w:tabs>
          <w:tab w:val="left" w:pos="1124"/>
        </w:tabs>
        <w:adjustRightInd w:val="0"/>
        <w:snapToGrid w:val="0"/>
        <w:spacing w:line="312" w:lineRule="auto"/>
        <w:ind w:firstLine="420" w:firstLineChars="200"/>
        <w:jc w:val="both"/>
        <w:rPr>
          <w:rFonts w:hint="eastAsia" w:ascii="仿宋" w:hAnsi="仿宋" w:eastAsia="仿宋" w:cs="仿宋"/>
          <w:sz w:val="21"/>
        </w:rPr>
      </w:pPr>
      <w:bookmarkStart w:id="1346" w:name="bookmark50"/>
      <w:r>
        <w:rPr>
          <w:rFonts w:hint="eastAsia" w:ascii="仿宋" w:hAnsi="仿宋" w:eastAsia="仿宋" w:cs="仿宋"/>
          <w:color w:val="000000"/>
          <w:sz w:val="21"/>
        </w:rPr>
        <w:t>（</w:t>
      </w:r>
      <w:bookmarkEnd w:id="1346"/>
      <w:r>
        <w:rPr>
          <w:rFonts w:hint="eastAsia" w:ascii="仿宋" w:hAnsi="仿宋" w:eastAsia="仿宋" w:cs="仿宋"/>
          <w:color w:val="000000"/>
          <w:sz w:val="21"/>
        </w:rPr>
        <w:t>六）未按本办法规定对现金机具、人员培训、冠字号码以及假币收缴鉴定业务等进行数据管理，并报送中国人民银行或其分支机构的；</w:t>
      </w:r>
    </w:p>
    <w:p>
      <w:pPr>
        <w:pStyle w:val="364"/>
        <w:tabs>
          <w:tab w:val="left" w:pos="1131"/>
        </w:tabs>
        <w:adjustRightInd w:val="0"/>
        <w:snapToGrid w:val="0"/>
        <w:spacing w:line="312" w:lineRule="auto"/>
        <w:ind w:firstLine="420" w:firstLineChars="200"/>
        <w:jc w:val="both"/>
        <w:rPr>
          <w:rFonts w:hint="eastAsia" w:ascii="仿宋" w:hAnsi="仿宋" w:eastAsia="仿宋" w:cs="仿宋"/>
          <w:sz w:val="21"/>
        </w:rPr>
      </w:pPr>
      <w:bookmarkStart w:id="1347" w:name="bookmark51"/>
      <w:r>
        <w:rPr>
          <w:rFonts w:hint="eastAsia" w:ascii="仿宋" w:hAnsi="仿宋" w:eastAsia="仿宋" w:cs="仿宋"/>
          <w:color w:val="000000"/>
          <w:sz w:val="21"/>
        </w:rPr>
        <w:t>（</w:t>
      </w:r>
      <w:bookmarkEnd w:id="1347"/>
      <w:r>
        <w:rPr>
          <w:rFonts w:hint="eastAsia" w:ascii="仿宋" w:hAnsi="仿宋" w:eastAsia="仿宋" w:cs="仿宋"/>
          <w:color w:val="000000"/>
          <w:sz w:val="21"/>
        </w:rPr>
        <w:t>七）未公示鉴定机构授权证书或者鉴定业务范围的。</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第三十五条</w:t>
      </w:r>
      <w:r>
        <w:rPr>
          <w:rFonts w:hint="eastAsia" w:ascii="仿宋" w:hAnsi="仿宋" w:eastAsia="仿宋" w:cs="仿宋"/>
          <w:b/>
          <w:sz w:val="21"/>
        </w:rPr>
        <w:t xml:space="preserve">  </w:t>
      </w:r>
      <w:r>
        <w:rPr>
          <w:rFonts w:hint="eastAsia" w:ascii="仿宋" w:hAnsi="仿宋" w:eastAsia="仿宋" w:cs="仿宋"/>
          <w:color w:val="000000"/>
          <w:sz w:val="21"/>
        </w:rPr>
        <w:t>拒绝、阻挠、逃避中国人民银行及其分支机构检查，或者谎报、隐匿、销毁相关证据材料的，有关法律、行政法规有处罚规定的，依照其规定给予处罚；有关法律、行政法规未作处罚规定的，由中国人民银行及其分支机构予以警告，并处5000元以上3万元以下的罚款。</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第三十六条</w:t>
      </w:r>
      <w:r>
        <w:rPr>
          <w:rFonts w:hint="eastAsia" w:ascii="仿宋" w:hAnsi="仿宋" w:eastAsia="仿宋" w:cs="仿宋"/>
          <w:b/>
          <w:sz w:val="21"/>
        </w:rPr>
        <w:t xml:space="preserve">  </w:t>
      </w:r>
      <w:r>
        <w:rPr>
          <w:rFonts w:hint="eastAsia" w:ascii="仿宋" w:hAnsi="仿宋" w:eastAsia="仿宋" w:cs="仿宋"/>
          <w:color w:val="000000"/>
          <w:sz w:val="21"/>
        </w:rPr>
        <w:t>中国人民银行及其分支机构工作人员有下列行为之一，但尚未构成犯罪的，对直接负责的主管人员和直接责任人员，依法给予行政处分：</w:t>
      </w:r>
    </w:p>
    <w:p>
      <w:pPr>
        <w:pStyle w:val="364"/>
        <w:tabs>
          <w:tab w:val="left" w:pos="1106"/>
        </w:tabs>
        <w:adjustRightInd w:val="0"/>
        <w:snapToGrid w:val="0"/>
        <w:spacing w:line="312" w:lineRule="auto"/>
        <w:ind w:firstLine="420" w:firstLineChars="200"/>
        <w:jc w:val="both"/>
        <w:rPr>
          <w:rFonts w:hint="eastAsia" w:ascii="仿宋" w:hAnsi="仿宋" w:eastAsia="仿宋" w:cs="仿宋"/>
          <w:sz w:val="21"/>
        </w:rPr>
      </w:pPr>
      <w:bookmarkStart w:id="1348" w:name="bookmark52"/>
      <w:r>
        <w:rPr>
          <w:rFonts w:hint="eastAsia" w:ascii="仿宋" w:hAnsi="仿宋" w:eastAsia="仿宋" w:cs="仿宋"/>
          <w:color w:val="000000"/>
          <w:sz w:val="21"/>
        </w:rPr>
        <w:t>（</w:t>
      </w:r>
      <w:bookmarkEnd w:id="1348"/>
      <w:r>
        <w:rPr>
          <w:rFonts w:hint="eastAsia" w:ascii="仿宋" w:hAnsi="仿宋" w:eastAsia="仿宋" w:cs="仿宋"/>
          <w:color w:val="000000"/>
          <w:sz w:val="21"/>
        </w:rPr>
        <w:t>一）无故拒绝受理收缴单位、被收缴人或者中国人民银行及其分支机构授权的鉴定机构提出的货币真伪鉴定申请的；</w:t>
      </w:r>
    </w:p>
    <w:p>
      <w:pPr>
        <w:pStyle w:val="364"/>
        <w:tabs>
          <w:tab w:val="left" w:pos="1114"/>
        </w:tabs>
        <w:adjustRightInd w:val="0"/>
        <w:snapToGrid w:val="0"/>
        <w:spacing w:line="312" w:lineRule="auto"/>
        <w:ind w:firstLine="420" w:firstLineChars="200"/>
        <w:jc w:val="both"/>
        <w:rPr>
          <w:rFonts w:hint="eastAsia" w:ascii="仿宋" w:hAnsi="仿宋" w:eastAsia="仿宋" w:cs="仿宋"/>
          <w:sz w:val="21"/>
        </w:rPr>
      </w:pPr>
      <w:bookmarkStart w:id="1349" w:name="bookmark53"/>
      <w:r>
        <w:rPr>
          <w:rFonts w:hint="eastAsia" w:ascii="仿宋" w:hAnsi="仿宋" w:eastAsia="仿宋" w:cs="仿宋"/>
          <w:color w:val="000000"/>
          <w:sz w:val="21"/>
        </w:rPr>
        <w:t>（</w:t>
      </w:r>
      <w:bookmarkEnd w:id="1349"/>
      <w:r>
        <w:rPr>
          <w:rFonts w:hint="eastAsia" w:ascii="仿宋" w:hAnsi="仿宋" w:eastAsia="仿宋" w:cs="仿宋"/>
          <w:color w:val="000000"/>
          <w:sz w:val="21"/>
        </w:rPr>
        <w:t>二）未按本办法规定鉴定假币的；</w:t>
      </w:r>
    </w:p>
    <w:p>
      <w:pPr>
        <w:pStyle w:val="364"/>
        <w:tabs>
          <w:tab w:val="left" w:pos="1096"/>
        </w:tabs>
        <w:adjustRightInd w:val="0"/>
        <w:snapToGrid w:val="0"/>
        <w:spacing w:line="312" w:lineRule="auto"/>
        <w:ind w:firstLine="420" w:firstLineChars="200"/>
        <w:jc w:val="both"/>
        <w:rPr>
          <w:rFonts w:hint="eastAsia" w:ascii="仿宋" w:hAnsi="仿宋" w:eastAsia="仿宋" w:cs="仿宋"/>
          <w:sz w:val="21"/>
        </w:rPr>
      </w:pPr>
      <w:bookmarkStart w:id="1350" w:name="bookmark54"/>
      <w:r>
        <w:rPr>
          <w:rFonts w:hint="eastAsia" w:ascii="仿宋" w:hAnsi="仿宋" w:eastAsia="仿宋" w:cs="仿宋"/>
          <w:color w:val="000000"/>
          <w:sz w:val="21"/>
        </w:rPr>
        <w:t>（</w:t>
      </w:r>
      <w:bookmarkEnd w:id="1350"/>
      <w:r>
        <w:rPr>
          <w:rFonts w:hint="eastAsia" w:ascii="仿宋" w:hAnsi="仿宋" w:eastAsia="仿宋" w:cs="仿宋"/>
          <w:color w:val="000000"/>
          <w:sz w:val="21"/>
        </w:rPr>
        <w:t>三）不当保管、截留或者私自处理假币，或者使已收缴、没收的假币重新流入市场的。</w:t>
      </w:r>
      <w:bookmarkStart w:id="1351" w:name="bookmark57"/>
      <w:bookmarkStart w:id="1352" w:name="bookmark55"/>
      <w:bookmarkStart w:id="1353" w:name="bookmark56"/>
    </w:p>
    <w:p>
      <w:pPr>
        <w:pStyle w:val="364"/>
        <w:tabs>
          <w:tab w:val="left" w:pos="1096"/>
        </w:tabs>
        <w:adjustRightInd w:val="0"/>
        <w:snapToGrid w:val="0"/>
        <w:spacing w:line="312" w:lineRule="auto"/>
        <w:ind w:firstLine="422" w:firstLineChars="200"/>
        <w:jc w:val="center"/>
        <w:rPr>
          <w:rFonts w:hint="eastAsia" w:ascii="仿宋" w:hAnsi="仿宋" w:eastAsia="仿宋" w:cs="仿宋"/>
          <w:b/>
          <w:sz w:val="21"/>
        </w:rPr>
      </w:pPr>
      <w:r>
        <w:rPr>
          <w:rFonts w:hint="eastAsia" w:ascii="仿宋" w:hAnsi="仿宋" w:eastAsia="仿宋" w:cs="仿宋"/>
          <w:b/>
          <w:color w:val="000000"/>
          <w:sz w:val="21"/>
        </w:rPr>
        <w:t>第七章</w:t>
      </w:r>
      <w:r>
        <w:rPr>
          <w:rFonts w:hint="eastAsia" w:ascii="仿宋" w:hAnsi="仿宋" w:eastAsia="仿宋" w:cs="仿宋"/>
          <w:b/>
          <w:sz w:val="21"/>
        </w:rPr>
        <w:t xml:space="preserve">  </w:t>
      </w:r>
      <w:r>
        <w:rPr>
          <w:rFonts w:hint="eastAsia" w:ascii="仿宋" w:hAnsi="仿宋" w:eastAsia="仿宋" w:cs="仿宋"/>
          <w:b/>
          <w:color w:val="000000"/>
          <w:sz w:val="21"/>
        </w:rPr>
        <w:t>附则</w:t>
      </w:r>
      <w:bookmarkEnd w:id="1351"/>
      <w:bookmarkEnd w:id="1352"/>
      <w:bookmarkEnd w:id="1353"/>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第三十七条</w:t>
      </w:r>
      <w:r>
        <w:rPr>
          <w:rFonts w:hint="eastAsia" w:ascii="仿宋" w:hAnsi="仿宋" w:eastAsia="仿宋" w:cs="仿宋"/>
          <w:b/>
          <w:sz w:val="21"/>
        </w:rPr>
        <w:t xml:space="preserve">  </w:t>
      </w:r>
      <w:r>
        <w:rPr>
          <w:rFonts w:hint="eastAsia" w:ascii="仿宋" w:hAnsi="仿宋" w:eastAsia="仿宋" w:cs="仿宋"/>
          <w:color w:val="000000"/>
          <w:sz w:val="21"/>
        </w:rPr>
        <w:t>本办法由中国人民银行负责解释。</w:t>
      </w:r>
    </w:p>
    <w:p>
      <w:pPr>
        <w:pStyle w:val="364"/>
        <w:adjustRightInd w:val="0"/>
        <w:snapToGrid w:val="0"/>
        <w:spacing w:line="312" w:lineRule="auto"/>
        <w:ind w:firstLine="422" w:firstLineChars="200"/>
        <w:jc w:val="both"/>
        <w:rPr>
          <w:rFonts w:hint="eastAsia" w:ascii="仿宋" w:hAnsi="仿宋" w:eastAsia="仿宋" w:cs="仿宋"/>
          <w:sz w:val="21"/>
        </w:rPr>
      </w:pPr>
      <w:r>
        <w:rPr>
          <w:rFonts w:hint="eastAsia" w:ascii="仿宋" w:hAnsi="仿宋" w:eastAsia="仿宋" w:cs="仿宋"/>
          <w:b/>
          <w:color w:val="000000"/>
          <w:sz w:val="21"/>
        </w:rPr>
        <w:t>第三十八条</w:t>
      </w:r>
      <w:r>
        <w:rPr>
          <w:rFonts w:hint="eastAsia" w:ascii="仿宋" w:hAnsi="仿宋" w:eastAsia="仿宋" w:cs="仿宋"/>
          <w:b/>
          <w:sz w:val="21"/>
        </w:rPr>
        <w:t xml:space="preserve">  </w:t>
      </w:r>
      <w:r>
        <w:rPr>
          <w:rFonts w:hint="eastAsia" w:ascii="仿宋" w:hAnsi="仿宋" w:eastAsia="仿宋" w:cs="仿宋"/>
          <w:color w:val="000000"/>
          <w:sz w:val="21"/>
        </w:rPr>
        <w:t>本办法自2020年4月1日起施行。《中国人民银行假币收缴、鉴定管理</w:t>
      </w:r>
      <w:r>
        <w:rPr>
          <w:rFonts w:hint="eastAsia" w:ascii="仿宋" w:hAnsi="仿宋" w:eastAsia="仿宋" w:cs="仿宋"/>
          <w:color w:val="000000"/>
          <w:sz w:val="21"/>
          <w:lang w:val="zh-CN" w:eastAsia="zh-CN" w:bidi="zh-CN"/>
        </w:rPr>
        <w:t>办法》</w:t>
      </w:r>
      <w:r>
        <w:rPr>
          <w:rFonts w:hint="eastAsia" w:ascii="仿宋" w:hAnsi="仿宋" w:eastAsia="仿宋" w:cs="仿宋"/>
          <w:color w:val="000000"/>
          <w:sz w:val="21"/>
        </w:rPr>
        <w:t>（中国人民银行令〔2003〕第4号发布）同时废止。</w:t>
      </w:r>
    </w:p>
    <w:p>
      <w:pPr>
        <w:adjustRightInd w:val="0"/>
        <w:snapToGrid w:val="0"/>
        <w:spacing w:line="312" w:lineRule="auto"/>
        <w:rPr>
          <w:rFonts w:hint="eastAsia" w:ascii="仿宋" w:hAnsi="仿宋" w:eastAsia="仿宋" w:cs="仿宋"/>
          <w:lang w:eastAsia="zh-TW"/>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