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38" w:name="_Toc31029"/>
      <w:r>
        <w:rPr>
          <w:rFonts w:hint="eastAsia"/>
        </w:rPr>
        <w:t>554--中国人民银行 发展改革委 证监会</w:t>
      </w:r>
      <w:r>
        <w:rPr>
          <w:rFonts w:hint="eastAsia"/>
        </w:rPr>
        <w:br w:type="textWrapping"/>
      </w:r>
      <w:r>
        <w:rPr>
          <w:rFonts w:hint="eastAsia"/>
        </w:rPr>
        <w:t xml:space="preserve">关于印发《绿色债券支持项目目录（2021年版）》的通知 </w:t>
      </w:r>
      <w:r>
        <w:rPr>
          <w:rFonts w:hint="eastAsia"/>
        </w:rPr>
        <w:br w:type="textWrapping"/>
      </w:r>
      <w:r>
        <w:rPr>
          <w:rFonts w:hint="eastAsia"/>
        </w:rPr>
        <w:t>银发〔2021〕96号</w:t>
      </w:r>
      <w:bookmarkEnd w:id="1438"/>
    </w:p>
    <w:p>
      <w:pPr>
        <w:adjustRightInd w:val="0"/>
        <w:snapToGrid w:val="0"/>
        <w:spacing w:line="312" w:lineRule="auto"/>
        <w:jc w:val="left"/>
        <w:rPr>
          <w:rFonts w:hint="eastAsia" w:ascii="仿宋" w:hAnsi="仿宋" w:eastAsia="仿宋" w:cs="仿宋"/>
        </w:rPr>
      </w:pPr>
      <w:r>
        <w:rPr>
          <w:rFonts w:hint="eastAsia" w:ascii="仿宋" w:hAnsi="仿宋" w:eastAsia="仿宋" w:cs="仿宋"/>
          <w:lang w:bidi="ar"/>
        </w:rPr>
        <w:t>中国人民银行上海总部，各分行、营业管理部、省会（首府）城市中心支行、副省级城市中心支行；各省、自治区、直辖市及计划单列市、新疆生产建设兵团发展改革委，各证监局；银行间市场交易商协会、中央国债登记结算有限责任公司、中国证券登记结算有限责任公司，中国证券业协会、中国证券投资基金业协会，中证金融研究院，上海证券交易所、深圳证券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全面贯彻党的十九大和十九届二中、三中、四中、五中全会精神，落实《生态文明体制改革总体方案》和构建绿色金融体系的要求，进一步规范国内绿色债券市场，充分发挥绿色金融在调结构、转方式、促进生态文明建设、推动经济可持续发展等方面的积极作用，助力实现碳达峰、碳中和目标，依据中共中央办公厅、国务院办公厅印发的《关于构建现代环境治理体系的指导意见》《国务院关于加快建立健全绿色低碳循环发展经济体系的指导意见》（国发〔2021〕4号）和《中国人民银行财政部发展改革委环境保护部银监会证监会保监会关于构建绿色金融体系的指导意见》（银发〔2016〕228号），人民银行、发展改革委、证监会以《绿色产业指导目录（2019年版）》为基础，研究制定了《绿色债券支持项目目录（2021年版）》（见附件），现印发给你们，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绿色债券是指将募集资金专门用于支持符合规定条件的绿色产业、绿色项目或绿色经济活动，依照法定程序发行并按约定还本付息的有价证券，包括但不限于绿色金融债券、绿色企业债券、绿色公司债券、绿色债务融资工具和绿色资产支持证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各相关单位要以《绿色债券支持项目目录（2021年版）》为基础，结合各自领域绿色发展目标任务和绿色金融体系建设情况，研究制定和落实相关配套支持政策，加强宣传引导，发挥好绿色债券对环境改善、应对气候变化和资源节约高效利用的支持作用，推动经济社会可持续发展和绿色低碳转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做好《绿色债券支持项目目录（2021年版）》与《绿色债券支持项目目录（2015年版）》（中国人民银行公告〔2015〕第39号公布）、《绿色债券发行指引》（发改办财金〔2015〕3504号文印发）的衔接。对于《绿色债券支持项目目录（2021年版）》发布前已处于存续期或已核准、已完成注册程序的债券，在绿色债券认定和资金投向上仍按照《绿色债券支持项目目录（2015年版）》《绿色债券发行指引》有关适用范围执行。对于《绿色债券支持项目目录（2021年版）》发布时已申报材料但未获得核准或未完成注册程序的债券，发行主体在绿色项目认定上，可自行选择适用《绿色债券支持项目目录（2015年版）》《绿色债券发行指引》或《绿色债券支持项目目录（2021年版）》。对上述债券，均鼓励发债主体按照《绿色债券支持项目目录（2021年版）》进行信息披露等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人民银行、发展改革委、证监会将会同相关单位，依据国家生态文明建设重大任务、生态环境保护和污染防治攻坚战工作重点、技术标准更新、绿色金融国际合作进展等具体情况和国内绿色债券市场发展的需求，适时对《绿色债券支持项目目录（2021年版）》进行调整和修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五、《绿色债券支持项目目录（2021年版）》自2021年7月1日起施行。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如遇新情况、新问题，请及时向相关业务主管部门报告。</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附件：绿色债券支持项目目录（2021年版）</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发展改革委</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证监会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2021年4月2日</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rPr>
        <w:br w:type="page"/>
      </w:r>
    </w:p>
    <w:p>
      <w:pPr>
        <w:jc w:val="center"/>
        <w:rPr>
          <w:rFonts w:hint="eastAsia" w:ascii="仿宋" w:hAnsi="仿宋" w:eastAsia="仿宋" w:cs="仿宋"/>
        </w:rPr>
      </w:pPr>
      <w:r>
        <w:rPr>
          <w:rFonts w:hint="eastAsia" w:ascii="仿宋" w:hAnsi="仿宋" w:eastAsia="仿宋" w:cs="仿宋"/>
        </w:rPr>
        <w:t>绿色债券支持项目目录(2021年版)</w:t>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95" w:hRule="exact"/>
          <w:jc w:val="center"/>
        </w:trPr>
        <w:tc>
          <w:tcPr>
            <w:tcW w:w="13915" w:type="dxa"/>
            <w:gridSpan w:val="4"/>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一、节能环保产业</w:t>
            </w:r>
          </w:p>
        </w:tc>
      </w:tr>
      <w:tr>
        <w:tblPrEx>
          <w:tblCellMar>
            <w:top w:w="0" w:type="dxa"/>
            <w:left w:w="10" w:type="dxa"/>
            <w:bottom w:w="0" w:type="dxa"/>
            <w:right w:w="10" w:type="dxa"/>
          </w:tblCellMar>
        </w:tblPrEx>
        <w:trPr>
          <w:trHeight w:val="1584"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1.1</w:t>
            </w:r>
            <w:r>
              <w:rPr>
                <w:rFonts w:ascii="仿宋" w:hAnsi="仿宋" w:eastAsia="仿宋" w:cs="仿宋"/>
                <w:color w:val="000000"/>
                <w:sz w:val="21"/>
                <w:szCs w:val="21"/>
              </w:rPr>
              <w:t>能效 提升</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02" w:lineRule="exact"/>
              <w:rPr>
                <w:rFonts w:ascii="仿宋" w:hAnsi="仿宋" w:eastAsia="仿宋" w:cs="仿宋"/>
                <w:sz w:val="21"/>
                <w:szCs w:val="21"/>
              </w:rPr>
            </w:pPr>
            <w:r>
              <w:rPr>
                <w:rFonts w:ascii="仿宋" w:hAnsi="仿宋" w:eastAsia="仿宋" w:cs="仿宋"/>
                <w:color w:val="000000"/>
                <w:sz w:val="21"/>
                <w:szCs w:val="21"/>
                <w:lang w:eastAsia="en-US" w:bidi="en-US"/>
              </w:rPr>
              <w:t>1.1.1</w:t>
            </w:r>
            <w:r>
              <w:rPr>
                <w:rFonts w:ascii="仿宋" w:hAnsi="仿宋" w:eastAsia="仿宋" w:cs="仿宋"/>
                <w:color w:val="000000"/>
                <w:sz w:val="21"/>
                <w:szCs w:val="21"/>
              </w:rPr>
              <w:t>高效节能 装备制造</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 xml:space="preserve">1.1.1. </w:t>
            </w:r>
            <w:r>
              <w:rPr>
                <w:rFonts w:ascii="仿宋" w:hAnsi="仿宋" w:eastAsia="仿宋" w:cs="仿宋"/>
                <w:color w:val="000000"/>
                <w:sz w:val="21"/>
                <w:szCs w:val="21"/>
              </w:rPr>
              <w:t>1节能锅炉制造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高炉煤气、生物质成型燃料、固体可燃废弃物等燃料电站锅炉、工业锅炉、船用锅 炉等装备制造及贸易活动。其中，工业锅炉能效达到或优于《工业锅炉能效限定值 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24500 )能效标准2级及以上能效等级，其他锅炉能效达到或优 于相关设备技术规范热效率指标目标值要求，所有锅炉设备都需要符合《锅炉大气 污染排放标准》</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13271 )以及地方对锅炉排放的要求。</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1.1.1.2</w:t>
            </w:r>
            <w:r>
              <w:rPr>
                <w:rFonts w:ascii="仿宋" w:hAnsi="仿宋" w:eastAsia="仿宋" w:cs="仿宋"/>
                <w:color w:val="000000"/>
                <w:sz w:val="21"/>
                <w:szCs w:val="21"/>
              </w:rPr>
              <w:t>节能窑炉制造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采用高温空气燃烧、富氧燃烧、余热利用等节能技术的冶金加热炉、非电热金属处 理用炉、工业电炉、工业窑炉等节能型窑炉装备制造及贸易活动，以及节能型炉用 燃烧器等设备制造及贸易活动。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1.1.1.3</w:t>
            </w:r>
            <w:r>
              <w:rPr>
                <w:rFonts w:ascii="仿宋" w:hAnsi="仿宋" w:eastAsia="仿宋" w:cs="仿宋"/>
                <w:color w:val="000000"/>
                <w:sz w:val="21"/>
                <w:szCs w:val="21"/>
              </w:rPr>
              <w:t>节能型泵及真 空设备制造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节能泵、节能型真空干燥设备、节能型真空炉等设备制造及贸易活动。其中，节能 泵设备能效指标达到或优于相关能效标准节能评价值或一级能效。</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1.1.1.4</w:t>
            </w:r>
            <w:r>
              <w:rPr>
                <w:rFonts w:ascii="仿宋" w:hAnsi="仿宋" w:eastAsia="仿宋" w:cs="仿宋"/>
                <w:color w:val="000000"/>
                <w:sz w:val="21"/>
                <w:szCs w:val="21"/>
              </w:rPr>
              <w:t>节能型气体压 缩设备制造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节能型空气压缩机、空气调节器用压缩机等设备制造及贸易活动。节能设备能效等 级达到或优于《容积式空气压缩机能效限定值及节能评价值》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19153)、《空 气调节器用全封闭型电动机-压缩机能效限定值及能效等级》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35971 )等国家能 效标准一级能效，其他节能气体压缩设备，需要满足对应能效要求。</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1.1.1.5</w:t>
            </w:r>
            <w:r>
              <w:rPr>
                <w:rFonts w:ascii="仿宋" w:hAnsi="仿宋" w:eastAsia="仿宋" w:cs="仿宋"/>
                <w:color w:val="000000"/>
                <w:sz w:val="21"/>
                <w:szCs w:val="21"/>
              </w:rPr>
              <w:t>节能型液压气 压元件制造</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节能型液压和气压动力机械及元件制造及贸易活动。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277"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eastAsia="en-US" w:bidi="en-US"/>
              </w:rPr>
              <w:t>1.1.1.6</w:t>
            </w:r>
            <w:r>
              <w:rPr>
                <w:rFonts w:ascii="仿宋" w:hAnsi="仿宋" w:eastAsia="仿宋" w:cs="仿宋"/>
                <w:color w:val="000000"/>
                <w:sz w:val="21"/>
                <w:szCs w:val="21"/>
              </w:rPr>
              <w:t>节能风机风扇 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节能型通风机、鼓风机、工业风扇、通风罩、循环气罩等设备制造及贸易活动。节 能设备能效达到或优于《通风机能效限定值及节能评价值》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19761 )及《离心 鼓风机能效限定值及节能评价值》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28381 )国家标准一级能效。其他节能气体 压缩设备需要满足对应能效要求。</w:t>
            </w:r>
          </w:p>
        </w:tc>
      </w:tr>
      <w:tr>
        <w:tblPrEx>
          <w:tblCellMar>
            <w:top w:w="0" w:type="dxa"/>
            <w:left w:w="10" w:type="dxa"/>
            <w:bottom w:w="0" w:type="dxa"/>
            <w:right w:w="10" w:type="dxa"/>
          </w:tblCellMar>
        </w:tblPrEx>
        <w:trPr>
          <w:trHeight w:val="64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1.1.1.7</w:t>
            </w:r>
            <w:r>
              <w:rPr>
                <w:rFonts w:ascii="仿宋" w:hAnsi="仿宋" w:eastAsia="仿宋" w:cs="仿宋"/>
                <w:color w:val="000000"/>
                <w:sz w:val="21"/>
                <w:szCs w:val="21"/>
              </w:rPr>
              <w:t>高效发电机及 发电机组制造</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节能型发电机、发电机组及其专用零件的制造及贸易活动。</w:t>
            </w:r>
          </w:p>
        </w:tc>
      </w:tr>
      <w:tr>
        <w:tblPrEx>
          <w:tblCellMar>
            <w:top w:w="0" w:type="dxa"/>
            <w:left w:w="10" w:type="dxa"/>
            <w:bottom w:w="0" w:type="dxa"/>
            <w:right w:w="10" w:type="dxa"/>
          </w:tblCellMar>
        </w:tblPrEx>
        <w:trPr>
          <w:trHeight w:val="1584"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1.1.1.8</w:t>
            </w:r>
            <w:r>
              <w:rPr>
                <w:rFonts w:ascii="仿宋" w:hAnsi="仿宋" w:eastAsia="仿宋" w:cs="仿宋"/>
                <w:color w:val="000000"/>
                <w:sz w:val="21"/>
                <w:szCs w:val="21"/>
              </w:rPr>
              <w:t>节能电机制造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节能型交流、直流、交直流两用电机设备制造及贸易活动。节能型电机设备能效达 到或优于《电动机能效限定值及能效等级》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18613)、《永磁同步电动机能效 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30253)、《高压三相笼型异步电动机能效限定值及能效 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30254 )国家标准一级能效，其他节能电机设备，需要满足对应能效要 求。</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before="120"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1.1.1.9</w:t>
            </w:r>
            <w:r>
              <w:rPr>
                <w:rFonts w:ascii="仿宋" w:hAnsi="仿宋" w:eastAsia="仿宋" w:cs="仿宋"/>
                <w:color w:val="000000"/>
                <w:sz w:val="21"/>
                <w:szCs w:val="21"/>
              </w:rPr>
              <w:t>节能型变压 器、整流器、电感器和 电焊机制造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节能型变压器、互感器、静止式变流器、电抗器、电感器、变频器、电焊机等设备 制造及贸易活动。节能型电力变压器设备能效达到或优于《电力变压器能效限定值 及能效等级》</w:t>
            </w:r>
            <w:r>
              <w:rPr>
                <w:rFonts w:ascii="仿宋" w:hAnsi="仿宋" w:eastAsia="仿宋" w:cs="仿宋"/>
                <w:color w:val="000000"/>
                <w:sz w:val="21"/>
                <w:szCs w:val="21"/>
                <w:lang w:bidi="en-US"/>
              </w:rPr>
              <w:t>(GB 20052 )</w:t>
            </w:r>
            <w:r>
              <w:rPr>
                <w:rFonts w:ascii="仿宋" w:hAnsi="仿宋" w:eastAsia="仿宋" w:cs="仿宋"/>
                <w:color w:val="000000"/>
                <w:sz w:val="21"/>
                <w:szCs w:val="21"/>
              </w:rPr>
              <w:t>国家标准一级能效，其他节能型变压器、电抗器等设备, 需要满足对应能效要求。</w:t>
            </w:r>
          </w:p>
        </w:tc>
      </w:tr>
      <w:tr>
        <w:tblPrEx>
          <w:tblCellMar>
            <w:top w:w="0" w:type="dxa"/>
            <w:left w:w="10" w:type="dxa"/>
            <w:bottom w:w="0" w:type="dxa"/>
            <w:right w:w="10" w:type="dxa"/>
          </w:tblCellMar>
        </w:tblPrEx>
        <w:trPr>
          <w:trHeight w:val="1277"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1.1.1.10</w:t>
            </w:r>
            <w:r>
              <w:rPr>
                <w:rFonts w:ascii="仿宋" w:hAnsi="仿宋" w:eastAsia="仿宋" w:cs="仿宋"/>
                <w:color w:val="000000"/>
                <w:sz w:val="21"/>
                <w:szCs w:val="21"/>
              </w:rPr>
              <w:t>余热余压余 气利用设备制造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低温烟气余热深度回收装置、窑炉余热利用装置、基于热泵技术的循环水及乏汽余 热回收集中供热装置、高效换热器、高效蓄能器、高效冷凝器等余热余压余气利用 设备制造及贸易活动。其中，热交换器能效等级达到相关规范目标值的要求。余能 利用应依据《工业余能资源评价方法》(</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1028 )等国家标准要求开展。</w:t>
            </w:r>
          </w:p>
        </w:tc>
      </w:tr>
      <w:tr>
        <w:tblPrEx>
          <w:tblCellMar>
            <w:top w:w="0" w:type="dxa"/>
            <w:left w:w="10" w:type="dxa"/>
            <w:bottom w:w="0" w:type="dxa"/>
            <w:right w:w="10" w:type="dxa"/>
          </w:tblCellMar>
        </w:tblPrEx>
        <w:trPr>
          <w:trHeight w:val="1589"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293" w:lineRule="exact"/>
              <w:jc w:val="both"/>
              <w:rPr>
                <w:rFonts w:ascii="仿宋" w:hAnsi="仿宋" w:eastAsia="仿宋" w:cs="仿宋"/>
                <w:sz w:val="21"/>
                <w:szCs w:val="21"/>
              </w:rPr>
            </w:pPr>
            <w:r>
              <w:rPr>
                <w:rFonts w:ascii="仿宋" w:hAnsi="仿宋" w:eastAsia="仿宋" w:cs="仿宋"/>
                <w:color w:val="000000"/>
                <w:sz w:val="21"/>
                <w:szCs w:val="21"/>
                <w:lang w:bidi="en-US"/>
              </w:rPr>
              <w:t>1.1.1.11</w:t>
            </w:r>
            <w:r>
              <w:rPr>
                <w:rFonts w:ascii="仿宋" w:hAnsi="仿宋" w:eastAsia="仿宋" w:cs="仿宋"/>
                <w:color w:val="000000"/>
                <w:sz w:val="21"/>
                <w:szCs w:val="21"/>
              </w:rPr>
              <w:t>高效节能家 用电器制造</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节能型空调器、空调机组、电冰箱、电动洗衣机、平板电视机、电风扇等家用电器 产品制造、贸易及消费活动。节能型产品能效达到或优于《房间空气调节器能效限 定值及能效等级》</w:t>
            </w:r>
            <w:r>
              <w:rPr>
                <w:rFonts w:ascii="仿宋" w:hAnsi="仿宋" w:eastAsia="仿宋" w:cs="仿宋"/>
                <w:color w:val="000000"/>
                <w:sz w:val="21"/>
                <w:szCs w:val="21"/>
                <w:lang w:bidi="en-US"/>
              </w:rPr>
              <w:t>(GB 21455 )、</w:t>
            </w:r>
            <w:r>
              <w:rPr>
                <w:rFonts w:ascii="仿宋" w:hAnsi="仿宋" w:eastAsia="仿宋" w:cs="仿宋"/>
                <w:color w:val="000000"/>
                <w:sz w:val="21"/>
                <w:szCs w:val="21"/>
              </w:rPr>
              <w:t>《家用电冰箱耗电量限定值及能源效率等级》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12021.2 )、《电动洗衣机能效水效限定值及等级》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12021.4 )、《平板电视与 机顶盒能效限定值及能效等级》(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24850 )、《交流电风扇能效限定值及能效等</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86"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级》</w:t>
            </w:r>
            <w:r>
              <w:rPr>
                <w:rFonts w:ascii="仿宋" w:hAnsi="仿宋" w:eastAsia="仿宋" w:cs="仿宋"/>
                <w:color w:val="000000"/>
                <w:sz w:val="21"/>
                <w:szCs w:val="21"/>
                <w:lang w:bidi="en-US"/>
              </w:rPr>
              <w:t xml:space="preserve">（GB 12021.9 </w:t>
            </w:r>
            <w:r>
              <w:rPr>
                <w:rFonts w:ascii="仿宋" w:hAnsi="仿宋" w:eastAsia="仿宋" w:cs="仿宋"/>
                <w:color w:val="000000"/>
                <w:sz w:val="21"/>
                <w:szCs w:val="21"/>
              </w:rPr>
              <w:t>）等国家标准一级能效。</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1.1.1.12</w:t>
            </w:r>
            <w:r>
              <w:rPr>
                <w:rFonts w:ascii="仿宋" w:hAnsi="仿宋" w:eastAsia="仿宋" w:cs="仿宋"/>
                <w:color w:val="000000"/>
                <w:sz w:val="21"/>
                <w:szCs w:val="21"/>
              </w:rPr>
              <w:t>高效节能商 用设备制造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节能型复印机、打印机、传真机、微型计算机、投影机、商用制冷器具、冷水机组、 热泵机组、单元式空调等商用设备制造、贸易及消费活动。相关节能设备能效达到 或优于相关能效标准一级能效。</w:t>
            </w:r>
          </w:p>
        </w:tc>
      </w:tr>
      <w:tr>
        <w:tblPrEx>
          <w:tblCellMar>
            <w:top w:w="0" w:type="dxa"/>
            <w:left w:w="10" w:type="dxa"/>
            <w:bottom w:w="0" w:type="dxa"/>
            <w:right w:w="10" w:type="dxa"/>
          </w:tblCellMar>
        </w:tblPrEx>
        <w:trPr>
          <w:trHeight w:val="252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1.1.1.13</w:t>
            </w:r>
            <w:r>
              <w:rPr>
                <w:rFonts w:ascii="仿宋" w:hAnsi="仿宋" w:eastAsia="仿宋" w:cs="仿宋"/>
                <w:color w:val="000000"/>
                <w:sz w:val="21"/>
                <w:szCs w:val="21"/>
              </w:rPr>
              <w:t>高效照明产 品及系统制造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9" w:lineRule="exact"/>
              <w:jc w:val="both"/>
              <w:rPr>
                <w:rFonts w:ascii="仿宋" w:hAnsi="仿宋" w:eastAsia="仿宋" w:cs="仿宋"/>
                <w:sz w:val="21"/>
                <w:szCs w:val="21"/>
              </w:rPr>
            </w:pPr>
            <w:r>
              <w:rPr>
                <w:rFonts w:ascii="仿宋" w:hAnsi="仿宋" w:eastAsia="仿宋" w:cs="仿宋"/>
                <w:color w:val="000000"/>
                <w:sz w:val="21"/>
                <w:szCs w:val="21"/>
              </w:rPr>
              <w:t>半导体照明产业链中衬底、外延片、光源、照明产品（发光二极管</w:t>
            </w:r>
            <w:r>
              <w:rPr>
                <w:rFonts w:ascii="仿宋" w:hAnsi="仿宋" w:eastAsia="仿宋" w:cs="仿宋"/>
                <w:color w:val="000000"/>
                <w:sz w:val="21"/>
                <w:szCs w:val="21"/>
                <w:lang w:bidi="en-US"/>
              </w:rPr>
              <w:t xml:space="preserve">LED </w:t>
            </w:r>
            <w:r>
              <w:rPr>
                <w:rFonts w:ascii="仿宋" w:hAnsi="仿宋" w:eastAsia="仿宋" w:cs="仿宋"/>
                <w:color w:val="000000"/>
                <w:sz w:val="21"/>
                <w:szCs w:val="21"/>
              </w:rPr>
              <w:t>）及其生产 装备、电子镇流器产品制造及贸易活动。相关产品应符合《室内照明用</w:t>
            </w:r>
            <w:r>
              <w:rPr>
                <w:rFonts w:ascii="仿宋" w:hAnsi="仿宋" w:eastAsia="仿宋" w:cs="仿宋"/>
                <w:color w:val="000000"/>
                <w:sz w:val="21"/>
                <w:szCs w:val="21"/>
                <w:lang w:bidi="en-US"/>
              </w:rPr>
              <w:t>LED</w:t>
            </w:r>
            <w:r>
              <w:rPr>
                <w:rFonts w:ascii="仿宋" w:hAnsi="仿宋" w:eastAsia="仿宋" w:cs="仿宋"/>
                <w:color w:val="000000"/>
                <w:sz w:val="21"/>
                <w:szCs w:val="21"/>
              </w:rPr>
              <w:t>产品能 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30255）、《道路和隧道照明用</w:t>
            </w:r>
            <w:r>
              <w:rPr>
                <w:rFonts w:ascii="仿宋" w:hAnsi="仿宋" w:eastAsia="仿宋" w:cs="仿宋"/>
                <w:color w:val="000000"/>
                <w:sz w:val="21"/>
                <w:szCs w:val="21"/>
                <w:lang w:bidi="en-US"/>
              </w:rPr>
              <w:t>LED</w:t>
            </w:r>
            <w:r>
              <w:rPr>
                <w:rFonts w:ascii="仿宋" w:hAnsi="仿宋" w:eastAsia="仿宋" w:cs="仿宋"/>
                <w:color w:val="000000"/>
                <w:sz w:val="21"/>
                <w:szCs w:val="21"/>
              </w:rPr>
              <w:t>灯具能效限定值及 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37478）、《普通照明用</w:t>
            </w:r>
            <w:r>
              <w:rPr>
                <w:rFonts w:ascii="仿宋" w:hAnsi="仿宋" w:eastAsia="仿宋" w:cs="仿宋"/>
                <w:color w:val="000000"/>
                <w:sz w:val="21"/>
                <w:szCs w:val="21"/>
                <w:lang w:bidi="en-US"/>
              </w:rPr>
              <w:t>LED</w:t>
            </w:r>
            <w:r>
              <w:rPr>
                <w:rFonts w:ascii="仿宋" w:hAnsi="仿宋" w:eastAsia="仿宋" w:cs="仿宋"/>
                <w:color w:val="000000"/>
                <w:sz w:val="21"/>
                <w:szCs w:val="21"/>
              </w:rPr>
              <w:t>平板灯能效限定值及能效等级》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38450 ）、《管形荧光灯镇流器能效限定值及能效等级》</w:t>
            </w:r>
            <w:r>
              <w:rPr>
                <w:rFonts w:ascii="仿宋" w:hAnsi="仿宋" w:eastAsia="仿宋" w:cs="仿宋"/>
                <w:color w:val="000000"/>
                <w:sz w:val="21"/>
                <w:szCs w:val="21"/>
                <w:lang w:bidi="en-US"/>
              </w:rPr>
              <w:t>（GB 17896 ）、</w:t>
            </w:r>
            <w:r>
              <w:rPr>
                <w:rFonts w:ascii="仿宋" w:hAnsi="仿宋" w:eastAsia="仿宋" w:cs="仿宋"/>
                <w:color w:val="000000"/>
                <w:sz w:val="21"/>
                <w:szCs w:val="21"/>
              </w:rPr>
              <w:t>《高压钠灯 镇流器能效限定值及节能评价值》（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19574）、《金属卤化物灯镇流器能效限定 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20053）、《单端无极荧光灯用交流电子镇流器能效限定值及 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29143 ）等相关能效标准一级能效要求。</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1.1.1.14</w:t>
            </w:r>
            <w:r>
              <w:rPr>
                <w:rFonts w:ascii="仿宋" w:hAnsi="仿宋" w:eastAsia="仿宋" w:cs="仿宋"/>
                <w:color w:val="000000"/>
                <w:sz w:val="21"/>
                <w:szCs w:val="21"/>
              </w:rPr>
              <w:t>能源计量、监 测、控制设备制造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节能检测设备、在线能源计量设备、在线能源检测设备、热工检测设备、节能自控 设备、温度计量设备、流量计量设备、电力计量设备、热力计量设备等能源计量、 监测、监控设备制造及贸易活动。能源计量器具应符合《用能单位能源计量器具配 备和管理通则》（</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17167 ）的要求。</w:t>
            </w:r>
          </w:p>
        </w:tc>
      </w:tr>
      <w:tr>
        <w:tblPrEx>
          <w:tblCellMar>
            <w:top w:w="0" w:type="dxa"/>
            <w:left w:w="10" w:type="dxa"/>
            <w:bottom w:w="0" w:type="dxa"/>
            <w:right w:w="10" w:type="dxa"/>
          </w:tblCellMar>
        </w:tblPrEx>
        <w:trPr>
          <w:trHeight w:val="1277"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1.1.2</w:t>
            </w:r>
            <w:r>
              <w:rPr>
                <w:rFonts w:ascii="仿宋" w:hAnsi="仿宋" w:eastAsia="仿宋" w:cs="仿宋"/>
                <w:color w:val="000000"/>
                <w:sz w:val="21"/>
                <w:szCs w:val="21"/>
              </w:rPr>
              <w:t>工业节能 改造</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bidi="en-US"/>
              </w:rPr>
              <w:t>1.1.2.1</w:t>
            </w:r>
            <w:r>
              <w:rPr>
                <w:rFonts w:ascii="仿宋" w:hAnsi="仿宋" w:eastAsia="仿宋" w:cs="仿宋"/>
                <w:color w:val="000000"/>
                <w:sz w:val="21"/>
                <w:szCs w:val="21"/>
              </w:rPr>
              <w:t>锅炉（窑炉） 节能改造和能效提升</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9" w:lineRule="exact"/>
              <w:jc w:val="both"/>
              <w:rPr>
                <w:rFonts w:ascii="仿宋" w:hAnsi="仿宋" w:eastAsia="仿宋" w:cs="仿宋"/>
                <w:sz w:val="21"/>
                <w:szCs w:val="21"/>
              </w:rPr>
            </w:pPr>
            <w:r>
              <w:rPr>
                <w:rFonts w:ascii="仿宋" w:hAnsi="仿宋" w:eastAsia="仿宋" w:cs="仿宋"/>
                <w:color w:val="000000"/>
                <w:sz w:val="21"/>
                <w:szCs w:val="21"/>
              </w:rPr>
              <w:t>以实现锅炉（窑炉）能效提升为目的，采用设备、装备替代更新、技术改造、燃料 优化、燃烧调整优化等技术手段，对锅炉（窑炉）实施的节能技术改造，以及使用 天然气、可再生能源等清洁能源和工厂余热、电厂乏汽、循环水余热等热力资源替 代煤、石油焦、渣油、重油等燃料锅炉（窑炉）供热的节能技术改造活动。</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1.1.2.2</w:t>
            </w:r>
            <w:r>
              <w:rPr>
                <w:rFonts w:ascii="仿宋" w:hAnsi="仿宋" w:eastAsia="仿宋" w:cs="仿宋"/>
                <w:color w:val="000000"/>
                <w:sz w:val="21"/>
                <w:szCs w:val="21"/>
              </w:rPr>
              <w:t>电机系统能效 提升</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以实现电机系统能效提升为目的，采用设备更新、技术改造、控制系统优化等技术 手段，对电机系统（含系统内风机、水泵、压缩机、变压器等设备）实施的设备或 综合性系统节能改造。</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1.1.2.3</w:t>
            </w:r>
            <w:r>
              <w:rPr>
                <w:rFonts w:ascii="仿宋" w:hAnsi="仿宋" w:eastAsia="仿宋" w:cs="仿宋"/>
                <w:color w:val="000000"/>
                <w:sz w:val="21"/>
                <w:szCs w:val="21"/>
              </w:rPr>
              <w:t>余热余压利用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采用饱和蒸汽发电技术、烟气余热回收利用等技术，回收工业生产过程低品位余热 余压等能源资源用于发电、工业供热、居民供暖或生产工艺再利用的设施建设或技 术改造活动。</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 xml:space="preserve">1.1.2. </w:t>
            </w:r>
            <w:r>
              <w:rPr>
                <w:rFonts w:ascii="仿宋" w:hAnsi="仿宋" w:eastAsia="仿宋" w:cs="仿宋"/>
                <w:color w:val="000000"/>
                <w:sz w:val="21"/>
                <w:szCs w:val="21"/>
              </w:rPr>
              <w:t>4能量系统优化</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通过工艺流程优化、系统技术集成应用、能量系统设计与控制优化等技术手段，对 工业生产过程能源流、物质流、信息流实施协同优化，提高能源梯级利用成效，使 生产系统整体能效提升的节能技术改造活动，并符合《工业园区物质流分析技术导 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38903 )等国家标准要求。</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1.1.2.5</w:t>
            </w:r>
            <w:r>
              <w:rPr>
                <w:rFonts w:ascii="仿宋" w:hAnsi="仿宋" w:eastAsia="仿宋" w:cs="仿宋"/>
                <w:color w:val="000000"/>
                <w:sz w:val="21"/>
                <w:szCs w:val="21"/>
              </w:rPr>
              <w:t>汽轮发电机组 系统能效提升</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以提升汽轮发电机组能效为目的，对汽轮机通流部分、冷端系统、锅炉受热面及烟 风系统，运行控制系统，热力及疏水系统，辅助电机等设备或系统实施的节能技术 改造。</w:t>
            </w:r>
          </w:p>
        </w:tc>
      </w:tr>
      <w:tr>
        <w:tblPrEx>
          <w:tblCellMar>
            <w:top w:w="0" w:type="dxa"/>
            <w:left w:w="10" w:type="dxa"/>
            <w:bottom w:w="0" w:type="dxa"/>
            <w:right w:w="10" w:type="dxa"/>
          </w:tblCellMar>
        </w:tblPrEx>
        <w:trPr>
          <w:trHeight w:val="3456"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1.1.3</w:t>
            </w:r>
            <w:r>
              <w:rPr>
                <w:rFonts w:ascii="仿宋" w:hAnsi="仿宋" w:eastAsia="仿宋" w:cs="仿宋"/>
                <w:color w:val="000000"/>
                <w:sz w:val="21"/>
                <w:szCs w:val="21"/>
              </w:rPr>
              <w:t>用电设施 节能</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1.1.3.1</w:t>
            </w:r>
            <w:r>
              <w:rPr>
                <w:rFonts w:ascii="仿宋" w:hAnsi="仿宋" w:eastAsia="仿宋" w:cs="仿宋"/>
                <w:color w:val="000000"/>
                <w:sz w:val="21"/>
                <w:szCs w:val="21"/>
              </w:rPr>
              <w:t>绿色照明改造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6" w:lineRule="exact"/>
              <w:jc w:val="both"/>
              <w:rPr>
                <w:rFonts w:ascii="仿宋" w:hAnsi="仿宋" w:eastAsia="仿宋" w:cs="仿宋"/>
                <w:sz w:val="21"/>
                <w:szCs w:val="21"/>
              </w:rPr>
            </w:pPr>
            <w:r>
              <w:rPr>
                <w:rFonts w:ascii="仿宋" w:hAnsi="仿宋" w:eastAsia="仿宋" w:cs="仿宋"/>
                <w:color w:val="000000"/>
                <w:sz w:val="21"/>
                <w:szCs w:val="21"/>
              </w:rPr>
              <w:t>采用</w:t>
            </w:r>
            <w:r>
              <w:rPr>
                <w:rFonts w:ascii="仿宋" w:hAnsi="仿宋" w:eastAsia="仿宋" w:cs="仿宋"/>
                <w:color w:val="000000"/>
                <w:sz w:val="21"/>
                <w:szCs w:val="21"/>
                <w:lang w:bidi="en-US"/>
              </w:rPr>
              <w:t>LED、</w:t>
            </w:r>
            <w:r>
              <w:rPr>
                <w:rFonts w:ascii="仿宋" w:hAnsi="仿宋" w:eastAsia="仿宋" w:cs="仿宋"/>
                <w:color w:val="000000"/>
                <w:sz w:val="21"/>
                <w:szCs w:val="21"/>
              </w:rPr>
              <w:t>高/低压钠灯、金属卤化物灯、三基色双端直管荧光灯</w:t>
            </w:r>
            <w:r>
              <w:rPr>
                <w:rFonts w:ascii="仿宋" w:hAnsi="仿宋" w:eastAsia="仿宋" w:cs="仿宋"/>
                <w:color w:val="000000"/>
                <w:sz w:val="21"/>
                <w:szCs w:val="21"/>
                <w:lang w:bidi="en-US"/>
              </w:rPr>
              <w:t>(T8、T5</w:t>
            </w:r>
            <w:r>
              <w:rPr>
                <w:rFonts w:ascii="仿宋" w:hAnsi="仿宋" w:eastAsia="仿宋" w:cs="仿宋"/>
                <w:color w:val="000000"/>
                <w:sz w:val="21"/>
                <w:szCs w:val="21"/>
              </w:rPr>
              <w:t>型)等高能 效照明产品，以及利用自然光光源，在室内外各类场所进行的照明设施节能技术改 造。相关照明产品应符合〈室内照明用</w:t>
            </w:r>
            <w:r>
              <w:rPr>
                <w:rFonts w:ascii="仿宋" w:hAnsi="仿宋" w:eastAsia="仿宋" w:cs="仿宋"/>
                <w:color w:val="000000"/>
                <w:sz w:val="21"/>
                <w:szCs w:val="21"/>
                <w:lang w:bidi="en-US"/>
              </w:rPr>
              <w:t>LED</w:t>
            </w:r>
            <w:r>
              <w:rPr>
                <w:rFonts w:ascii="仿宋" w:hAnsi="仿宋" w:eastAsia="仿宋" w:cs="仿宋"/>
                <w:color w:val="000000"/>
                <w:sz w:val="21"/>
                <w:szCs w:val="21"/>
              </w:rPr>
              <w:t>产品能效限定值及能效等级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30255 )、</w:t>
            </w:r>
          </w:p>
          <w:p>
            <w:pPr>
              <w:pStyle w:val="376"/>
              <w:shd w:val="clear" w:color="auto" w:fill="auto"/>
              <w:spacing w:after="160" w:line="316" w:lineRule="exact"/>
              <w:jc w:val="both"/>
              <w:rPr>
                <w:rFonts w:ascii="仿宋" w:hAnsi="仿宋" w:eastAsia="仿宋" w:cs="仿宋"/>
                <w:sz w:val="21"/>
                <w:szCs w:val="21"/>
              </w:rPr>
            </w:pPr>
            <w:r>
              <w:rPr>
                <w:rFonts w:ascii="仿宋" w:hAnsi="仿宋" w:eastAsia="仿宋" w:cs="仿宋"/>
                <w:color w:val="000000"/>
                <w:sz w:val="21"/>
                <w:szCs w:val="21"/>
              </w:rPr>
              <w:t>《道路和隧道照明用</w:t>
            </w:r>
            <w:r>
              <w:rPr>
                <w:rFonts w:ascii="仿宋" w:hAnsi="仿宋" w:eastAsia="仿宋" w:cs="仿宋"/>
                <w:color w:val="000000"/>
                <w:sz w:val="21"/>
                <w:szCs w:val="21"/>
                <w:lang w:bidi="en-US"/>
              </w:rPr>
              <w:t>LED</w:t>
            </w:r>
            <w:r>
              <w:rPr>
                <w:rFonts w:ascii="仿宋" w:hAnsi="仿宋" w:eastAsia="仿宋" w:cs="仿宋"/>
                <w:color w:val="000000"/>
                <w:sz w:val="21"/>
                <w:szCs w:val="21"/>
              </w:rPr>
              <w:t>灯具能效限定值及能效等级》(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37478)、《普通照明 用</w:t>
            </w:r>
            <w:r>
              <w:rPr>
                <w:rFonts w:ascii="仿宋" w:hAnsi="仿宋" w:eastAsia="仿宋" w:cs="仿宋"/>
                <w:color w:val="000000"/>
                <w:sz w:val="21"/>
                <w:szCs w:val="21"/>
                <w:lang w:bidi="en-US"/>
              </w:rPr>
              <w:t>LED</w:t>
            </w:r>
            <w:r>
              <w:rPr>
                <w:rFonts w:ascii="仿宋" w:hAnsi="仿宋" w:eastAsia="仿宋" w:cs="仿宋"/>
                <w:color w:val="000000"/>
                <w:sz w:val="21"/>
                <w:szCs w:val="21"/>
              </w:rPr>
              <w:t>平板灯能效限定值及能效等级》(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38450)、《普通照明用双端荧光灯能 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19043 )、《单端荧光灯能效限定值及节能评价值》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19415)、《普通照明用自镇流荧光灯能效限定值及能效等级》</w:t>
            </w:r>
            <w:r>
              <w:rPr>
                <w:rFonts w:ascii="仿宋" w:hAnsi="仿宋" w:eastAsia="仿宋" w:cs="仿宋"/>
                <w:color w:val="000000"/>
                <w:sz w:val="21"/>
                <w:szCs w:val="21"/>
                <w:lang w:bidi="en-US"/>
              </w:rPr>
              <w:t>(GB 19044 )、</w:t>
            </w:r>
            <w:r>
              <w:rPr>
                <w:rFonts w:ascii="仿宋" w:hAnsi="仿宋" w:eastAsia="仿宋" w:cs="仿宋"/>
                <w:color w:val="000000"/>
                <w:sz w:val="21"/>
                <w:szCs w:val="21"/>
              </w:rPr>
              <w:t>《单 端无极荧光灯能效限定值及能效等级》(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29142 )、《普通照明用自镇流无极荧 光灯能效限定值及能效等级》(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29144 )、《高压钠灯能效限定值及能效等级》</w:t>
            </w:r>
          </w:p>
          <w:p>
            <w:pPr>
              <w:pStyle w:val="376"/>
              <w:shd w:val="clear" w:color="auto" w:fill="auto"/>
              <w:spacing w:after="160" w:line="316" w:lineRule="exact"/>
              <w:jc w:val="both"/>
              <w:rPr>
                <w:rFonts w:ascii="仿宋" w:hAnsi="仿宋" w:eastAsia="仿宋" w:cs="仿宋"/>
                <w:sz w:val="21"/>
                <w:szCs w:val="21"/>
              </w:rPr>
            </w:pPr>
            <w:r>
              <w:rPr>
                <w:rFonts w:ascii="仿宋" w:hAnsi="仿宋" w:eastAsia="仿宋" w:cs="仿宋"/>
                <w:color w:val="000000"/>
                <w:sz w:val="21"/>
                <w:szCs w:val="21"/>
                <w:lang w:bidi="en-US"/>
              </w:rPr>
              <w:t xml:space="preserve">(GB </w:t>
            </w:r>
            <w:r>
              <w:rPr>
                <w:rFonts w:ascii="仿宋" w:hAnsi="仿宋" w:eastAsia="仿宋" w:cs="仿宋"/>
                <w:color w:val="000000"/>
                <w:sz w:val="21"/>
                <w:szCs w:val="21"/>
              </w:rPr>
              <w:t>19573 )、《金属卤化物灯能效限定值及能效等级》(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20054 )、《普通照 明用卤钨灯能效限定值及节能评价值》</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31276 )等相关能效标准一级能效要求。</w:t>
            </w:r>
          </w:p>
        </w:tc>
      </w:tr>
      <w:tr>
        <w:tblPrEx>
          <w:tblCellMar>
            <w:top w:w="0" w:type="dxa"/>
            <w:left w:w="10" w:type="dxa"/>
            <w:bottom w:w="0" w:type="dxa"/>
            <w:right w:w="10" w:type="dxa"/>
          </w:tblCellMar>
        </w:tblPrEx>
        <w:trPr>
          <w:trHeight w:val="970" w:hRule="exact"/>
          <w:jc w:val="center"/>
        </w:trPr>
        <w:tc>
          <w:tcPr>
            <w:tcW w:w="1085"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1.2</w:t>
            </w:r>
            <w:r>
              <w:rPr>
                <w:rFonts w:ascii="仿宋" w:hAnsi="仿宋" w:eastAsia="仿宋" w:cs="仿宋"/>
                <w:color w:val="000000"/>
                <w:sz w:val="21"/>
                <w:szCs w:val="21"/>
              </w:rPr>
              <w:t>可持 续建筑</w:t>
            </w:r>
          </w:p>
        </w:tc>
        <w:tc>
          <w:tcPr>
            <w:tcW w:w="1723"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1.2.1</w:t>
            </w:r>
            <w:r>
              <w:rPr>
                <w:rFonts w:ascii="仿宋" w:hAnsi="仿宋" w:eastAsia="仿宋" w:cs="仿宋"/>
                <w:color w:val="000000"/>
                <w:sz w:val="21"/>
                <w:szCs w:val="21"/>
              </w:rPr>
              <w:t>绿色建筑 材料</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1.2.1.1</w:t>
            </w:r>
            <w:r>
              <w:rPr>
                <w:rFonts w:ascii="仿宋" w:hAnsi="仿宋" w:eastAsia="仿宋" w:cs="仿宋"/>
                <w:color w:val="000000"/>
                <w:sz w:val="21"/>
                <w:szCs w:val="21"/>
              </w:rPr>
              <w:t>绿色建筑材料 制造</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节能墙体材料、外墙保温材料、节能玻璃、装配式建筑部品部件、预拌混凝土、预 拌砂浆等绿色建材产品制造及消费。产品相关性能和技术指标应符合国家、行业相 应绿色建材产品评价技术要求。玻璃外墙制品应减少光污染，并降低城市热岛效应。</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2525"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eastAsia="en-US" w:bidi="en-US"/>
              </w:rPr>
              <w:t>1.3</w:t>
            </w:r>
            <w:r>
              <w:rPr>
                <w:rFonts w:ascii="仿宋" w:hAnsi="仿宋" w:eastAsia="仿宋" w:cs="仿宋"/>
                <w:color w:val="000000"/>
                <w:sz w:val="21"/>
                <w:szCs w:val="21"/>
              </w:rPr>
              <w:t>污染 防治</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1.3.1</w:t>
            </w:r>
            <w:r>
              <w:rPr>
                <w:rFonts w:ascii="仿宋" w:hAnsi="仿宋" w:eastAsia="仿宋" w:cs="仿宋"/>
                <w:color w:val="000000"/>
                <w:sz w:val="21"/>
                <w:szCs w:val="21"/>
              </w:rPr>
              <w:t>先进环保 装备制造</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1.3.1.1</w:t>
            </w:r>
            <w:r>
              <w:rPr>
                <w:rFonts w:ascii="仿宋" w:hAnsi="仿宋" w:eastAsia="仿宋" w:cs="仿宋"/>
                <w:color w:val="000000"/>
                <w:sz w:val="21"/>
                <w:szCs w:val="21"/>
              </w:rPr>
              <w:t>水污染防治装 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城镇、农村生活污水、工业废水处理与再生利用、回用装备，地表水、地下水污染 防控治理与修复装备，清淤机械、排水管网维护检测装备、海绵城市建设配套装备、 城镇雨水收集与处理装备，饮用水安全保障及漏损控制装备等装备制造及贸易活动， 装备技术水平鼓励达到《环境保护综合名录（2017年版）》《国家鼓励发展的重大 环保装备技术目录（2017年版）》等相关政策和规范要求，并符合《污水处理用旋 转曝气机能效限定值及能效等级》（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37483）、《污水处理用潜水推流式搅拌机 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37485）、《高效能水污染物控制装备评价技术要求旋 转曝气机》（</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38220 ）等国家标准要求。</w:t>
            </w:r>
          </w:p>
        </w:tc>
      </w:tr>
      <w:tr>
        <w:tblPrEx>
          <w:tblCellMar>
            <w:top w:w="0" w:type="dxa"/>
            <w:left w:w="10" w:type="dxa"/>
            <w:bottom w:w="0" w:type="dxa"/>
            <w:right w:w="10" w:type="dxa"/>
          </w:tblCellMar>
        </w:tblPrEx>
        <w:trPr>
          <w:trHeight w:val="1896"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bidi="en-US"/>
              </w:rPr>
              <w:t>1.3.1.2</w:t>
            </w:r>
            <w:r>
              <w:rPr>
                <w:rFonts w:ascii="仿宋" w:hAnsi="仿宋" w:eastAsia="仿宋" w:cs="仿宋"/>
                <w:color w:val="000000"/>
                <w:sz w:val="21"/>
                <w:szCs w:val="21"/>
              </w:rPr>
              <w:t>大气污染防治 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烟气除尘、脱硫脱硝、挥发性有机污染物（</w:t>
            </w:r>
            <w:r>
              <w:rPr>
                <w:rFonts w:ascii="仿宋" w:hAnsi="仿宋" w:eastAsia="仿宋" w:cs="仿宋"/>
                <w:color w:val="000000"/>
                <w:sz w:val="21"/>
                <w:szCs w:val="21"/>
                <w:lang w:bidi="en-US"/>
              </w:rPr>
              <w:t xml:space="preserve">VOCs </w:t>
            </w:r>
            <w:r>
              <w:rPr>
                <w:rFonts w:ascii="仿宋" w:hAnsi="仿宋" w:eastAsia="仿宋" w:cs="仿宋"/>
                <w:color w:val="000000"/>
                <w:sz w:val="21"/>
                <w:szCs w:val="21"/>
              </w:rPr>
              <w:t>）处理、机动车尾气后处理、食品 业油烟净化等装备制造及贸易活动，以及电力开关设备六氟化硫</w:t>
            </w:r>
            <w:r>
              <w:rPr>
                <w:rFonts w:ascii="仿宋" w:hAnsi="仿宋" w:eastAsia="仿宋" w:cs="仿宋"/>
                <w:color w:val="000000"/>
                <w:sz w:val="21"/>
                <w:szCs w:val="21"/>
                <w:lang w:bidi="en-US"/>
              </w:rPr>
              <w:t>（SFJ</w:t>
            </w:r>
            <w:r>
              <w:rPr>
                <w:rFonts w:ascii="仿宋" w:hAnsi="仿宋" w:eastAsia="仿宋" w:cs="仿宋"/>
                <w:color w:val="000000"/>
                <w:sz w:val="21"/>
                <w:szCs w:val="21"/>
              </w:rPr>
              <w:t>气体替代等 温室气体减排技术装备制造及贸易活动。装备技术水平鼓励达到《环境保护综合名 录（2017年版）》《国家鼓励发展的重大环保装备技术目录（2017年版）》等相关 政策和规范要求，并符合《除尘器能效限定值及能效等级》（</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37484）、《高效 能大气污染物控制装备评价技术要求》（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33017 ）等国家标准要求。</w:t>
            </w:r>
          </w:p>
        </w:tc>
      </w:tr>
      <w:tr>
        <w:tblPrEx>
          <w:tblCellMar>
            <w:top w:w="0" w:type="dxa"/>
            <w:left w:w="10" w:type="dxa"/>
            <w:bottom w:w="0" w:type="dxa"/>
            <w:right w:w="10" w:type="dxa"/>
          </w:tblCellMar>
        </w:tblPrEx>
        <w:trPr>
          <w:trHeight w:val="1392"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 xml:space="preserve">1.3.1. </w:t>
            </w:r>
            <w:r>
              <w:rPr>
                <w:rFonts w:ascii="仿宋" w:hAnsi="仿宋" w:eastAsia="仿宋" w:cs="仿宋"/>
                <w:color w:val="000000"/>
                <w:sz w:val="21"/>
                <w:szCs w:val="21"/>
              </w:rPr>
              <w:t>3 土壤污染治理 与修复装备制造</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05" w:lineRule="exact"/>
              <w:jc w:val="both"/>
              <w:rPr>
                <w:rFonts w:ascii="仿宋" w:hAnsi="仿宋" w:eastAsia="仿宋" w:cs="仿宋"/>
                <w:sz w:val="21"/>
                <w:szCs w:val="21"/>
              </w:rPr>
            </w:pPr>
            <w:r>
              <w:rPr>
                <w:rFonts w:ascii="仿宋" w:hAnsi="仿宋" w:eastAsia="仿宋" w:cs="仿宋"/>
                <w:color w:val="000000"/>
                <w:sz w:val="21"/>
                <w:szCs w:val="21"/>
              </w:rPr>
              <w:t>矿山复垦与生态修复、农用地土壤污染修复、污染地块治理与修复等装备制造及贸 易活动。装备技术水平鼓励达到《土壤污染防治先进技术装备目录》（2017年公布）、 《国家鼓励发展的重大环保装备技术目录（2017年版）》等相关政策和规范要求。</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 xml:space="preserve">1.3.1. </w:t>
            </w:r>
            <w:r>
              <w:rPr>
                <w:rFonts w:ascii="仿宋" w:hAnsi="仿宋" w:eastAsia="仿宋" w:cs="仿宋"/>
                <w:color w:val="000000"/>
                <w:sz w:val="21"/>
                <w:szCs w:val="21"/>
              </w:rPr>
              <w:t>4固体废物处理 处置装备制造</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污泥处理装备（含黑臭水体清淤、底泥存储和处理装备）、固体废物处理、生活垃 圾无害化资源化处理、危险废弃物处理等装备制造及贸易活动。装备技术水平鼓励 达到《环境保护综合名录（2017年版）》《国家鼓励发展的重大环保装备技术目录 （2017年版）》等相关政策和规范要求。</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363"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1.3.1.5</w:t>
            </w:r>
            <w:r>
              <w:rPr>
                <w:rFonts w:ascii="仿宋" w:hAnsi="仿宋" w:eastAsia="仿宋" w:cs="仿宋"/>
                <w:color w:val="000000"/>
                <w:sz w:val="21"/>
                <w:szCs w:val="21"/>
              </w:rPr>
              <w:t>减振降噪设备 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声屏障、消声器、动力设备隔振装置、管道隔振用软连接设备、轨道振动与噪声控 制装置、阻尼抑振材料和设备、有源噪声与振动控制设备等装备制造及贸易活动。 装备技术水平鼓励达到《环境保护综合名录（2017年版）》《国家鼓励发展的重大 环保装备技术目录（2017年版）》等相关政策和规范要求。</w:t>
            </w:r>
          </w:p>
        </w:tc>
      </w:tr>
      <w:tr>
        <w:tblPrEx>
          <w:tblCellMar>
            <w:top w:w="0" w:type="dxa"/>
            <w:left w:w="10" w:type="dxa"/>
            <w:bottom w:w="0" w:type="dxa"/>
            <w:right w:w="10" w:type="dxa"/>
          </w:tblCellMar>
        </w:tblPrEx>
        <w:trPr>
          <w:trHeight w:val="75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1.3.1.6</w:t>
            </w:r>
            <w:r>
              <w:rPr>
                <w:rFonts w:ascii="仿宋" w:hAnsi="仿宋" w:eastAsia="仿宋" w:cs="仿宋"/>
                <w:color w:val="000000"/>
                <w:sz w:val="21"/>
                <w:szCs w:val="21"/>
              </w:rPr>
              <w:t>放射性污染防 治和处理设备制造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放射性废物处理和处置装置、放射源污染土壤的治理与修复装备等设备制造及贸易 活动。</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1.3.1.7</w:t>
            </w:r>
            <w:r>
              <w:rPr>
                <w:rFonts w:ascii="仿宋" w:hAnsi="仿宋" w:eastAsia="仿宋" w:cs="仿宋"/>
                <w:color w:val="000000"/>
                <w:sz w:val="21"/>
                <w:szCs w:val="21"/>
              </w:rPr>
              <w:t>环境污染处理 药剂、材料制造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9" w:lineRule="exact"/>
              <w:jc w:val="both"/>
              <w:rPr>
                <w:rFonts w:ascii="仿宋" w:hAnsi="仿宋" w:eastAsia="仿宋" w:cs="仿宋"/>
                <w:sz w:val="21"/>
                <w:szCs w:val="21"/>
              </w:rPr>
            </w:pPr>
            <w:r>
              <w:rPr>
                <w:rFonts w:ascii="仿宋" w:hAnsi="仿宋" w:eastAsia="仿宋" w:cs="仿宋"/>
                <w:color w:val="000000"/>
                <w:sz w:val="21"/>
                <w:szCs w:val="21"/>
              </w:rPr>
              <w:t>除磷药剂、杀菌灭藻剂、絮凝剂等环保药剂和袋式除尘滤料及纤维、袋除尘用大口 径脉冲阀、无膜片高压低能耗脉冲阀、膜材料和膜组件等设备、零部件制造及贸易 活动，以及列入《国家鼓励发展的重大环保装备技术目录（2017年版）》的环境污 染治理材料和药剂制造及贸易活动。</w:t>
            </w:r>
          </w:p>
        </w:tc>
      </w:tr>
      <w:tr>
        <w:tblPrEx>
          <w:tblCellMar>
            <w:top w:w="0" w:type="dxa"/>
            <w:left w:w="10" w:type="dxa"/>
            <w:bottom w:w="0" w:type="dxa"/>
            <w:right w:w="10" w:type="dxa"/>
          </w:tblCellMar>
        </w:tblPrEx>
        <w:trPr>
          <w:trHeight w:val="1896"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1.3.1.8</w:t>
            </w:r>
            <w:r>
              <w:rPr>
                <w:rFonts w:ascii="仿宋" w:hAnsi="仿宋" w:eastAsia="仿宋" w:cs="仿宋"/>
                <w:color w:val="000000"/>
                <w:sz w:val="21"/>
                <w:szCs w:val="21"/>
              </w:rPr>
              <w:t>环境监测仪器 与应急处理设备制造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大气、水、土壤、生物、噪声与振动、固体废物、机动车排放（含遥感监测和</w:t>
            </w:r>
            <w:r>
              <w:rPr>
                <w:rFonts w:ascii="仿宋" w:hAnsi="仿宋" w:eastAsia="仿宋" w:cs="仿宋"/>
                <w:color w:val="000000"/>
                <w:sz w:val="21"/>
                <w:szCs w:val="21"/>
                <w:lang w:bidi="en-US"/>
              </w:rPr>
              <w:t xml:space="preserve">PEMS </w:t>
            </w:r>
            <w:r>
              <w:rPr>
                <w:rFonts w:ascii="仿宋" w:hAnsi="仿宋" w:eastAsia="仿宋" w:cs="仿宋"/>
                <w:color w:val="000000"/>
                <w:sz w:val="21"/>
                <w:szCs w:val="21"/>
              </w:rPr>
              <w:t>检测）、核与辐射等生态环境监测及检测仪器仪表、环境应急检测仪器仪表、环境 应急装备等设备制造及贸易活动，以及列入《环境保护综合名录（2017年版）》《国 家鼓励发展的重大环保装备技术目录（2017年版）》，并符合《烟气集成净化专用 碳基产品》（</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35254）、《烟气脱硝催化剂检测技术规范》（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38219 ）等 国家标准的设备制造及贸易活动。</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1.3.2</w:t>
            </w:r>
            <w:r>
              <w:rPr>
                <w:rFonts w:ascii="仿宋" w:hAnsi="仿宋" w:eastAsia="仿宋" w:cs="仿宋"/>
                <w:color w:val="000000"/>
                <w:sz w:val="21"/>
                <w:szCs w:val="21"/>
              </w:rPr>
              <w:t>水污染治 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1.3.2.1</w:t>
            </w:r>
            <w:r>
              <w:rPr>
                <w:rFonts w:ascii="仿宋" w:hAnsi="仿宋" w:eastAsia="仿宋" w:cs="仿宋"/>
                <w:color w:val="000000"/>
                <w:sz w:val="21"/>
                <w:szCs w:val="21"/>
              </w:rPr>
              <w:t>良好水体保护 及地下水环境防治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通过统筹使用截污治污、植被恢复、生物缓冲带建设等工程措施，报废矿井、钻井、 取水井封井回填等污染防治工程措施，开展的江河源头和III类及以上水质江河湖库、 饮用水水源地达标建设、备用水源建设、水源涵养和生态修复建设工程，以及石油 化工、矿山开采、农田等区域地下水污染风险评估和污染治理、地下水保护活动。</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1.3.2.2</w:t>
            </w:r>
            <w:r>
              <w:rPr>
                <w:rFonts w:ascii="仿宋" w:hAnsi="仿宋" w:eastAsia="仿宋" w:cs="仿宋"/>
                <w:color w:val="000000"/>
                <w:sz w:val="21"/>
                <w:szCs w:val="21"/>
              </w:rPr>
              <w:t>重点流域海域 水环境治理</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统筹使用截污治污、垃圾清理、河道清淤疏浚、湿地保护修复、植被恢复等手段， 开展的改善水环境质量、恢复水域生态功能的治理活动。包括七大流域及近岸海域、 重点湖泊的水环境保护与综合治理，如近海区域塑料垃圾的监测与整治。</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589"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1.3.2.3</w:t>
            </w:r>
            <w:r>
              <w:rPr>
                <w:rFonts w:ascii="仿宋" w:hAnsi="仿宋" w:eastAsia="仿宋" w:cs="仿宋"/>
                <w:color w:val="000000"/>
                <w:sz w:val="21"/>
                <w:szCs w:val="21"/>
              </w:rPr>
              <w:t>城市黑臭水体 整治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rPr>
              <w:t>城市黑臭水体综合整治活动，如污水处理、再生利用、污水管渠建设和技术改造， 排污口整治、截污系统建设和改造，内源治理、人工湿地建设、垃圾清理、智慧水 务等治理活动。治理后水体水质需符合《城市黑臭水体整治工作指南》（2015年公 布）、《城市黑臭水体整治一一排水口、管道及检查井治理技术指南》（2016年公 布）等技术规范和管理文件要求。</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 xml:space="preserve">1.3.2. </w:t>
            </w:r>
            <w:r>
              <w:rPr>
                <w:rFonts w:ascii="仿宋" w:hAnsi="仿宋" w:eastAsia="仿宋" w:cs="仿宋"/>
                <w:color w:val="000000"/>
                <w:sz w:val="21"/>
                <w:szCs w:val="21"/>
              </w:rPr>
              <w:t>4船舶港口污染 防治</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5" w:lineRule="exact"/>
              <w:rPr>
                <w:rFonts w:ascii="仿宋" w:hAnsi="仿宋" w:eastAsia="仿宋" w:cs="仿宋"/>
                <w:sz w:val="21"/>
                <w:szCs w:val="21"/>
              </w:rPr>
            </w:pPr>
            <w:r>
              <w:rPr>
                <w:rFonts w:ascii="仿宋" w:hAnsi="仿宋" w:eastAsia="仿宋" w:cs="仿宋"/>
                <w:color w:val="000000"/>
                <w:sz w:val="21"/>
                <w:szCs w:val="21"/>
              </w:rPr>
              <w:t>以防治船舶港口污染为目的实施的港口油气回收系统建设，船舶改造加装尾气污染 治理装备，矿石码头堆场防风抑尘设施建设，港口船舶污染物接收设施建设，岸电 设施建设等污染防治设施建设和技术改造，以及避免船舶压舱水带来外来物种入侵 危害的设施建设。</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eastAsia="en-US" w:bidi="en-US"/>
              </w:rPr>
              <w:t>1.3.3</w:t>
            </w:r>
            <w:r>
              <w:rPr>
                <w:rFonts w:ascii="仿宋" w:hAnsi="仿宋" w:eastAsia="仿宋" w:cs="仿宋"/>
                <w:color w:val="000000"/>
                <w:sz w:val="21"/>
                <w:szCs w:val="21"/>
              </w:rPr>
              <w:t>大气污染 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1.3.3.1</w:t>
            </w:r>
            <w:r>
              <w:rPr>
                <w:rFonts w:ascii="仿宋" w:hAnsi="仿宋" w:eastAsia="仿宋" w:cs="仿宋"/>
                <w:color w:val="000000"/>
                <w:sz w:val="21"/>
                <w:szCs w:val="21"/>
              </w:rPr>
              <w:t>交通车辆污染 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rPr>
                <w:rFonts w:ascii="仿宋" w:hAnsi="仿宋" w:eastAsia="仿宋" w:cs="仿宋"/>
                <w:sz w:val="21"/>
                <w:szCs w:val="21"/>
              </w:rPr>
            </w:pPr>
            <w:r>
              <w:rPr>
                <w:rFonts w:ascii="仿宋" w:hAnsi="仿宋" w:eastAsia="仿宋" w:cs="仿宋"/>
                <w:color w:val="000000"/>
                <w:sz w:val="21"/>
                <w:szCs w:val="21"/>
              </w:rPr>
              <w:t>通过符合新的能效和污染物排放标准的车辆更新淘汰老旧高能耗、高排放运营车辆， 机动车和非道路移动机械污染排放实时监控系统建设，道路遥感监测和定位系统建 设，以及汽车维修废油、废水和废气治理等活动，开展的交通车辆污染治理。</w:t>
            </w:r>
          </w:p>
        </w:tc>
      </w:tr>
      <w:tr>
        <w:tblPrEx>
          <w:tblCellMar>
            <w:top w:w="0" w:type="dxa"/>
            <w:left w:w="10" w:type="dxa"/>
            <w:bottom w:w="0" w:type="dxa"/>
            <w:right w:w="10" w:type="dxa"/>
          </w:tblCellMar>
        </w:tblPrEx>
        <w:trPr>
          <w:trHeight w:val="1051"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1.3.3.2</w:t>
            </w:r>
            <w:r>
              <w:rPr>
                <w:rFonts w:ascii="仿宋" w:hAnsi="仿宋" w:eastAsia="仿宋" w:cs="仿宋"/>
                <w:color w:val="000000"/>
                <w:sz w:val="21"/>
                <w:szCs w:val="21"/>
              </w:rPr>
              <w:t>城市扬尘综合 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rPr>
              <w:t>采用建设工程施工现场设置全封闭围挡墙、物料堆放覆盖、土方开挖湿法作业、进 出道路地面硬化、出入车辆清洗，渣土运输车辆采取密闭措施，道路机械化清扫， 城市及周边建设绿化和防风防沙林等手段，开展的城市扬尘综合治理活动。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1.3.3.3</w:t>
            </w:r>
            <w:r>
              <w:rPr>
                <w:rFonts w:ascii="仿宋" w:hAnsi="仿宋" w:eastAsia="仿宋" w:cs="仿宋"/>
                <w:color w:val="000000"/>
                <w:sz w:val="21"/>
                <w:szCs w:val="21"/>
              </w:rPr>
              <w:t>餐饮油烟污染 治理</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餐饮服务经营场所安装高效油烟净化设施等餐饮油烟污染治理活动。</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19" w:lineRule="exact"/>
              <w:jc w:val="both"/>
              <w:rPr>
                <w:rFonts w:ascii="仿宋" w:hAnsi="仿宋" w:eastAsia="仿宋" w:cs="仿宋"/>
                <w:sz w:val="21"/>
                <w:szCs w:val="21"/>
              </w:rPr>
            </w:pPr>
            <w:r>
              <w:rPr>
                <w:rFonts w:ascii="仿宋" w:hAnsi="仿宋" w:eastAsia="仿宋" w:cs="仿宋"/>
                <w:color w:val="000000"/>
                <w:sz w:val="21"/>
                <w:szCs w:val="21"/>
                <w:lang w:eastAsia="en-US" w:bidi="en-US"/>
              </w:rPr>
              <w:t xml:space="preserve">1.3.4 </w:t>
            </w:r>
            <w:r>
              <w:rPr>
                <w:rFonts w:ascii="仿宋" w:hAnsi="仿宋" w:eastAsia="仿宋" w:cs="仿宋"/>
                <w:color w:val="000000"/>
                <w:sz w:val="21"/>
                <w:szCs w:val="21"/>
              </w:rPr>
              <w:t>土壤污染 治理及其他污染 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 xml:space="preserve">1.3.4. </w:t>
            </w:r>
            <w:r>
              <w:rPr>
                <w:rFonts w:ascii="仿宋" w:hAnsi="仿宋" w:eastAsia="仿宋" w:cs="仿宋"/>
                <w:color w:val="000000"/>
                <w:sz w:val="21"/>
                <w:szCs w:val="21"/>
              </w:rPr>
              <w:t>1建设用地污染 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rPr>
                <w:rFonts w:ascii="仿宋" w:hAnsi="仿宋" w:eastAsia="仿宋" w:cs="仿宋"/>
                <w:sz w:val="21"/>
                <w:szCs w:val="21"/>
              </w:rPr>
            </w:pPr>
            <w:r>
              <w:rPr>
                <w:rFonts w:ascii="仿宋" w:hAnsi="仿宋" w:eastAsia="仿宋" w:cs="仿宋"/>
                <w:color w:val="000000"/>
                <w:sz w:val="21"/>
                <w:szCs w:val="21"/>
              </w:rPr>
              <w:t>建设用地土壤污染状况详查与监测、风险评估，以及采用转移、吸收、降解等物理、 化学、生物工程技术措施，降低土壤污染物含量水平，使建设用地土壤质量符合相 关规划用地土壤环境质量要求，提升建设用地土壤利用价值的治理活动。</w:t>
            </w:r>
          </w:p>
        </w:tc>
      </w:tr>
      <w:tr>
        <w:tblPrEx>
          <w:tblCellMar>
            <w:top w:w="0" w:type="dxa"/>
            <w:left w:w="10" w:type="dxa"/>
            <w:bottom w:w="0" w:type="dxa"/>
            <w:right w:w="10" w:type="dxa"/>
          </w:tblCellMar>
        </w:tblPrEx>
        <w:trPr>
          <w:trHeight w:val="970" w:hRule="exact"/>
          <w:jc w:val="center"/>
        </w:trPr>
        <w:tc>
          <w:tcPr>
            <w:tcW w:w="1085" w:type="dxa"/>
            <w:vMerge w:val="continue"/>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1.3.4.2</w:t>
            </w:r>
            <w:r>
              <w:rPr>
                <w:rFonts w:ascii="仿宋" w:hAnsi="仿宋" w:eastAsia="仿宋" w:cs="仿宋"/>
                <w:color w:val="000000"/>
                <w:sz w:val="21"/>
                <w:szCs w:val="21"/>
              </w:rPr>
              <w:t>沙漠污染治理</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5" w:lineRule="exact"/>
              <w:rPr>
                <w:rFonts w:ascii="仿宋" w:hAnsi="仿宋" w:eastAsia="仿宋" w:cs="仿宋"/>
                <w:sz w:val="21"/>
                <w:szCs w:val="21"/>
              </w:rPr>
            </w:pPr>
            <w:r>
              <w:rPr>
                <w:rFonts w:ascii="仿宋" w:hAnsi="仿宋" w:eastAsia="仿宋" w:cs="仿宋"/>
                <w:color w:val="000000"/>
                <w:sz w:val="21"/>
                <w:szCs w:val="21"/>
              </w:rPr>
              <w:t>采用清洗、淋洗、玻璃化、热处理以及气相抽吸等物理措施，焚烧、电动修复、化 学稳定等化学措施，植物修复、动物修复和微生物修复等生物措施开展的沙漠污染 治理活动。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eastAsia="en-US" w:bidi="en-US"/>
              </w:rPr>
              <w:t>1.3.4.3</w:t>
            </w:r>
            <w:r>
              <w:rPr>
                <w:rFonts w:ascii="仿宋" w:hAnsi="仿宋" w:eastAsia="仿宋" w:cs="仿宋"/>
                <w:color w:val="000000"/>
                <w:sz w:val="21"/>
                <w:szCs w:val="21"/>
              </w:rPr>
              <w:t>农用地污染治 理</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农用地土壤污染状况详查与监测、风险评估，农用地土壤环境质量类别划分、安全 利用、风险管控、治理与修复，以及治理与修复效果评估等活动。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1.3.4.4</w:t>
            </w:r>
            <w:r>
              <w:rPr>
                <w:rFonts w:ascii="仿宋" w:hAnsi="仿宋" w:eastAsia="仿宋" w:cs="仿宋"/>
                <w:color w:val="000000"/>
                <w:sz w:val="21"/>
                <w:szCs w:val="21"/>
              </w:rPr>
              <w:t>噪声污染治理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rPr>
              <w:t>工业企业噪声污染治理、交通噪声污染治理、建筑施工噪声污染治理，以及社会生 活噪声污染治理等噪声污染治理活动。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1.3.4.5</w:t>
            </w:r>
            <w:r>
              <w:rPr>
                <w:rFonts w:ascii="仿宋" w:hAnsi="仿宋" w:eastAsia="仿宋" w:cs="仿宋"/>
                <w:color w:val="000000"/>
                <w:sz w:val="21"/>
                <w:szCs w:val="21"/>
              </w:rPr>
              <w:t>恶臭污染治理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rPr>
              <w:t>通过在生产经营活动中产生恶臭气体的企业和其他单位安装净化装置或采取其他工 程技术措施，开展的恶臭污染治理活动。</w:t>
            </w:r>
          </w:p>
        </w:tc>
      </w:tr>
      <w:tr>
        <w:tblPrEx>
          <w:tblCellMar>
            <w:top w:w="0" w:type="dxa"/>
            <w:left w:w="10" w:type="dxa"/>
            <w:bottom w:w="0" w:type="dxa"/>
            <w:right w:w="10" w:type="dxa"/>
          </w:tblCellMar>
        </w:tblPrEx>
        <w:trPr>
          <w:trHeight w:val="1589"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1.3.5</w:t>
            </w:r>
            <w:r>
              <w:rPr>
                <w:rFonts w:ascii="仿宋" w:hAnsi="仿宋" w:eastAsia="仿宋" w:cs="仿宋"/>
                <w:color w:val="000000"/>
                <w:sz w:val="21"/>
                <w:szCs w:val="21"/>
              </w:rPr>
              <w:t>农业农村 环境综合治理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1.3.5.1</w:t>
            </w:r>
            <w:r>
              <w:rPr>
                <w:rFonts w:ascii="仿宋" w:hAnsi="仿宋" w:eastAsia="仿宋" w:cs="仿宋"/>
                <w:color w:val="000000"/>
                <w:sz w:val="21"/>
                <w:szCs w:val="21"/>
              </w:rPr>
              <w:t>农林草业面源 污染防治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通过源头控制、过程阻断、末端强化等综合防治措施，减少农田污染和农业废弃物 污染以及抗生素污染等新型污染的活动；测土配方施肥，农田氮磷拦截与再利用等 农业清洁生产技术应用活动；农作物病虫害专业化统防统治及绿色防控专业化服务； 粪污集中处理和资源化利用，畜禽规模化养殖和粪污资源化利用、病死畜禽无害化 处理设施，生态沟渠、污水净化塘等设施建设和运营；农业地膜污染防治。</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eastAsia="en-US" w:bidi="en-US"/>
              </w:rPr>
              <w:t>1.3.5.2</w:t>
            </w:r>
            <w:r>
              <w:rPr>
                <w:rFonts w:ascii="仿宋" w:hAnsi="仿宋" w:eastAsia="仿宋" w:cs="仿宋"/>
                <w:color w:val="000000"/>
                <w:sz w:val="21"/>
                <w:szCs w:val="21"/>
              </w:rPr>
              <w:t>农村人居环境 整治</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为改善农村生产生活环境而进行的综合治理工程，如农村生活垃圾和污水处理设施 建设和运营、农村河道综合治理、厕所粪污治理、村容村貌提升工程、农村饮水安 全工程建设和运营等。农村污水处理设施应符合农村生活污水处理设施运行效果评 价技术要求相关国家标准。</w:t>
            </w:r>
          </w:p>
        </w:tc>
      </w:tr>
      <w:tr>
        <w:tblPrEx>
          <w:tblCellMar>
            <w:top w:w="0" w:type="dxa"/>
            <w:left w:w="10" w:type="dxa"/>
            <w:bottom w:w="0" w:type="dxa"/>
            <w:right w:w="10" w:type="dxa"/>
          </w:tblCellMar>
        </w:tblPrEx>
        <w:trPr>
          <w:trHeight w:val="648" w:hRule="exact"/>
          <w:jc w:val="center"/>
        </w:trPr>
        <w:tc>
          <w:tcPr>
            <w:tcW w:w="1085" w:type="dxa"/>
            <w:vMerge w:val="restart"/>
            <w:tcBorders>
              <w:top w:val="single" w:color="auto" w:sz="4" w:space="0"/>
              <w:left w:val="single" w:color="auto" w:sz="4" w:space="0"/>
            </w:tcBorders>
            <w:shd w:val="clear" w:color="auto" w:fill="FFFFFF"/>
          </w:tcPr>
          <w:p>
            <w:pPr>
              <w:pStyle w:val="376"/>
              <w:shd w:val="clear" w:color="auto" w:fill="auto"/>
              <w:spacing w:after="160" w:line="323" w:lineRule="exact"/>
              <w:jc w:val="both"/>
              <w:rPr>
                <w:rFonts w:ascii="仿宋" w:hAnsi="仿宋" w:eastAsia="仿宋" w:cs="仿宋"/>
                <w:sz w:val="21"/>
                <w:szCs w:val="21"/>
              </w:rPr>
            </w:pPr>
            <w:r>
              <w:rPr>
                <w:rFonts w:ascii="仿宋" w:hAnsi="仿宋" w:eastAsia="仿宋" w:cs="仿宋"/>
                <w:color w:val="000000"/>
                <w:sz w:val="21"/>
                <w:szCs w:val="21"/>
                <w:lang w:bidi="en-US"/>
              </w:rPr>
              <w:t>1.4</w:t>
            </w:r>
            <w:r>
              <w:rPr>
                <w:rFonts w:ascii="仿宋" w:hAnsi="仿宋" w:eastAsia="仿宋" w:cs="仿宋"/>
                <w:color w:val="000000"/>
                <w:sz w:val="21"/>
                <w:szCs w:val="21"/>
              </w:rPr>
              <w:t>水资 源节约和 非常规水 资源利用</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eastAsia="en-US" w:bidi="en-US"/>
              </w:rPr>
              <w:t>1.4.1</w:t>
            </w:r>
            <w:r>
              <w:rPr>
                <w:rFonts w:ascii="仿宋" w:hAnsi="仿宋" w:eastAsia="仿宋" w:cs="仿宋"/>
                <w:color w:val="000000"/>
                <w:sz w:val="21"/>
                <w:szCs w:val="21"/>
              </w:rPr>
              <w:t>非常规水 资源利用</w:t>
            </w: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1.4.1.1</w:t>
            </w:r>
            <w:r>
              <w:rPr>
                <w:rFonts w:ascii="仿宋" w:hAnsi="仿宋" w:eastAsia="仿宋" w:cs="仿宋"/>
                <w:color w:val="000000"/>
                <w:sz w:val="21"/>
                <w:szCs w:val="21"/>
              </w:rPr>
              <w:t>海水、苦咸水 淡化处理</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海水、苦咸水淡化处理设施建设和运营。</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1.4.1.2</w:t>
            </w:r>
            <w:r>
              <w:rPr>
                <w:rFonts w:ascii="仿宋" w:hAnsi="仿宋" w:eastAsia="仿宋" w:cs="仿宋"/>
                <w:color w:val="000000"/>
                <w:sz w:val="21"/>
                <w:szCs w:val="21"/>
              </w:rPr>
              <w:t>雨水的收集、 处理、利用</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雨水的收集、处理、利用设施建设和运营。</w:t>
            </w:r>
          </w:p>
        </w:tc>
      </w:tr>
      <w:tr>
        <w:tblPrEx>
          <w:tblCellMar>
            <w:top w:w="0" w:type="dxa"/>
            <w:left w:w="10" w:type="dxa"/>
            <w:bottom w:w="0" w:type="dxa"/>
            <w:right w:w="10" w:type="dxa"/>
          </w:tblCellMar>
        </w:tblPrEx>
        <w:trPr>
          <w:trHeight w:val="648"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jc w:val="both"/>
              <w:rPr>
                <w:rFonts w:ascii="仿宋" w:hAnsi="仿宋" w:eastAsia="仿宋" w:cs="仿宋"/>
                <w:sz w:val="21"/>
                <w:szCs w:val="21"/>
              </w:rPr>
            </w:pPr>
            <w:r>
              <w:rPr>
                <w:rFonts w:ascii="仿宋" w:hAnsi="仿宋" w:eastAsia="仿宋" w:cs="仿宋"/>
                <w:color w:val="000000"/>
                <w:sz w:val="21"/>
                <w:szCs w:val="21"/>
                <w:lang w:eastAsia="en-US" w:bidi="en-US"/>
              </w:rPr>
              <w:t>1.5</w:t>
            </w:r>
            <w:r>
              <w:rPr>
                <w:rFonts w:ascii="仿宋" w:hAnsi="仿宋" w:eastAsia="仿宋" w:cs="仿宋"/>
                <w:color w:val="000000"/>
                <w:sz w:val="21"/>
                <w:szCs w:val="21"/>
              </w:rPr>
              <w:t>资源 综合利用</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1.5.1</w:t>
            </w:r>
            <w:r>
              <w:rPr>
                <w:rFonts w:ascii="仿宋" w:hAnsi="仿宋" w:eastAsia="仿宋" w:cs="仿宋"/>
                <w:color w:val="000000"/>
                <w:sz w:val="21"/>
                <w:szCs w:val="21"/>
              </w:rPr>
              <w:t>资源循环 利用装备制造</w:t>
            </w: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bidi="en-US"/>
              </w:rPr>
              <w:t>1.5.1.1</w:t>
            </w:r>
            <w:r>
              <w:rPr>
                <w:rFonts w:ascii="仿宋" w:hAnsi="仿宋" w:eastAsia="仿宋" w:cs="仿宋"/>
                <w:color w:val="000000"/>
                <w:sz w:val="21"/>
                <w:szCs w:val="21"/>
              </w:rPr>
              <w:t>矿产资源综合 利用装备制造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能源矿产、黑色金属矿产、有色金属（含稀有金属）矿产、非金属矿产资源综合利 用等装备制造及贸易活动。</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40" w:line="240" w:lineRule="auto"/>
              <w:rPr>
                <w:rFonts w:ascii="仿宋" w:hAnsi="仿宋" w:eastAsia="仿宋" w:cs="仿宋"/>
                <w:sz w:val="21"/>
                <w:szCs w:val="21"/>
              </w:rPr>
            </w:pPr>
            <w:r>
              <w:rPr>
                <w:rFonts w:ascii="仿宋" w:hAnsi="仿宋" w:eastAsia="仿宋" w:cs="仿宋"/>
                <w:color w:val="000000"/>
                <w:sz w:val="21"/>
                <w:szCs w:val="21"/>
                <w:lang w:bidi="en-US"/>
              </w:rPr>
              <w:t>1.5.1.2</w:t>
            </w:r>
            <w:r>
              <w:rPr>
                <w:rFonts w:ascii="仿宋" w:hAnsi="仿宋" w:eastAsia="仿宋" w:cs="仿宋"/>
                <w:color w:val="000000"/>
                <w:sz w:val="21"/>
                <w:szCs w:val="21"/>
              </w:rPr>
              <w:t>工业固体废物</w:t>
            </w:r>
          </w:p>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综合利用装备制造</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rPr>
              <w:t>脱硫石膏、磷石膏、化工废渣、冶炼废渣、尾矿、赤泥等固体废物的二次利用或综 合利用等装备制造及贸易活动，冶金烟灰粉尘回收与稀贵金属高效低成本回收等装</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728"/>
        <w:gridCol w:w="2390"/>
        <w:gridCol w:w="8717"/>
      </w:tblGrid>
      <w:tr>
        <w:tblPrEx>
          <w:tblCellMar>
            <w:top w:w="0" w:type="dxa"/>
            <w:left w:w="10" w:type="dxa"/>
            <w:bottom w:w="0" w:type="dxa"/>
            <w:right w:w="10" w:type="dxa"/>
          </w:tblCellMar>
        </w:tblPrEx>
        <w:trPr>
          <w:trHeight w:val="614" w:hRule="exact"/>
          <w:jc w:val="center"/>
        </w:trPr>
        <w:tc>
          <w:tcPr>
            <w:tcW w:w="1728" w:type="dxa"/>
            <w:tcBorders>
              <w:top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86" w:hRule="exact"/>
          <w:jc w:val="center"/>
        </w:trPr>
        <w:tc>
          <w:tcPr>
            <w:tcW w:w="1728"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备制造及贸易活动。</w:t>
            </w:r>
          </w:p>
        </w:tc>
      </w:tr>
      <w:tr>
        <w:tblPrEx>
          <w:tblCellMar>
            <w:top w:w="0" w:type="dxa"/>
            <w:left w:w="10" w:type="dxa"/>
            <w:bottom w:w="0" w:type="dxa"/>
            <w:right w:w="10" w:type="dxa"/>
          </w:tblCellMar>
        </w:tblPrEx>
        <w:trPr>
          <w:trHeight w:val="960"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9" w:lineRule="exact"/>
              <w:rPr>
                <w:rFonts w:ascii="仿宋" w:hAnsi="仿宋" w:eastAsia="仿宋" w:cs="仿宋"/>
                <w:sz w:val="21"/>
                <w:szCs w:val="21"/>
              </w:rPr>
            </w:pPr>
            <w:r>
              <w:rPr>
                <w:rFonts w:ascii="仿宋" w:hAnsi="仿宋" w:eastAsia="仿宋" w:cs="仿宋"/>
                <w:color w:val="000000"/>
                <w:sz w:val="21"/>
                <w:szCs w:val="21"/>
                <w:lang w:bidi="en-US"/>
              </w:rPr>
              <w:t>1.5.1.3</w:t>
            </w:r>
            <w:r>
              <w:rPr>
                <w:rFonts w:ascii="仿宋" w:hAnsi="仿宋" w:eastAsia="仿宋" w:cs="仿宋"/>
                <w:color w:val="000000"/>
                <w:sz w:val="21"/>
                <w:szCs w:val="21"/>
              </w:rPr>
              <w:t>建筑废弃物、 道路废弃物资源化无 害化利用装备制造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5" w:lineRule="exact"/>
              <w:jc w:val="both"/>
              <w:rPr>
                <w:rFonts w:ascii="仿宋" w:hAnsi="仿宋" w:eastAsia="仿宋" w:cs="仿宋"/>
                <w:sz w:val="21"/>
                <w:szCs w:val="21"/>
              </w:rPr>
            </w:pPr>
            <w:r>
              <w:rPr>
                <w:rFonts w:ascii="仿宋" w:hAnsi="仿宋" w:eastAsia="仿宋" w:cs="仿宋"/>
                <w:color w:val="000000"/>
                <w:sz w:val="21"/>
                <w:szCs w:val="21"/>
              </w:rPr>
              <w:t>利用建筑、道路拆除、维修废弃物混杂料、废旧沥青、砂灰粉等材料生产道路、市 政设施原材料，再生利用建筑、道路废弃物的移动式、固定式，以及移动式和固定 式相结合的废弃物综合利用成套设备制造及贸易活动。</w:t>
            </w:r>
          </w:p>
        </w:tc>
      </w:tr>
      <w:tr>
        <w:tblPrEx>
          <w:tblCellMar>
            <w:top w:w="0" w:type="dxa"/>
            <w:left w:w="10" w:type="dxa"/>
            <w:bottom w:w="0" w:type="dxa"/>
            <w:right w:w="10" w:type="dxa"/>
          </w:tblCellMar>
        </w:tblPrEx>
        <w:trPr>
          <w:trHeight w:val="960"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4" w:lineRule="exact"/>
              <w:rPr>
                <w:rFonts w:ascii="仿宋" w:hAnsi="仿宋" w:eastAsia="仿宋" w:cs="仿宋"/>
                <w:sz w:val="21"/>
                <w:szCs w:val="21"/>
              </w:rPr>
            </w:pPr>
            <w:r>
              <w:rPr>
                <w:rFonts w:ascii="仿宋" w:hAnsi="仿宋" w:eastAsia="仿宋" w:cs="仿宋"/>
                <w:color w:val="000000"/>
                <w:sz w:val="21"/>
                <w:szCs w:val="21"/>
                <w:lang w:bidi="en-US"/>
              </w:rPr>
              <w:t>1.5.1.4</w:t>
            </w:r>
            <w:r>
              <w:rPr>
                <w:rFonts w:ascii="仿宋" w:hAnsi="仿宋" w:eastAsia="仿宋" w:cs="仿宋"/>
                <w:color w:val="000000"/>
                <w:sz w:val="21"/>
                <w:szCs w:val="21"/>
              </w:rPr>
              <w:t>餐厨废弃物资 源化无害化利用装备 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利用餐厨废弃物生产生物柴油、有机肥、沼气、工业乙醇等产品的餐厨废弃物减量 化、无害化处理和资源化利用等装备制造及贸易活动，包括分类回收、运输、分拣、 预处理、资源化、能源化产品生产等装备制造及贸易活动等。</w:t>
            </w:r>
          </w:p>
        </w:tc>
      </w:tr>
      <w:tr>
        <w:tblPrEx>
          <w:tblCellMar>
            <w:top w:w="0" w:type="dxa"/>
            <w:left w:w="10" w:type="dxa"/>
            <w:bottom w:w="0" w:type="dxa"/>
            <w:right w:w="10" w:type="dxa"/>
          </w:tblCellMar>
        </w:tblPrEx>
        <w:trPr>
          <w:trHeight w:val="960"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4" w:lineRule="exact"/>
              <w:rPr>
                <w:rFonts w:ascii="仿宋" w:hAnsi="仿宋" w:eastAsia="仿宋" w:cs="仿宋"/>
                <w:sz w:val="21"/>
                <w:szCs w:val="21"/>
              </w:rPr>
            </w:pPr>
            <w:r>
              <w:rPr>
                <w:rFonts w:ascii="仿宋" w:hAnsi="仿宋" w:eastAsia="仿宋" w:cs="仿宋"/>
                <w:color w:val="000000"/>
                <w:sz w:val="21"/>
                <w:szCs w:val="21"/>
                <w:lang w:bidi="en-US"/>
              </w:rPr>
              <w:t>1.5.1.5</w:t>
            </w:r>
            <w:r>
              <w:rPr>
                <w:rFonts w:ascii="仿宋" w:hAnsi="仿宋" w:eastAsia="仿宋" w:cs="仿宋"/>
                <w:color w:val="000000"/>
                <w:sz w:val="21"/>
                <w:szCs w:val="21"/>
              </w:rPr>
              <w:t>汽车零部件及 机电产品再制造装备 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利用废旧汽车零部件、废旧机电产品材料，再生生产汽车零部件、机电产品的生产 装备制造及贸易活动。如废旧汽车零部件、大型动力旋转机电产品、废旧机电产品 的拆解清洗装备，电镀、熔覆、成型一体化等装备制造及贸易活动。</w:t>
            </w:r>
          </w:p>
        </w:tc>
      </w:tr>
      <w:tr>
        <w:tblPrEx>
          <w:tblCellMar>
            <w:top w:w="0" w:type="dxa"/>
            <w:left w:w="10" w:type="dxa"/>
            <w:bottom w:w="0" w:type="dxa"/>
            <w:right w:w="10" w:type="dxa"/>
          </w:tblCellMar>
        </w:tblPrEx>
        <w:trPr>
          <w:trHeight w:val="1589"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1.5.1.6</w:t>
            </w:r>
            <w:r>
              <w:rPr>
                <w:rFonts w:ascii="仿宋" w:hAnsi="仿宋" w:eastAsia="仿宋" w:cs="仿宋"/>
                <w:color w:val="000000"/>
                <w:sz w:val="21"/>
                <w:szCs w:val="21"/>
              </w:rPr>
              <w:t>资源再生利用 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废旧动力蓄电池、轮胎、机电产品等废旧金属、橡胶、玻璃、生物质材料无害化再 生利用装备制造及贸易活动，并符合《废润滑油回收与再生利用技术导则》(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17145)、《产品及零部件可回收利用标识》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23384 )、《再生利用品和再制 造品通用要求及标识》</w:t>
            </w:r>
            <w:r>
              <w:rPr>
                <w:rFonts w:ascii="仿宋" w:hAnsi="仿宋" w:eastAsia="仿宋" w:cs="仿宋"/>
                <w:color w:val="000000"/>
                <w:sz w:val="21"/>
                <w:szCs w:val="21"/>
                <w:lang w:bidi="en-US"/>
              </w:rPr>
              <w:t>(GB/T 27611 )、</w:t>
            </w:r>
            <w:r>
              <w:rPr>
                <w:rFonts w:ascii="仿宋" w:hAnsi="仿宋" w:eastAsia="仿宋" w:cs="仿宋"/>
                <w:color w:val="000000"/>
                <w:sz w:val="21"/>
                <w:szCs w:val="21"/>
              </w:rPr>
              <w:t>《氮氧化物材料抗氧化性试验方法 变温氧 化法》(</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32329 )等国家标准的要求。</w:t>
            </w:r>
          </w:p>
        </w:tc>
      </w:tr>
      <w:tr>
        <w:tblPrEx>
          <w:tblCellMar>
            <w:top w:w="0" w:type="dxa"/>
            <w:left w:w="10" w:type="dxa"/>
            <w:bottom w:w="0" w:type="dxa"/>
            <w:right w:w="10" w:type="dxa"/>
          </w:tblCellMar>
        </w:tblPrEx>
        <w:trPr>
          <w:trHeight w:val="648"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bidi="en-US"/>
              </w:rPr>
              <w:t>1.5.1.7</w:t>
            </w:r>
            <w:r>
              <w:rPr>
                <w:rFonts w:ascii="仿宋" w:hAnsi="仿宋" w:eastAsia="仿宋" w:cs="仿宋"/>
                <w:color w:val="000000"/>
                <w:sz w:val="21"/>
                <w:szCs w:val="21"/>
              </w:rPr>
              <w:t>非常规水源利 用装备制造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工业废水、城镇生活污水处理再生利用装备，矿井水、苦咸水、雨水收集、处理利 用装备，海水淡化处理利用装备等非常规水源利用装备制造及贸易活动。</w:t>
            </w:r>
          </w:p>
        </w:tc>
      </w:tr>
      <w:tr>
        <w:tblPrEx>
          <w:tblCellMar>
            <w:top w:w="0" w:type="dxa"/>
            <w:left w:w="10" w:type="dxa"/>
            <w:bottom w:w="0" w:type="dxa"/>
            <w:right w:w="10" w:type="dxa"/>
          </w:tblCellMar>
        </w:tblPrEx>
        <w:trPr>
          <w:trHeight w:val="960"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1.5.1.8</w:t>
            </w:r>
            <w:r>
              <w:rPr>
                <w:rFonts w:ascii="仿宋" w:hAnsi="仿宋" w:eastAsia="仿宋" w:cs="仿宋"/>
                <w:color w:val="000000"/>
                <w:sz w:val="21"/>
                <w:szCs w:val="21"/>
              </w:rPr>
              <w:t>农林废物资源 化无害化利用装备制 造</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利用秸秆、畜禽粪污、农村厕所粪污等农林废弃物生产发酵饲料、沼气、生物天然 气、固体燃料、有机肥料等产品的农林废物资源化无害化利用装备制造及贸易活动。</w:t>
            </w:r>
          </w:p>
        </w:tc>
      </w:tr>
      <w:tr>
        <w:tblPrEx>
          <w:tblCellMar>
            <w:top w:w="0" w:type="dxa"/>
            <w:left w:w="10" w:type="dxa"/>
            <w:bottom w:w="0" w:type="dxa"/>
            <w:right w:w="10" w:type="dxa"/>
          </w:tblCellMar>
        </w:tblPrEx>
        <w:trPr>
          <w:trHeight w:val="965" w:hRule="exact"/>
          <w:jc w:val="center"/>
        </w:trPr>
        <w:tc>
          <w:tcPr>
            <w:tcW w:w="1728"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eastAsia="en-US" w:bidi="en-US"/>
              </w:rPr>
              <w:t>1.5.2</w:t>
            </w:r>
            <w:r>
              <w:rPr>
                <w:rFonts w:ascii="仿宋" w:hAnsi="仿宋" w:eastAsia="仿宋" w:cs="仿宋"/>
                <w:color w:val="000000"/>
                <w:sz w:val="21"/>
                <w:szCs w:val="21"/>
              </w:rPr>
              <w:t>固体废弃 物综合利用</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1.5.2.1</w:t>
            </w:r>
            <w:r>
              <w:rPr>
                <w:rFonts w:ascii="仿宋" w:hAnsi="仿宋" w:eastAsia="仿宋" w:cs="仿宋"/>
                <w:color w:val="000000"/>
                <w:sz w:val="21"/>
                <w:szCs w:val="21"/>
              </w:rPr>
              <w:t>矿产资源综合 利用</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伴生天然气、低浓度瓦斯等能源伴生矿产资源、低品位伴生资源的开发或回收综合 利用；铁、锰、铬等黑金属中低品位矿、尾矿再开发利用、伴生矿综合开发利用； 铜、铅、镍、锡、铝、镁、金、银等有色金属矿产资源高效开发利用、尾矿再开发</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利用和伴生矿综合开发利用，以及高岭土、铝矶土、石灰石、石膏、磷矿等非金属 矿产资源尾矿再开发利用和伴生矿综合开发利用。</w:t>
            </w:r>
          </w:p>
        </w:tc>
      </w:tr>
      <w:tr>
        <w:tblPrEx>
          <w:tblCellMar>
            <w:top w:w="0" w:type="dxa"/>
            <w:left w:w="10" w:type="dxa"/>
            <w:bottom w:w="0" w:type="dxa"/>
            <w:right w:w="10" w:type="dxa"/>
          </w:tblCellMar>
        </w:tblPrEx>
        <w:trPr>
          <w:trHeight w:val="220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eastAsia="en-US" w:bidi="en-US"/>
              </w:rPr>
              <w:t>1.5.2.2</w:t>
            </w:r>
            <w:r>
              <w:rPr>
                <w:rFonts w:ascii="仿宋" w:hAnsi="仿宋" w:eastAsia="仿宋" w:cs="仿宋"/>
                <w:color w:val="000000"/>
                <w:sz w:val="21"/>
                <w:szCs w:val="21"/>
              </w:rPr>
              <w:t>废旧资源再生 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废旧金属、废橡胶、废塑料、废玻璃、废旧电器电子产品、废旧太阳能设备、废旧 纺织品、废矿物油、废弃生物质、废纸(废旧印刷制品等)、废旧脱硝催化剂、除 尘用废旧布袋等废旧资源的再生利用。如废旧资源的回收、分拣、加工等设施的建 设和运营，并符合《产品可回收利用率计算方法导则》(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20862 )、《废弃产 品处理企业技术规范》(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27873 )、《废弃产品回收处理企业统计指标体系》</w:t>
            </w:r>
          </w:p>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28744 )、《废塑料再生利用技术规范》(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37821 )、《废旧纺织品回 收技术规范》(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38926 )等国家标准的要求。</w:t>
            </w:r>
          </w:p>
        </w:tc>
      </w:tr>
      <w:tr>
        <w:tblPrEx>
          <w:tblCellMar>
            <w:top w:w="0" w:type="dxa"/>
            <w:left w:w="10" w:type="dxa"/>
            <w:bottom w:w="0" w:type="dxa"/>
            <w:right w:w="10" w:type="dxa"/>
          </w:tblCellMar>
        </w:tblPrEx>
        <w:trPr>
          <w:trHeight w:val="64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1.5.2.3</w:t>
            </w:r>
            <w:r>
              <w:rPr>
                <w:rFonts w:ascii="仿宋" w:hAnsi="仿宋" w:eastAsia="仿宋" w:cs="仿宋"/>
                <w:color w:val="000000"/>
                <w:sz w:val="21"/>
                <w:szCs w:val="21"/>
              </w:rPr>
              <w:t>汽车零部件及 机电产品再制造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98" w:lineRule="exact"/>
              <w:jc w:val="both"/>
              <w:rPr>
                <w:rFonts w:ascii="仿宋" w:hAnsi="仿宋" w:eastAsia="仿宋" w:cs="仿宋"/>
                <w:sz w:val="21"/>
                <w:szCs w:val="21"/>
              </w:rPr>
            </w:pPr>
            <w:r>
              <w:rPr>
                <w:rFonts w:ascii="仿宋" w:hAnsi="仿宋" w:eastAsia="仿宋" w:cs="仿宋"/>
                <w:color w:val="000000"/>
                <w:sz w:val="21"/>
                <w:szCs w:val="21"/>
              </w:rPr>
              <w:t>废旧汽车零部件及废旧大型动力旋转机电设备等机电产品的回收、分拣、拆解、再 加工等设施建设和运营。</w:t>
            </w:r>
          </w:p>
        </w:tc>
      </w:tr>
      <w:tr>
        <w:tblPrEx>
          <w:tblCellMar>
            <w:top w:w="0" w:type="dxa"/>
            <w:left w:w="10" w:type="dxa"/>
            <w:bottom w:w="0" w:type="dxa"/>
            <w:right w:w="10" w:type="dxa"/>
          </w:tblCellMar>
        </w:tblPrEx>
        <w:trPr>
          <w:trHeight w:val="1272"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 xml:space="preserve">1.5.3. </w:t>
            </w:r>
            <w:r>
              <w:rPr>
                <w:rFonts w:ascii="仿宋" w:hAnsi="仿宋" w:eastAsia="仿宋" w:cs="仿宋"/>
                <w:color w:val="000000"/>
                <w:sz w:val="21"/>
                <w:szCs w:val="21"/>
              </w:rPr>
              <w:t>1城乡生活垃圾 综合利用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5" w:lineRule="exact"/>
              <w:jc w:val="both"/>
              <w:rPr>
                <w:rFonts w:ascii="仿宋" w:hAnsi="仿宋" w:eastAsia="仿宋" w:cs="仿宋"/>
                <w:sz w:val="21"/>
                <w:szCs w:val="21"/>
              </w:rPr>
            </w:pPr>
            <w:r>
              <w:rPr>
                <w:rFonts w:ascii="仿宋" w:hAnsi="仿宋" w:eastAsia="仿宋" w:cs="仿宋"/>
                <w:color w:val="000000"/>
                <w:sz w:val="21"/>
                <w:szCs w:val="21"/>
              </w:rPr>
              <w:t>生活垃圾、餐厨废弃物、城市污泥、建筑和交通道路、桥梁拆除废物等资源的无害 化处理和资源化利用设施建设和运营。如生活垃圾分拣处理设施建设运营、符合环 保要求的垃圾焚烧电站建设运营，餐厨废弃物加工生产有机肥、生物柴油设施建设 和运营等。</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eastAsia="en-US" w:bidi="en-US"/>
              </w:rPr>
              <w:t>1.5.3</w:t>
            </w:r>
            <w:r>
              <w:rPr>
                <w:rFonts w:ascii="仿宋" w:hAnsi="仿宋" w:eastAsia="仿宋" w:cs="仿宋"/>
                <w:color w:val="000000"/>
                <w:sz w:val="21"/>
                <w:szCs w:val="21"/>
              </w:rPr>
              <w:t>生物质资 源综合利用</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1.5.3.2</w:t>
            </w:r>
            <w:r>
              <w:rPr>
                <w:rFonts w:ascii="仿宋" w:hAnsi="仿宋" w:eastAsia="仿宋" w:cs="仿宋"/>
                <w:color w:val="000000"/>
                <w:sz w:val="21"/>
                <w:szCs w:val="21"/>
              </w:rPr>
              <w:t>农业废弃物资 源化利用</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农作物秸秆、畜禽粪污、尾菜、农产品初加工剩余物等农业废弃物的资源化利用设 施建设和运营。如农作物秸秆生产生物质成型燃料设施、畜禽粪污生产沼气设施等 设施的建设和运营。</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1.5.3.3</w:t>
            </w:r>
            <w:r>
              <w:rPr>
                <w:rFonts w:ascii="仿宋" w:hAnsi="仿宋" w:eastAsia="仿宋" w:cs="仿宋"/>
                <w:color w:val="000000"/>
                <w:sz w:val="21"/>
                <w:szCs w:val="21"/>
              </w:rPr>
              <w:t>城镇污水处理 厂污泥综合利用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城镇污水处理厂污泥处理处置及综合利用设施建设运营。如污泥土地利用(土地改 良、园林绿化、林用、农用等)活动，以及焚烧发电(供热、热电联产)、建材加 工设施建设运营等其他各类污泥资源化利用设施建设和运营。</w:t>
            </w:r>
          </w:p>
        </w:tc>
      </w:tr>
      <w:tr>
        <w:tblPrEx>
          <w:tblCellMar>
            <w:top w:w="0" w:type="dxa"/>
            <w:left w:w="10" w:type="dxa"/>
            <w:bottom w:w="0" w:type="dxa"/>
            <w:right w:w="10" w:type="dxa"/>
          </w:tblCellMar>
        </w:tblPrEx>
        <w:trPr>
          <w:trHeight w:val="965" w:hRule="exact"/>
          <w:jc w:val="center"/>
        </w:trPr>
        <w:tc>
          <w:tcPr>
            <w:tcW w:w="1085"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eastAsia="en-US" w:bidi="en-US"/>
              </w:rPr>
              <w:t>1.6</w:t>
            </w:r>
            <w:r>
              <w:rPr>
                <w:rFonts w:ascii="仿宋" w:hAnsi="仿宋" w:eastAsia="仿宋" w:cs="仿宋"/>
                <w:color w:val="000000"/>
                <w:sz w:val="21"/>
                <w:szCs w:val="21"/>
              </w:rPr>
              <w:t>绿色 交通</w:t>
            </w:r>
          </w:p>
        </w:tc>
        <w:tc>
          <w:tcPr>
            <w:tcW w:w="1723"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 xml:space="preserve">1.6. </w:t>
            </w:r>
            <w:r>
              <w:rPr>
                <w:rFonts w:ascii="仿宋" w:hAnsi="仿宋" w:eastAsia="仿宋" w:cs="仿宋"/>
                <w:color w:val="000000"/>
                <w:sz w:val="21"/>
                <w:szCs w:val="21"/>
              </w:rPr>
              <w:t>1新能源汽 车和绿色船舶制 造</w:t>
            </w: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29" w:lineRule="exact"/>
              <w:jc w:val="both"/>
              <w:rPr>
                <w:rFonts w:ascii="仿宋" w:hAnsi="仿宋" w:eastAsia="仿宋" w:cs="仿宋"/>
                <w:sz w:val="21"/>
                <w:szCs w:val="21"/>
              </w:rPr>
            </w:pPr>
            <w:r>
              <w:rPr>
                <w:rFonts w:ascii="仿宋" w:hAnsi="仿宋" w:eastAsia="仿宋" w:cs="仿宋"/>
                <w:color w:val="000000"/>
                <w:sz w:val="21"/>
                <w:szCs w:val="21"/>
                <w:lang w:bidi="en-US"/>
              </w:rPr>
              <w:t>1.6.1.1</w:t>
            </w:r>
            <w:r>
              <w:rPr>
                <w:rFonts w:ascii="仿宋" w:hAnsi="仿宋" w:eastAsia="仿宋" w:cs="仿宋"/>
                <w:color w:val="000000"/>
                <w:sz w:val="21"/>
                <w:szCs w:val="21"/>
              </w:rPr>
              <w:t>新能源汽车关 键零部件制造和产业 化</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新能源汽车电池、电机及其控制系统、电附件、插电式混合动力专用发动机、机电 耦合系统及能量回收系统等新能源汽车关键核心零部件装备制造和产业化设施建设 运营，及新能源汽车和清洁能源汽车的贸易活动和购置消费。相关项目需符合《新</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能源汽车生产企业及产品准入管理规定》(中华人民共和国工业和信息化部令第54 号修订)的要求。</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1.6.1.2</w:t>
            </w:r>
            <w:r>
              <w:rPr>
                <w:rFonts w:ascii="仿宋" w:hAnsi="仿宋" w:eastAsia="仿宋" w:cs="仿宋"/>
                <w:color w:val="000000"/>
                <w:sz w:val="21"/>
                <w:szCs w:val="21"/>
              </w:rPr>
              <w:t>充电、换电及 加氢设施制造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分布式交流充电桩、集中式快速充电站、换电设施、站用加氢及储氢等设备制造、 设施建设和运营。加氢站设计、施工、建设应符合《氢气站设计规范》</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50177 )、</w:t>
            </w:r>
          </w:p>
          <w:p>
            <w:pPr>
              <w:pStyle w:val="376"/>
              <w:shd w:val="clear" w:color="auto" w:fill="auto"/>
              <w:spacing w:after="160" w:line="346" w:lineRule="exact"/>
              <w:jc w:val="both"/>
              <w:rPr>
                <w:rFonts w:ascii="仿宋" w:hAnsi="仿宋" w:eastAsia="仿宋" w:cs="仿宋"/>
                <w:sz w:val="21"/>
                <w:szCs w:val="21"/>
              </w:rPr>
            </w:pPr>
            <w:r>
              <w:rPr>
                <w:rFonts w:ascii="仿宋" w:hAnsi="仿宋" w:eastAsia="仿宋" w:cs="仿宋"/>
                <w:color w:val="000000"/>
                <w:sz w:val="21"/>
                <w:szCs w:val="21"/>
              </w:rPr>
              <w:t>《加氢站技术规范》</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50516)、《加氢站安全技术规范》(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34584 )等国 家标准的要求。</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1.6.1.3</w:t>
            </w:r>
            <w:r>
              <w:rPr>
                <w:rFonts w:ascii="仿宋" w:hAnsi="仿宋" w:eastAsia="仿宋" w:cs="仿宋"/>
                <w:color w:val="000000"/>
                <w:sz w:val="21"/>
                <w:szCs w:val="21"/>
              </w:rPr>
              <w:t>绿色船舶制造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天然气动力船舶，电力船舶，太阳能、风能等新能源船舶，节能和新能源施工船舶 等绿色船舶制造、购置及贸易活动。</w:t>
            </w:r>
          </w:p>
        </w:tc>
      </w:tr>
      <w:tr>
        <w:tblPrEx>
          <w:tblCellMar>
            <w:top w:w="0" w:type="dxa"/>
            <w:left w:w="10" w:type="dxa"/>
            <w:bottom w:w="0" w:type="dxa"/>
            <w:right w:w="10" w:type="dxa"/>
          </w:tblCellMar>
        </w:tblPrEx>
        <w:trPr>
          <w:trHeight w:val="571" w:hRule="exact"/>
          <w:jc w:val="center"/>
        </w:trPr>
        <w:tc>
          <w:tcPr>
            <w:tcW w:w="13915" w:type="dxa"/>
            <w:gridSpan w:val="4"/>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二、清洁生产产业</w:t>
            </w:r>
          </w:p>
        </w:tc>
      </w:tr>
      <w:tr>
        <w:tblPrEx>
          <w:tblCellMar>
            <w:top w:w="0" w:type="dxa"/>
            <w:left w:w="10" w:type="dxa"/>
            <w:bottom w:w="0" w:type="dxa"/>
            <w:right w:w="10" w:type="dxa"/>
          </w:tblCellMar>
        </w:tblPrEx>
        <w:trPr>
          <w:trHeight w:val="1589"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2.1</w:t>
            </w:r>
            <w:r>
              <w:rPr>
                <w:rFonts w:ascii="仿宋" w:hAnsi="仿宋" w:eastAsia="仿宋" w:cs="仿宋"/>
                <w:color w:val="000000"/>
                <w:sz w:val="21"/>
                <w:szCs w:val="21"/>
              </w:rPr>
              <w:t>污染 防治</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bidi="en-US"/>
              </w:rPr>
              <w:t>2.1.1</w:t>
            </w:r>
            <w:r>
              <w:rPr>
                <w:rFonts w:ascii="仿宋" w:hAnsi="仿宋" w:eastAsia="仿宋" w:cs="仿宋"/>
                <w:color w:val="000000"/>
                <w:sz w:val="21"/>
                <w:szCs w:val="21"/>
              </w:rPr>
              <w:t>生产过程 大气污染治理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2.1.1.1</w:t>
            </w:r>
            <w:r>
              <w:rPr>
                <w:rFonts w:ascii="仿宋" w:hAnsi="仿宋" w:eastAsia="仿宋" w:cs="仿宋"/>
                <w:color w:val="000000"/>
                <w:sz w:val="21"/>
                <w:szCs w:val="21"/>
              </w:rPr>
              <w:t>工业脱硫脱硝 除尘改造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 xml:space="preserve">工业锅炉脱硫脱硝除尘技术改造、钢铁行业烧结机脱硫技术改造、水泥行业脱硝技 术改造、废气重金属治理升级改造等，并符合《产业园区废气综合利用原则和要求》 </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36574 )、《燃煤烟气脱硝装备运行效果评价技术要求》(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34340 )、 《燃煤烟气脱硫装备运行效果评价技术要求》(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34605)、《钢铁烧结烟气脱 硫除尘装备运行效果评价技术要求》(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34607 )等国家标准的要求。</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2.1.1.2</w:t>
            </w:r>
            <w:r>
              <w:rPr>
                <w:rFonts w:ascii="仿宋" w:hAnsi="仿宋" w:eastAsia="仿宋" w:cs="仿宋"/>
                <w:color w:val="000000"/>
                <w:sz w:val="21"/>
                <w:szCs w:val="21"/>
              </w:rPr>
              <w:t>挥发性有机物 综合整治</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石化、有机化工、医药、工业涂装和包装等产业挥发性有机物治理设施(含工业园 区内企业及园区综合整治)及油气运输储备系统(如加油站、油罐车、储油库)油 气回收设施等挥发性有机物综合治理设施建设运营，以及以挥发性有机物整治为目 的的企业生产工艺、生产装备技术改造。</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2.1.1.3</w:t>
            </w:r>
            <w:r>
              <w:rPr>
                <w:rFonts w:ascii="仿宋" w:hAnsi="仿宋" w:eastAsia="仿宋" w:cs="仿宋"/>
                <w:color w:val="000000"/>
                <w:sz w:val="21"/>
                <w:szCs w:val="21"/>
              </w:rPr>
              <w:t>钢铁企业超低 排放改造</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钢铁企业生产工艺脱硫脱硝设施升级改造，如生产线相关设备加装低氮燃烧器、高 效除尘设施等；生产车间和出渣处理设备实施封闭改造、酚氰废水处理设施升级改 造，设备和管线排放泄漏检测与修复等，并符合《高炉干法除尘灰回收利用技术规 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33759 )等国家标准的要求。</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589"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vAlign w:val="bottom"/>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eastAsia="en-US" w:bidi="en-US"/>
              </w:rPr>
              <w:t>2.1.2</w:t>
            </w:r>
            <w:r>
              <w:rPr>
                <w:rFonts w:ascii="仿宋" w:hAnsi="仿宋" w:eastAsia="仿宋" w:cs="仿宋"/>
                <w:color w:val="000000"/>
                <w:sz w:val="21"/>
                <w:szCs w:val="21"/>
              </w:rPr>
              <w:t>生产过程 水污染治理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eastAsia="en-US" w:bidi="en-US"/>
              </w:rPr>
              <w:t>2.1.2.1</w:t>
            </w:r>
            <w:r>
              <w:rPr>
                <w:rFonts w:ascii="仿宋" w:hAnsi="仿宋" w:eastAsia="仿宋" w:cs="仿宋"/>
                <w:color w:val="000000"/>
                <w:sz w:val="21"/>
                <w:szCs w:val="21"/>
              </w:rPr>
              <w:t>重点行业水污 染治理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造纸、焦化、氮肥、有色金属、印染、农副食品加工、原料药制造、制革、农药、 电镀等水污染物产生重点行业的清洁化技术改造，以及工业污水处理设施等水污染 治理设施建设运营。例如，磷矿、磷化工、磷石膏库整治及磷石膏综合利用及产品 贸易，含磷农药等行业生产废水设施建设、运营等，并符合《工业废水处理与回用 技术评价导则》（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32327 ）等国家标准的要求。</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2.1.2.2</w:t>
            </w:r>
            <w:r>
              <w:rPr>
                <w:rFonts w:ascii="仿宋" w:hAnsi="仿宋" w:eastAsia="仿宋" w:cs="仿宋"/>
                <w:color w:val="000000"/>
                <w:sz w:val="21"/>
                <w:szCs w:val="21"/>
              </w:rPr>
              <w:t>工业集聚区水 污染集中治理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5" w:lineRule="exact"/>
              <w:jc w:val="both"/>
              <w:rPr>
                <w:rFonts w:ascii="仿宋" w:hAnsi="仿宋" w:eastAsia="仿宋" w:cs="仿宋"/>
                <w:sz w:val="21"/>
                <w:szCs w:val="21"/>
              </w:rPr>
            </w:pPr>
            <w:r>
              <w:rPr>
                <w:rFonts w:ascii="仿宋" w:hAnsi="仿宋" w:eastAsia="仿宋" w:cs="仿宋"/>
                <w:color w:val="000000"/>
                <w:sz w:val="21"/>
                <w:szCs w:val="21"/>
              </w:rPr>
              <w:t>经济技术开发区、高新技术产业开发区、出口加工区等工业集聚区污水预处理系统 建设、污水收集系统和污水集中处理与再生利用设施建设和运营，并符合《产业园 区水的分类使用及循环利用原则和要求》（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36575 ）等国家标准的要求。</w:t>
            </w:r>
          </w:p>
        </w:tc>
      </w:tr>
      <w:tr>
        <w:tblPrEx>
          <w:tblCellMar>
            <w:top w:w="0" w:type="dxa"/>
            <w:left w:w="10" w:type="dxa"/>
            <w:bottom w:w="0" w:type="dxa"/>
            <w:right w:w="10" w:type="dxa"/>
          </w:tblCellMar>
        </w:tblPrEx>
        <w:trPr>
          <w:trHeight w:val="1896"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vAlign w:val="bottom"/>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eastAsia="en-US" w:bidi="en-US"/>
              </w:rPr>
              <w:t>2.1.3</w:t>
            </w:r>
            <w:r>
              <w:rPr>
                <w:rFonts w:ascii="仿宋" w:hAnsi="仿宋" w:eastAsia="仿宋" w:cs="仿宋"/>
                <w:color w:val="000000"/>
                <w:sz w:val="21"/>
                <w:szCs w:val="21"/>
              </w:rPr>
              <w:t>工业园区 污染治理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2.1.3.1</w:t>
            </w:r>
            <w:r>
              <w:rPr>
                <w:rFonts w:ascii="仿宋" w:hAnsi="仿宋" w:eastAsia="仿宋" w:cs="仿宋"/>
                <w:color w:val="000000"/>
                <w:sz w:val="21"/>
                <w:szCs w:val="21"/>
              </w:rPr>
              <w:t>园区污染治理 集中化改造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工业园区、企业集群集中污染治理设施、集中喷涂设施建设和运营及升级改造，废 弃可再生资源（如废钢铁、废有色金属、废塑料、废橡胶等）集中拆解处理和集中 污染治理设施建设运营，以及工业园区、企业集群公共基础设施（如供水、供电、 供热、道路、通信等）建设和技术改造，并符合《产业园区基础设施绿色化指标体 系及评价方法》（</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38538）、《焦炉煤气制取甲醇技术规范》（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38927） 等国家标准的要求。</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2.1.3.2</w:t>
            </w:r>
            <w:r>
              <w:rPr>
                <w:rFonts w:ascii="仿宋" w:hAnsi="仿宋" w:eastAsia="仿宋" w:cs="仿宋"/>
                <w:color w:val="000000"/>
                <w:sz w:val="21"/>
                <w:szCs w:val="21"/>
              </w:rPr>
              <w:t>园区重点行业 清洁生产改造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工业园区钢铁、化工、石油石化、有色金属等高污染重点行业企业及园区清洁生产 改造，实现环境改善、降低温室气体排放和资源节约高效利用。采用列入《石化绿 色工艺名录（2019版）》内工艺的化工、石油石化新建、改扩建项目。</w:t>
            </w:r>
          </w:p>
        </w:tc>
      </w:tr>
      <w:tr>
        <w:tblPrEx>
          <w:tblCellMar>
            <w:top w:w="0" w:type="dxa"/>
            <w:left w:w="10" w:type="dxa"/>
            <w:bottom w:w="0" w:type="dxa"/>
            <w:right w:w="10" w:type="dxa"/>
          </w:tblCellMar>
        </w:tblPrEx>
        <w:trPr>
          <w:trHeight w:val="1906"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2.1.4</w:t>
            </w:r>
            <w:r>
              <w:rPr>
                <w:rFonts w:ascii="仿宋" w:hAnsi="仿宋" w:eastAsia="仿宋" w:cs="仿宋"/>
                <w:color w:val="000000"/>
                <w:sz w:val="21"/>
                <w:szCs w:val="21"/>
              </w:rPr>
              <w:t>无毒无害 原料替代与危险 废物治理</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bidi="en-US"/>
              </w:rPr>
              <w:t>2.1.4.1</w:t>
            </w:r>
            <w:r>
              <w:rPr>
                <w:rFonts w:ascii="仿宋" w:hAnsi="仿宋" w:eastAsia="仿宋" w:cs="仿宋"/>
                <w:color w:val="000000"/>
                <w:sz w:val="21"/>
                <w:szCs w:val="21"/>
              </w:rPr>
              <w:t>无毒无害原料 生产与替代使用</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3" w:lineRule="exact"/>
              <w:jc w:val="both"/>
              <w:rPr>
                <w:rFonts w:ascii="仿宋" w:hAnsi="仿宋" w:eastAsia="仿宋" w:cs="仿宋"/>
                <w:sz w:val="21"/>
                <w:szCs w:val="21"/>
              </w:rPr>
            </w:pPr>
            <w:r>
              <w:rPr>
                <w:rFonts w:ascii="仿宋" w:hAnsi="仿宋" w:eastAsia="仿宋" w:cs="仿宋"/>
                <w:color w:val="000000"/>
                <w:sz w:val="21"/>
                <w:szCs w:val="21"/>
              </w:rPr>
              <w:t>在电器电子、汽车、涂料、家具、儿童玩具、教育场所硬件设备、印刷、汽车制造 涂装、橡胶制品、皮革、制鞋等重点行业使用无毒无害或低毒低害原料，对含重金 属或有机污染物、消耗臭氧层物质等有毒有害物质原料进行替代的技术改造或新工 艺生产设施建设。如《国家鼓励的有毒有害原料（产品）替代品目录（2016年版）》 所列替代品的生产设施建设或替代使用技术改造，以及《关于消耗臭氧层物质的蒙 特利尔议定书》及其各修正案受控物质进行替代的技术改造或新工艺生产设施建设。</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eastAsia="en-US" w:bidi="en-US"/>
              </w:rPr>
              <w:t>2.1.4.2</w:t>
            </w:r>
            <w:r>
              <w:rPr>
                <w:rFonts w:ascii="仿宋" w:hAnsi="仿宋" w:eastAsia="仿宋" w:cs="仿宋"/>
                <w:color w:val="000000"/>
                <w:sz w:val="21"/>
                <w:szCs w:val="21"/>
              </w:rPr>
              <w:t>危险废物处理 处置</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rPr>
              <w:t>列入《国家危险废物名录》(2016年公布)的危险废物、医疗废物的减量化、无害 化处理处置设施建设和运营。</w:t>
            </w:r>
          </w:p>
        </w:tc>
      </w:tr>
      <w:tr>
        <w:tblPrEx>
          <w:tblCellMar>
            <w:top w:w="0" w:type="dxa"/>
            <w:left w:w="10" w:type="dxa"/>
            <w:bottom w:w="0" w:type="dxa"/>
            <w:right w:w="10" w:type="dxa"/>
          </w:tblCellMar>
        </w:tblPrEx>
        <w:trPr>
          <w:trHeight w:val="59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2.1.4.3</w:t>
            </w:r>
            <w:r>
              <w:rPr>
                <w:rFonts w:ascii="仿宋" w:hAnsi="仿宋" w:eastAsia="仿宋" w:cs="仿宋"/>
                <w:color w:val="000000"/>
                <w:sz w:val="21"/>
                <w:szCs w:val="21"/>
              </w:rPr>
              <w:t>危险废物运输</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列入《国家危险废物名录》(2016年公布)的危险废物、医疗废物的运输运营活动。</w:t>
            </w:r>
          </w:p>
        </w:tc>
      </w:tr>
      <w:tr>
        <w:tblPrEx>
          <w:tblCellMar>
            <w:top w:w="0" w:type="dxa"/>
            <w:left w:w="10" w:type="dxa"/>
            <w:bottom w:w="0" w:type="dxa"/>
            <w:right w:w="10" w:type="dxa"/>
          </w:tblCellMar>
        </w:tblPrEx>
        <w:trPr>
          <w:trHeight w:val="960"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2.2</w:t>
            </w:r>
            <w:r>
              <w:rPr>
                <w:rFonts w:ascii="仿宋" w:hAnsi="仿宋" w:eastAsia="仿宋" w:cs="仿宋"/>
                <w:color w:val="000000"/>
                <w:sz w:val="21"/>
                <w:szCs w:val="21"/>
              </w:rPr>
              <w:t>绿色 农业</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2.2.1</w:t>
            </w:r>
            <w:r>
              <w:rPr>
                <w:rFonts w:ascii="仿宋" w:hAnsi="仿宋" w:eastAsia="仿宋" w:cs="仿宋"/>
                <w:color w:val="000000"/>
                <w:sz w:val="21"/>
                <w:szCs w:val="21"/>
              </w:rPr>
              <w:t>农业农村 环境综合治理</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bidi="en-US"/>
              </w:rPr>
              <w:t>2.2.1.1</w:t>
            </w:r>
            <w:r>
              <w:rPr>
                <w:rFonts w:ascii="仿宋" w:hAnsi="仿宋" w:eastAsia="仿宋" w:cs="仿宋"/>
                <w:color w:val="000000"/>
                <w:sz w:val="21"/>
                <w:szCs w:val="21"/>
              </w:rPr>
              <w:t>高效低毒低残 留农药生产与替代</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88" w:lineRule="exact"/>
              <w:jc w:val="both"/>
              <w:rPr>
                <w:rFonts w:ascii="仿宋" w:hAnsi="仿宋" w:eastAsia="仿宋" w:cs="仿宋"/>
                <w:sz w:val="21"/>
                <w:szCs w:val="21"/>
              </w:rPr>
            </w:pPr>
            <w:r>
              <w:rPr>
                <w:rFonts w:ascii="仿宋" w:hAnsi="仿宋" w:eastAsia="仿宋" w:cs="仿宋"/>
                <w:color w:val="000000"/>
                <w:sz w:val="21"/>
                <w:szCs w:val="21"/>
              </w:rPr>
              <w:t>通过农药生产设备、生产工艺系统改造升级、环境友好型农药研发生产等措施，生 产及在农业生产中使用符合《种植业生产使用低毒低残留农药主要品种名录(2016) 等国家和行业政策优先支持的高效低毒低残留品种农药的活动。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2.2.1.2</w:t>
            </w:r>
            <w:r>
              <w:rPr>
                <w:rFonts w:ascii="仿宋" w:hAnsi="仿宋" w:eastAsia="仿宋" w:cs="仿宋"/>
                <w:color w:val="000000"/>
                <w:sz w:val="21"/>
                <w:szCs w:val="21"/>
              </w:rPr>
              <w:t>畜禽养殖废弃 物污染治理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通过畜禽养殖场清洁化养殖改造、养殖废水、粪污收集和无害化处理和综合利用设 施建设、空气污染防治设施改造和建设等手段，治理畜禽养殖废弃物污染的活动。</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lang w:eastAsia="en-US" w:bidi="en-US"/>
              </w:rPr>
              <w:t>2.2.1.3</w:t>
            </w:r>
            <w:r>
              <w:rPr>
                <w:rFonts w:ascii="仿宋" w:hAnsi="仿宋" w:eastAsia="仿宋" w:cs="仿宋"/>
                <w:color w:val="000000"/>
                <w:sz w:val="21"/>
                <w:szCs w:val="21"/>
              </w:rPr>
              <w:t>废弃农膜回收 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废弃农膜机动和固定回收站点建设、运输和储存系统建设，以及利用废弃农膜生产 再生颗粒、防水防漏材料、塑料编织袋、裂解油等生产设备制造和生产设施建设和 运营。</w:t>
            </w:r>
          </w:p>
        </w:tc>
      </w:tr>
      <w:tr>
        <w:tblPrEx>
          <w:tblCellMar>
            <w:top w:w="0" w:type="dxa"/>
            <w:left w:w="10" w:type="dxa"/>
            <w:bottom w:w="0" w:type="dxa"/>
            <w:right w:w="10" w:type="dxa"/>
          </w:tblCellMar>
        </w:tblPrEx>
        <w:trPr>
          <w:trHeight w:val="2208"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2.3</w:t>
            </w:r>
            <w:r>
              <w:rPr>
                <w:rFonts w:ascii="仿宋" w:hAnsi="仿宋" w:eastAsia="仿宋" w:cs="仿宋"/>
                <w:color w:val="000000"/>
                <w:sz w:val="21"/>
                <w:szCs w:val="21"/>
              </w:rPr>
              <w:t>资源 综合利用</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eastAsia="en-US" w:bidi="en-US"/>
              </w:rPr>
              <w:t>2.3.1</w:t>
            </w:r>
            <w:r>
              <w:rPr>
                <w:rFonts w:ascii="仿宋" w:hAnsi="仿宋" w:eastAsia="仿宋" w:cs="仿宋"/>
                <w:color w:val="000000"/>
                <w:sz w:val="21"/>
                <w:szCs w:val="21"/>
              </w:rPr>
              <w:t>固体废弃 物综合利用</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lang w:bidi="en-US"/>
              </w:rPr>
              <w:t>2.3.1.1</w:t>
            </w:r>
            <w:r>
              <w:rPr>
                <w:rFonts w:ascii="仿宋" w:hAnsi="仿宋" w:eastAsia="仿宋" w:cs="仿宋"/>
                <w:color w:val="000000"/>
                <w:sz w:val="21"/>
                <w:szCs w:val="21"/>
              </w:rPr>
              <w:t>工业固体废弃 物无害化处理处置及 综合利用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冶炼渣、工业副产石膏、赤泥、化工废渣、粉煤灰等工业固体废弃物的回收、无害 化处理和再利用设施建设和运营，以及危险废物焚烧、高温熔融等无害化处理设施 建设和运营，符合污染控制技术相关标准或政策，利用危险废物作为原料制备其他 工业产品、进行资源化利用的再利用设施建设和运营，并符合《工业固体废物综合 利用产品环境与质量安全评价技术导则》(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32328)、《工业固体废物综合利 用技术评价导则》(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32326)、《工业固体废物综合利用术语》(</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34911) 等国家标准的要求。</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eastAsia="en-US" w:bidi="en-US"/>
              </w:rPr>
              <w:t>2.3.1.2</w:t>
            </w:r>
            <w:r>
              <w:rPr>
                <w:rFonts w:ascii="仿宋" w:hAnsi="仿宋" w:eastAsia="仿宋" w:cs="仿宋"/>
                <w:color w:val="000000"/>
                <w:sz w:val="21"/>
                <w:szCs w:val="21"/>
              </w:rPr>
              <w:t>历史遗留尾矿 库整治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60" w:lineRule="exact"/>
              <w:jc w:val="both"/>
              <w:rPr>
                <w:rFonts w:ascii="仿宋" w:hAnsi="仿宋" w:eastAsia="仿宋" w:cs="仿宋"/>
                <w:sz w:val="21"/>
                <w:szCs w:val="21"/>
              </w:rPr>
            </w:pPr>
            <w:r>
              <w:rPr>
                <w:rFonts w:ascii="仿宋" w:hAnsi="仿宋" w:eastAsia="仿宋" w:cs="仿宋"/>
                <w:color w:val="000000"/>
                <w:sz w:val="21"/>
                <w:szCs w:val="21"/>
              </w:rPr>
              <w:t>尾矿库堆存系统改造、排洪系统改造、回水系统改造，重金属污染地块河道废渣污 染治理修复等历史遗留尾矿库及其影响地块污染治理和环境修复活动。</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lang w:eastAsia="en-US" w:bidi="en-US"/>
              </w:rPr>
              <w:t>2.3.1.3</w:t>
            </w:r>
            <w:r>
              <w:rPr>
                <w:rFonts w:ascii="仿宋" w:hAnsi="仿宋" w:eastAsia="仿宋" w:cs="仿宋"/>
                <w:color w:val="000000"/>
                <w:sz w:val="21"/>
                <w:szCs w:val="21"/>
              </w:rPr>
              <w:t>包装废弃物回 收处理</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纸包装容器及材料、塑料包装容器及材料、金属包装容器及材料、玻璃包装容器及 材料、木包装容器及材料、混合包装等包装废弃物的回收和处理设施建设和运营， 并符合《废复合包装分选质量要求》(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38925 )等国家标准的要求。</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2.3.2</w:t>
            </w:r>
            <w:r>
              <w:rPr>
                <w:rFonts w:ascii="仿宋" w:hAnsi="仿宋" w:eastAsia="仿宋" w:cs="仿宋"/>
                <w:color w:val="000000"/>
                <w:sz w:val="21"/>
                <w:szCs w:val="21"/>
              </w:rPr>
              <w:t>工业园区 资源综合利用</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2.3.2.1</w:t>
            </w:r>
            <w:r>
              <w:rPr>
                <w:rFonts w:ascii="仿宋" w:hAnsi="仿宋" w:eastAsia="仿宋" w:cs="仿宋"/>
                <w:color w:val="000000"/>
                <w:sz w:val="21"/>
                <w:szCs w:val="21"/>
              </w:rPr>
              <w:t>园区产业链接 循环化改造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rPr>
              <w:t>在工业园区内，电力、钢铁、有色金属、石油石化、化学工业、建材、造纸、纺织、 农牧业等行业企业，以企业为基础建立跨行业产业链接，实现最大化的废弃物资源 接续利用，实现废弃物循环利用，或能源梯级利用的技术改造活动。</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rPr>
              <w:t>2.3.2.2园区资源利用 高效化改造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6" w:lineRule="exact"/>
              <w:jc w:val="both"/>
              <w:rPr>
                <w:rFonts w:ascii="仿宋" w:hAnsi="仿宋" w:eastAsia="仿宋" w:cs="仿宋"/>
                <w:sz w:val="21"/>
                <w:szCs w:val="21"/>
              </w:rPr>
            </w:pPr>
            <w:r>
              <w:rPr>
                <w:rFonts w:ascii="仿宋" w:hAnsi="仿宋" w:eastAsia="仿宋" w:cs="仿宋"/>
                <w:color w:val="000000"/>
                <w:sz w:val="21"/>
                <w:szCs w:val="21"/>
              </w:rPr>
              <w:t>园区内废弃物资源，尾矿、伴生矿等资源利用项目引进和建设，以及为提升园区整 体资源利用效率和园区企业资源利用效率而进行的园区专项或系统化改造，包括园 区产业链补链企业引进、改造和建设，既有企业资源高效利用改造等，并符合《废 弃资源综合利用业环境管理体系实施指南》(</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29750 )等国家标准的要求。</w:t>
            </w:r>
          </w:p>
        </w:tc>
      </w:tr>
      <w:tr>
        <w:tblPrEx>
          <w:tblCellMar>
            <w:top w:w="0" w:type="dxa"/>
            <w:left w:w="10" w:type="dxa"/>
            <w:bottom w:w="0" w:type="dxa"/>
            <w:right w:w="10" w:type="dxa"/>
          </w:tblCellMar>
        </w:tblPrEx>
        <w:trPr>
          <w:trHeight w:val="1272" w:hRule="exact"/>
          <w:jc w:val="center"/>
        </w:trPr>
        <w:tc>
          <w:tcPr>
            <w:tcW w:w="1085" w:type="dxa"/>
            <w:tcBorders>
              <w:top w:val="single" w:color="auto" w:sz="4" w:space="0"/>
              <w:left w:val="single" w:color="auto" w:sz="4" w:space="0"/>
            </w:tcBorders>
            <w:shd w:val="clear" w:color="auto" w:fill="FFFFFF"/>
            <w:vAlign w:val="bottom"/>
          </w:tcPr>
          <w:p>
            <w:pPr>
              <w:pStyle w:val="376"/>
              <w:shd w:val="clear" w:color="auto" w:fill="auto"/>
              <w:spacing w:after="160" w:line="323" w:lineRule="exact"/>
              <w:jc w:val="both"/>
              <w:rPr>
                <w:rFonts w:ascii="仿宋" w:hAnsi="仿宋" w:eastAsia="仿宋" w:cs="仿宋"/>
                <w:sz w:val="21"/>
                <w:szCs w:val="21"/>
              </w:rPr>
            </w:pPr>
            <w:r>
              <w:rPr>
                <w:rFonts w:ascii="仿宋" w:hAnsi="仿宋" w:eastAsia="仿宋" w:cs="仿宋"/>
                <w:color w:val="000000"/>
                <w:sz w:val="21"/>
                <w:szCs w:val="21"/>
                <w:lang w:bidi="en-US"/>
              </w:rPr>
              <w:t>2.4</w:t>
            </w:r>
            <w:r>
              <w:rPr>
                <w:rFonts w:ascii="仿宋" w:hAnsi="仿宋" w:eastAsia="仿宋" w:cs="仿宋"/>
                <w:color w:val="000000"/>
                <w:sz w:val="21"/>
                <w:szCs w:val="21"/>
              </w:rPr>
              <w:t>水资 源节约和 非常规水 资源利用</w:t>
            </w:r>
          </w:p>
        </w:tc>
        <w:tc>
          <w:tcPr>
            <w:tcW w:w="1723"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2.4.1 工业节水</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40" w:line="240" w:lineRule="auto"/>
              <w:rPr>
                <w:rFonts w:ascii="仿宋" w:hAnsi="仿宋" w:eastAsia="仿宋" w:cs="仿宋"/>
                <w:sz w:val="21"/>
                <w:szCs w:val="21"/>
              </w:rPr>
            </w:pPr>
            <w:r>
              <w:rPr>
                <w:rFonts w:ascii="仿宋" w:hAnsi="仿宋" w:eastAsia="仿宋" w:cs="仿宋"/>
                <w:color w:val="000000"/>
                <w:sz w:val="21"/>
                <w:szCs w:val="21"/>
                <w:lang w:bidi="en-US"/>
              </w:rPr>
              <w:t>2.4.1.1</w:t>
            </w:r>
            <w:r>
              <w:rPr>
                <w:rFonts w:ascii="仿宋" w:hAnsi="仿宋" w:eastAsia="仿宋" w:cs="仿宋"/>
                <w:color w:val="000000"/>
                <w:sz w:val="21"/>
                <w:szCs w:val="21"/>
              </w:rPr>
              <w:t>生产过程节水</w:t>
            </w:r>
          </w:p>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和水资源高效利用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9" w:lineRule="exact"/>
              <w:jc w:val="both"/>
              <w:rPr>
                <w:rFonts w:ascii="仿宋" w:hAnsi="仿宋" w:eastAsia="仿宋" w:cs="仿宋"/>
                <w:sz w:val="21"/>
                <w:szCs w:val="21"/>
              </w:rPr>
            </w:pPr>
            <w:r>
              <w:rPr>
                <w:rFonts w:ascii="仿宋" w:hAnsi="仿宋" w:eastAsia="仿宋" w:cs="仿宋"/>
                <w:color w:val="000000"/>
                <w:sz w:val="21"/>
                <w:szCs w:val="21"/>
              </w:rPr>
              <w:t>工业冷却用水节水改造、热力和工艺用水节水改造、洗涤用水节水改造、蒸汽冷凝 水回收再利用、外排废水回收处理再利用、非常规水资源利用设施建设等工业节水 设施建设和技术改造，并符合《重金属废水处理与回用技术评价》(</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38224) 等国家标准的要求。</w:t>
            </w:r>
          </w:p>
        </w:tc>
      </w:tr>
      <w:tr>
        <w:tblPrEx>
          <w:tblCellMar>
            <w:top w:w="0" w:type="dxa"/>
            <w:left w:w="10" w:type="dxa"/>
            <w:bottom w:w="0" w:type="dxa"/>
            <w:right w:w="10" w:type="dxa"/>
          </w:tblCellMar>
        </w:tblPrEx>
        <w:trPr>
          <w:trHeight w:val="562" w:hRule="exact"/>
          <w:jc w:val="center"/>
        </w:trPr>
        <w:tc>
          <w:tcPr>
            <w:tcW w:w="13915" w:type="dxa"/>
            <w:gridSpan w:val="4"/>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三、清洁能源产业</w:t>
            </w:r>
          </w:p>
        </w:tc>
      </w:tr>
      <w:tr>
        <w:tblPrEx>
          <w:tblCellMar>
            <w:top w:w="0" w:type="dxa"/>
            <w:left w:w="10" w:type="dxa"/>
            <w:bottom w:w="0" w:type="dxa"/>
            <w:right w:w="10" w:type="dxa"/>
          </w:tblCellMar>
        </w:tblPrEx>
        <w:trPr>
          <w:trHeight w:val="960"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eastAsia="en-US" w:bidi="en-US"/>
              </w:rPr>
              <w:t>3.1</w:t>
            </w:r>
            <w:r>
              <w:rPr>
                <w:rFonts w:ascii="仿宋" w:hAnsi="仿宋" w:eastAsia="仿宋" w:cs="仿宋"/>
                <w:color w:val="000000"/>
                <w:sz w:val="21"/>
                <w:szCs w:val="21"/>
              </w:rPr>
              <w:t>能效 提升</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3.1.1</w:t>
            </w:r>
            <w:r>
              <w:rPr>
                <w:rFonts w:ascii="仿宋" w:hAnsi="仿宋" w:eastAsia="仿宋" w:cs="仿宋"/>
                <w:color w:val="000000"/>
                <w:sz w:val="21"/>
                <w:szCs w:val="21"/>
              </w:rPr>
              <w:t>电力设施 节能</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07" w:lineRule="exact"/>
              <w:rPr>
                <w:rFonts w:ascii="仿宋" w:hAnsi="仿宋" w:eastAsia="仿宋" w:cs="仿宋"/>
                <w:sz w:val="21"/>
                <w:szCs w:val="21"/>
              </w:rPr>
            </w:pPr>
            <w:r>
              <w:rPr>
                <w:rFonts w:ascii="仿宋" w:hAnsi="仿宋" w:eastAsia="仿宋" w:cs="仿宋"/>
                <w:color w:val="000000"/>
                <w:sz w:val="21"/>
                <w:szCs w:val="21"/>
                <w:lang w:bidi="en-US"/>
              </w:rPr>
              <w:t xml:space="preserve">3.1.1. </w:t>
            </w:r>
            <w:r>
              <w:rPr>
                <w:rFonts w:ascii="仿宋" w:hAnsi="仿宋" w:eastAsia="仿宋" w:cs="仿宋"/>
                <w:color w:val="000000"/>
                <w:sz w:val="21"/>
                <w:szCs w:val="21"/>
              </w:rPr>
              <w:t>1智能电网产品 和装备制造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智能变压器、整流器和电感器，先进电力电子装置，智能输配电及控制设备，特高 压输电装备，抽水蓄能装备，新能源储能装备，充电设施生产制造，以及与智能电 网和新能源相关控制类产品生产制造。</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3.1.1.2</w:t>
            </w:r>
            <w:r>
              <w:rPr>
                <w:rFonts w:ascii="仿宋" w:hAnsi="仿宋" w:eastAsia="仿宋" w:cs="仿宋"/>
                <w:color w:val="000000"/>
                <w:sz w:val="21"/>
                <w:szCs w:val="21"/>
              </w:rPr>
              <w:t>智能电网建设 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集成信息、控制、储能等技术以及智能化电力设备，减少弃风弃光，提升清洁能源 的消纳效率，实现电力发输配用储过程中的数字化管理、智能化决策、互动化交易 的电网设施建设和运营。</w:t>
            </w:r>
          </w:p>
        </w:tc>
      </w:tr>
      <w:tr>
        <w:tblPrEx>
          <w:tblCellMar>
            <w:top w:w="0" w:type="dxa"/>
            <w:left w:w="10" w:type="dxa"/>
            <w:bottom w:w="0" w:type="dxa"/>
            <w:right w:w="10" w:type="dxa"/>
          </w:tblCellMar>
        </w:tblPrEx>
        <w:trPr>
          <w:trHeight w:val="960"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eastAsia="en-US" w:bidi="en-US"/>
              </w:rPr>
              <w:t>3.2</w:t>
            </w:r>
            <w:r>
              <w:rPr>
                <w:rFonts w:ascii="仿宋" w:hAnsi="仿宋" w:eastAsia="仿宋" w:cs="仿宋"/>
                <w:color w:val="000000"/>
                <w:sz w:val="21"/>
                <w:szCs w:val="21"/>
              </w:rPr>
              <w:t>清洁 能源</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9" w:lineRule="exact"/>
              <w:rPr>
                <w:rFonts w:ascii="仿宋" w:hAnsi="仿宋" w:eastAsia="仿宋" w:cs="仿宋"/>
                <w:sz w:val="21"/>
                <w:szCs w:val="21"/>
              </w:rPr>
            </w:pPr>
            <w:r>
              <w:rPr>
                <w:rFonts w:ascii="仿宋" w:hAnsi="仿宋" w:eastAsia="仿宋" w:cs="仿宋"/>
                <w:color w:val="000000"/>
                <w:sz w:val="21"/>
                <w:szCs w:val="21"/>
                <w:lang w:bidi="en-US"/>
              </w:rPr>
              <w:t xml:space="preserve">3.2. </w:t>
            </w:r>
            <w:r>
              <w:rPr>
                <w:rFonts w:ascii="仿宋" w:hAnsi="仿宋" w:eastAsia="仿宋" w:cs="仿宋"/>
                <w:color w:val="000000"/>
                <w:sz w:val="21"/>
                <w:szCs w:val="21"/>
              </w:rPr>
              <w:t>1新能源与 清洁能源装备制 造</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3.2.1.1</w:t>
            </w:r>
            <w:r>
              <w:rPr>
                <w:rFonts w:ascii="仿宋" w:hAnsi="仿宋" w:eastAsia="仿宋" w:cs="仿宋"/>
                <w:color w:val="000000"/>
                <w:sz w:val="21"/>
                <w:szCs w:val="21"/>
              </w:rPr>
              <w:t>风力发电装备 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rPr>
              <w:t>陆上、海上风力发电机组，3兆瓦及以上高原型、低温型、低风速风力发电机组配 套的发电机、风轮叶片、轴承、电缆、变速箱、塔筒等关键零部件，以及风电场相 关系统与装备的制造及贸易活动。</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bottom"/>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3.2.1.2</w:t>
            </w:r>
            <w:r>
              <w:rPr>
                <w:rFonts w:ascii="仿宋" w:hAnsi="仿宋" w:eastAsia="仿宋" w:cs="仿宋"/>
                <w:color w:val="000000"/>
                <w:sz w:val="21"/>
                <w:szCs w:val="21"/>
              </w:rPr>
              <w:t>太阳能发电装 备制造</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298" w:lineRule="exact"/>
              <w:jc w:val="both"/>
              <w:rPr>
                <w:rFonts w:ascii="仿宋" w:hAnsi="仿宋" w:eastAsia="仿宋" w:cs="仿宋"/>
                <w:sz w:val="21"/>
                <w:szCs w:val="21"/>
              </w:rPr>
            </w:pPr>
            <w:r>
              <w:rPr>
                <w:rFonts w:ascii="仿宋" w:hAnsi="仿宋" w:eastAsia="仿宋" w:cs="仿宋"/>
                <w:color w:val="000000"/>
                <w:sz w:val="21"/>
                <w:szCs w:val="21"/>
              </w:rPr>
              <w:t>光伏发电设备和光热发电设备制造及贸易活动。其中，光伏发电设备制造企业和项 目需符合《光伏制造行业规范条件(2018年本)》(中华人民共和国工业和信息化</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部公告〔2018〕第2号公布）要求，光伏电池生产需达到《光伏电池行业清洁生产 评价指标体系》（国家发展和改革委员会环境保护部工业和信息化部公告〔2016〕 第21号公布）I级水平。</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bidi="en-US"/>
              </w:rPr>
              <w:t>3.2.1.3</w:t>
            </w:r>
            <w:r>
              <w:rPr>
                <w:rFonts w:ascii="仿宋" w:hAnsi="仿宋" w:eastAsia="仿宋" w:cs="仿宋"/>
                <w:color w:val="000000"/>
                <w:sz w:val="21"/>
                <w:szCs w:val="21"/>
              </w:rPr>
              <w:t>生物质能利用 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秸秆、稻壳等农业生产副产生物质资源收集、粉碎、运输和储存设备，生物质发电、 供热装备，沼气、生物质燃气生产装备，生物质固液体燃料生产装备，生物质能利 用中的环保装备等装备制造及贸易活动。</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3.2.1.4</w:t>
            </w:r>
            <w:r>
              <w:rPr>
                <w:rFonts w:ascii="仿宋" w:hAnsi="仿宋" w:eastAsia="仿宋" w:cs="仿宋"/>
                <w:color w:val="000000"/>
                <w:sz w:val="21"/>
                <w:szCs w:val="21"/>
              </w:rPr>
              <w:t>水力发电和抽 水蓄能装备制造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高性能大容量水电机组、高水头大容量抽水蓄能机组成套设备、百万千瓦级大型水 轮发电机组、变速抽水蓄能机组、超高水头大型冲击式水轮发电机组、海水抽水蓄 能机组等水力发电和抽水蓄能机组装备制造及贸易活动。</w:t>
            </w:r>
          </w:p>
        </w:tc>
      </w:tr>
      <w:tr>
        <w:tblPrEx>
          <w:tblCellMar>
            <w:top w:w="0" w:type="dxa"/>
            <w:left w:w="10" w:type="dxa"/>
            <w:bottom w:w="0" w:type="dxa"/>
            <w:right w:w="10" w:type="dxa"/>
          </w:tblCellMar>
        </w:tblPrEx>
        <w:trPr>
          <w:trHeight w:val="1584"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3.2.1.5</w:t>
            </w:r>
            <w:r>
              <w:rPr>
                <w:rFonts w:ascii="仿宋" w:hAnsi="仿宋" w:eastAsia="仿宋" w:cs="仿宋"/>
                <w:color w:val="000000"/>
                <w:sz w:val="21"/>
                <w:szCs w:val="21"/>
              </w:rPr>
              <w:t>核电装备制造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第三代先进压水堆核电站成套设备，快中子堆和高温气冷堆核电站设备，模块化小 型核能装置，核应急装置及核级泵、阀设备等核电站辅助设备，防辐射材料、安全 与监测装置的生产制造；铀矿开采、铀纯化转化、铀浓缩、燃料元件的生产和生产 设备制造，以及核设施退役、放射性废物处理和处置装置制造，铀矿伴生矿综合利 用设备制造。</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3.2.1.6</w:t>
            </w:r>
            <w:r>
              <w:rPr>
                <w:rFonts w:ascii="仿宋" w:hAnsi="仿宋" w:eastAsia="仿宋" w:cs="仿宋"/>
                <w:color w:val="000000"/>
                <w:sz w:val="21"/>
                <w:szCs w:val="21"/>
              </w:rPr>
              <w:t>燃气轮机装备 制造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重型燃气轮机、微型燃气轮机等燃气轮机装备制造；以及复杂结构陶瓷型芯、高强 抗热冲击陶瓷模壳、大尺寸定向结晶或单晶叶片、大型涡轮盘、高精度转子、高耐 用性轴承和密封设备、高强钢拉杆、高温高压燃烧器等燃气轮机核心部件制造。</w:t>
            </w:r>
          </w:p>
        </w:tc>
      </w:tr>
      <w:tr>
        <w:tblPrEx>
          <w:tblCellMar>
            <w:top w:w="0" w:type="dxa"/>
            <w:left w:w="10" w:type="dxa"/>
            <w:bottom w:w="0" w:type="dxa"/>
            <w:right w:w="10" w:type="dxa"/>
          </w:tblCellMar>
        </w:tblPrEx>
        <w:trPr>
          <w:trHeight w:val="64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3.2.1.7</w:t>
            </w:r>
            <w:r>
              <w:rPr>
                <w:rFonts w:ascii="仿宋" w:hAnsi="仿宋" w:eastAsia="仿宋" w:cs="仿宋"/>
                <w:color w:val="000000"/>
                <w:sz w:val="21"/>
                <w:szCs w:val="21"/>
              </w:rPr>
              <w:t>燃料电池装备 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质子交换膜、直接甲醇、碱性燃料、熔融碳酸燃料、磷酸燃料、固体氧化物等类别 燃料电池生产制造及贸易活动。</w:t>
            </w:r>
          </w:p>
        </w:tc>
      </w:tr>
      <w:tr>
        <w:tblPrEx>
          <w:tblCellMar>
            <w:top w:w="0" w:type="dxa"/>
            <w:left w:w="10" w:type="dxa"/>
            <w:bottom w:w="0" w:type="dxa"/>
            <w:right w:w="10" w:type="dxa"/>
          </w:tblCellMar>
        </w:tblPrEx>
        <w:trPr>
          <w:trHeight w:val="64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bidi="en-US"/>
              </w:rPr>
              <w:t>3.2.1.8</w:t>
            </w:r>
            <w:r>
              <w:rPr>
                <w:rFonts w:ascii="仿宋" w:hAnsi="仿宋" w:eastAsia="仿宋" w:cs="仿宋"/>
                <w:color w:val="000000"/>
                <w:sz w:val="21"/>
                <w:szCs w:val="21"/>
              </w:rPr>
              <w:t>地热能开发利 用装备制造</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地源热泵、高温地热热泵，以及地热吸收式制冷系统、中低温地热发电系统、地热 干燥及热水供应系统、地热防腐防垢关键设备制造及贸易活动。</w:t>
            </w:r>
          </w:p>
        </w:tc>
      </w:tr>
      <w:tr>
        <w:tblPrEx>
          <w:tblCellMar>
            <w:top w:w="0" w:type="dxa"/>
            <w:left w:w="10" w:type="dxa"/>
            <w:bottom w:w="0" w:type="dxa"/>
            <w:right w:w="10" w:type="dxa"/>
          </w:tblCellMar>
        </w:tblPrEx>
        <w:trPr>
          <w:trHeight w:val="653"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bidi="en-US"/>
              </w:rPr>
              <w:t>3.2.1.9</w:t>
            </w:r>
            <w:r>
              <w:rPr>
                <w:rFonts w:ascii="仿宋" w:hAnsi="仿宋" w:eastAsia="仿宋" w:cs="仿宋"/>
                <w:color w:val="000000"/>
                <w:sz w:val="21"/>
                <w:szCs w:val="21"/>
              </w:rPr>
              <w:t>海洋能开发利 用装备制造</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利用海洋潮汐能、潮流能、波浪能、温差能、盐差能等资源发电的海洋能开发利用 装备制造及贸易活动。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3.2.2.1</w:t>
            </w:r>
            <w:r>
              <w:rPr>
                <w:rFonts w:ascii="仿宋" w:hAnsi="仿宋" w:eastAsia="仿宋" w:cs="仿宋"/>
                <w:color w:val="000000"/>
                <w:sz w:val="21"/>
                <w:szCs w:val="21"/>
              </w:rPr>
              <w:t>风力发电设施 建设和运营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利用风能发电的设施建设和运营。</w:t>
            </w:r>
          </w:p>
        </w:tc>
      </w:tr>
      <w:tr>
        <w:tblPrEx>
          <w:tblCellMar>
            <w:top w:w="0" w:type="dxa"/>
            <w:left w:w="10" w:type="dxa"/>
            <w:bottom w:w="0" w:type="dxa"/>
            <w:right w:w="10" w:type="dxa"/>
          </w:tblCellMar>
        </w:tblPrEx>
        <w:trPr>
          <w:trHeight w:val="2313"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rPr>
              <w:t>3.2.2.2太阳能利用设 施建设和运营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利用太阳能发电的设施建设和运营。包括太阳能光伏发电、太阳能热发电和太阳能 热利用设施。其中，太阳能光伏发电设施选用的部件产品需满足如下限定条件：（1） 多晶硅电池和单晶硅电池的最低光电转换效率分别不低于19%和21%;（2 ）多晶硅 电池组件和单晶硅电池组件的最低光电转换效率分别不低于17%和17.8%；（3 ）硅 基、</w:t>
            </w:r>
            <w:r>
              <w:rPr>
                <w:rFonts w:ascii="仿宋" w:hAnsi="仿宋" w:eastAsia="仿宋" w:cs="仿宋"/>
                <w:color w:val="000000"/>
                <w:sz w:val="21"/>
                <w:szCs w:val="21"/>
                <w:lang w:bidi="en-US"/>
              </w:rPr>
              <w:t>CIGS、CdTe</w:t>
            </w:r>
            <w:r>
              <w:rPr>
                <w:rFonts w:ascii="仿宋" w:hAnsi="仿宋" w:eastAsia="仿宋" w:cs="仿宋"/>
                <w:color w:val="000000"/>
                <w:sz w:val="21"/>
                <w:szCs w:val="21"/>
              </w:rPr>
              <w:t>及其他薄膜电池组件的最低光电转换效率分别不低于12%、14%、14%、 12%；（ 4 ）多晶硅电池组件和单晶硅电池组件衰减率首年分别不高于2.5%和3%，后 续每年不高于0.7%, 25年内不高于20%；薄膜电池组件衰减率首年不高于5%，后续 每年不高于0.4%, 25年内不高于15%。</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left w:val="single" w:color="auto" w:sz="4" w:space="0"/>
            </w:tcBorders>
            <w:shd w:val="clear" w:color="auto" w:fill="FFFFFF"/>
          </w:tcPr>
          <w:p>
            <w:pPr>
              <w:pStyle w:val="376"/>
              <w:shd w:val="clear" w:color="auto" w:fill="auto"/>
              <w:spacing w:before="160" w:after="160" w:line="326" w:lineRule="exact"/>
              <w:rPr>
                <w:rFonts w:ascii="仿宋" w:hAnsi="仿宋" w:eastAsia="仿宋" w:cs="仿宋"/>
                <w:sz w:val="21"/>
                <w:szCs w:val="21"/>
              </w:rPr>
            </w:pPr>
            <w:r>
              <w:rPr>
                <w:rFonts w:ascii="仿宋" w:hAnsi="仿宋" w:eastAsia="仿宋" w:cs="仿宋"/>
                <w:color w:val="000000"/>
                <w:sz w:val="21"/>
                <w:szCs w:val="21"/>
                <w:lang w:bidi="en-US"/>
              </w:rPr>
              <w:t>3.2.2</w:t>
            </w:r>
            <w:r>
              <w:rPr>
                <w:rFonts w:ascii="仿宋" w:hAnsi="仿宋" w:eastAsia="仿宋" w:cs="仿宋"/>
                <w:color w:val="000000"/>
                <w:sz w:val="21"/>
                <w:szCs w:val="21"/>
              </w:rPr>
              <w:t>可再生能 源设施建设与运 营</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rPr>
              <w:t>3.2.2.3生物质能源利 用设施建设和运营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以农林废弃物、城市生活垃圾等生物质原料发电、供热，生产燃料乙醇等生物质液 体燃料，以及以地沟油等餐厨废物为主要原料生产生物柴油等产品的设施建设和运 营。</w:t>
            </w:r>
          </w:p>
        </w:tc>
      </w:tr>
      <w:tr>
        <w:tblPrEx>
          <w:tblCellMar>
            <w:top w:w="0" w:type="dxa"/>
            <w:left w:w="10" w:type="dxa"/>
            <w:bottom w:w="0" w:type="dxa"/>
            <w:right w:w="10" w:type="dxa"/>
          </w:tblCellMar>
        </w:tblPrEx>
        <w:trPr>
          <w:trHeight w:val="643"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rPr>
              <w:t>3.2.2.4大型水力发电 设施建设和运营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对生态环境无重大影响前提下，利用水体势能发电的设施建设和运营。仅含列入国 家可再生能源规划等规划的重点大型水电项目。</w:t>
            </w:r>
          </w:p>
        </w:tc>
      </w:tr>
      <w:tr>
        <w:tblPrEx>
          <w:tblCellMar>
            <w:top w:w="0" w:type="dxa"/>
            <w:left w:w="10" w:type="dxa"/>
            <w:bottom w:w="0" w:type="dxa"/>
            <w:right w:w="10" w:type="dxa"/>
          </w:tblCellMar>
        </w:tblPrEx>
        <w:trPr>
          <w:trHeight w:val="653"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rPr>
              <w:t>3.2.2.5核电站建设和 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在保障环境安全前提下，利用可控核裂变释放热能，采用第三代和第四代核电技术 发电的设施建设和运营。</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rPr>
              <w:t>3.2.2.6地热能利用设 施建设和运营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采用热泵等技术提取浅层地热能（包括岩土体热源、地下水热源、地表水热源等） 的建筑供暖、供冷设施建设和运营；利用中高温地热、中低温地热、干热岩等地热 资源发电的设施建设和运营。</w:t>
            </w:r>
          </w:p>
        </w:tc>
      </w:tr>
      <w:tr>
        <w:tblPrEx>
          <w:tblCellMar>
            <w:top w:w="0" w:type="dxa"/>
            <w:left w:w="10" w:type="dxa"/>
            <w:bottom w:w="0" w:type="dxa"/>
            <w:right w:w="10" w:type="dxa"/>
          </w:tblCellMar>
        </w:tblPrEx>
        <w:trPr>
          <w:trHeight w:val="648"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rPr>
              <w:t>3.2.2.7海洋能利用设 施建设和运营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对海洋生态和生物多样性不造成严重损害的前提下，利用海洋潮汐能、波浪能、潮 流能、温差能、盐差能等资源发电的设施建设和运营。</w:t>
            </w:r>
          </w:p>
        </w:tc>
      </w:tr>
      <w:tr>
        <w:tblPrEx>
          <w:tblCellMar>
            <w:top w:w="0" w:type="dxa"/>
            <w:left w:w="10" w:type="dxa"/>
            <w:bottom w:w="0" w:type="dxa"/>
            <w:right w:w="10" w:type="dxa"/>
          </w:tblCellMar>
        </w:tblPrEx>
        <w:trPr>
          <w:trHeight w:val="653"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bottom"/>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rPr>
              <w:t>3.2.2.8氢能利用设施 建设和运营</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清洁制氢、氢气安全高效储存、加氢站、氢燃料电池汽车、氢燃料电池发电、掺氢 天然气等技术设置和氢能应用。氢安全应符合《氢气使用安全技术规程》（</w:t>
            </w:r>
            <w:r>
              <w:rPr>
                <w:rFonts w:ascii="仿宋" w:hAnsi="仿宋" w:eastAsia="仿宋" w:cs="仿宋"/>
                <w:color w:val="000000"/>
                <w:sz w:val="21"/>
                <w:szCs w:val="21"/>
                <w:lang w:bidi="en-US"/>
              </w:rPr>
              <w:t>GB 4962）</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728"/>
        <w:gridCol w:w="2390"/>
        <w:gridCol w:w="8717"/>
      </w:tblGrid>
      <w:tr>
        <w:tblPrEx>
          <w:tblCellMar>
            <w:top w:w="0" w:type="dxa"/>
            <w:left w:w="10" w:type="dxa"/>
            <w:bottom w:w="0" w:type="dxa"/>
            <w:right w:w="10" w:type="dxa"/>
          </w:tblCellMar>
        </w:tblPrEx>
        <w:trPr>
          <w:trHeight w:val="614" w:hRule="exact"/>
          <w:jc w:val="center"/>
        </w:trPr>
        <w:tc>
          <w:tcPr>
            <w:tcW w:w="1728" w:type="dxa"/>
            <w:tcBorders>
              <w:top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021" w:hRule="exact"/>
          <w:jc w:val="center"/>
        </w:trPr>
        <w:tc>
          <w:tcPr>
            <w:tcW w:w="1728"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和《氢系统安全的基本要求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29729)等国家标准要求。水电解制氢应符合〈冰 电解制氢系统技术要求》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19774)和《压力型水电解制氢系统安全要求》(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37563 )等国家标准要求。变压吸附提纯制氢应符合《变压吸附提纯氢用吸附器》(</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29412 )和《变压吸附提纯氢系统技术要求》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19773 )等国家标准要求。氢储 运应符合《固定式高压储氢用钢带错绕式容器》</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26466 )和《氢气储存输送系 统》</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34542 )等国家标准要求。加氢站用储氢装置应符合《加氢站用储氢装置 安全技术要求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34583)等国家标准要求。加氢站设计、施工、建设应符合《氢 气站设计规范》</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50177 )、《加氢站技术规范》</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50516 )、《加氢站安全技术规 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34584 )等国家标准要求。加注设施应符合《氢燃料电池电动汽车示范运 行配套设施规范》(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29124 )、《移动式加氢设施安全技术规范》(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31139)、</w:t>
            </w:r>
          </w:p>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《氢能车辆加氢设施安全运行管理规程》(</w:t>
            </w:r>
            <w:r>
              <w:rPr>
                <w:rFonts w:ascii="仿宋" w:hAnsi="仿宋" w:eastAsia="仿宋" w:cs="仿宋"/>
                <w:color w:val="000000"/>
                <w:sz w:val="21"/>
                <w:szCs w:val="21"/>
                <w:lang w:bidi="en-US"/>
              </w:rPr>
              <w:t xml:space="preserve">GB/Z </w:t>
            </w:r>
            <w:r>
              <w:rPr>
                <w:rFonts w:ascii="仿宋" w:hAnsi="仿宋" w:eastAsia="仿宋" w:cs="仿宋"/>
                <w:color w:val="000000"/>
                <w:sz w:val="21"/>
                <w:szCs w:val="21"/>
              </w:rPr>
              <w:t>34541 )等国家标准要求。车用掺氢 天然气应符合《车用压缩氢气天然气混合燃气》</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34537 )等国家标准要求。氢 燃料电池汽车技术应符合《质子交换膜燃料电池汽车用燃料氢气》(</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37244 )、</w:t>
            </w:r>
          </w:p>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《示范运行氢燃料电池电动汽车技术规范》(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29123 )、《燃料电池电动汽车安 全要求》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24549 )等国家标准要求。固定式燃料电池发电系统应符合《固定式 燃料电池发电系统》</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27748 )等国家标准的要求。</w:t>
            </w:r>
          </w:p>
        </w:tc>
      </w:tr>
      <w:tr>
        <w:tblPrEx>
          <w:tblCellMar>
            <w:top w:w="0" w:type="dxa"/>
            <w:left w:w="10" w:type="dxa"/>
            <w:bottom w:w="0" w:type="dxa"/>
            <w:right w:w="10" w:type="dxa"/>
          </w:tblCellMar>
        </w:tblPrEx>
        <w:trPr>
          <w:trHeight w:val="648" w:hRule="exact"/>
          <w:jc w:val="center"/>
        </w:trPr>
        <w:tc>
          <w:tcPr>
            <w:tcW w:w="1728"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rPr>
              <w:t>3.2.2.9热泵设施建设 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空气源热泵、地下水源热泵、地表水源热泵、污水源热泵、土壤源热泵、高温空气 能热泵等热泵供热(冷)系统设施的建设和运营。</w:t>
            </w:r>
          </w:p>
        </w:tc>
      </w:tr>
      <w:tr>
        <w:tblPrEx>
          <w:tblCellMar>
            <w:top w:w="0" w:type="dxa"/>
            <w:left w:w="10" w:type="dxa"/>
            <w:bottom w:w="0" w:type="dxa"/>
            <w:right w:w="10" w:type="dxa"/>
          </w:tblCellMar>
        </w:tblPrEx>
        <w:trPr>
          <w:trHeight w:val="1901" w:hRule="exact"/>
          <w:jc w:val="center"/>
        </w:trPr>
        <w:tc>
          <w:tcPr>
            <w:tcW w:w="1728"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3.2.3</w:t>
            </w:r>
            <w:r>
              <w:rPr>
                <w:rFonts w:ascii="仿宋" w:hAnsi="仿宋" w:eastAsia="仿宋" w:cs="仿宋"/>
                <w:color w:val="000000"/>
                <w:sz w:val="21"/>
                <w:szCs w:val="21"/>
              </w:rPr>
              <w:t>清洁能源 高效运行</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3.2.3.1</w:t>
            </w:r>
            <w:r>
              <w:rPr>
                <w:rFonts w:ascii="仿宋" w:hAnsi="仿宋" w:eastAsia="仿宋" w:cs="仿宋"/>
                <w:color w:val="000000"/>
                <w:sz w:val="21"/>
                <w:szCs w:val="21"/>
              </w:rPr>
              <w:t>多能互补工程 建设和运营</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针对终端用户电、热、冷等多能消费需求，以提升供能系统综合能效、增加可再生 能源利用、减少碳排放为目标，采用天然气热电冷三联供、分布式可再生能源和能 源智能微网等技术建设运营的终端一体化供能系统设施，设施综合能效应大于等于 70%；以及为增加区域电网对风电、光伏发电等间歇性可再生能源的消纳能力，解决 区域电网风电、水电、光伏发电弃风、弃光、弃水问题，利用大型综合能源基地风 能、太阳能、水能、天然气等资源发挥组合优势，以火电、水电、储能设施等承担</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83" w:lineRule="exact"/>
              <w:jc w:val="both"/>
              <w:rPr>
                <w:rFonts w:ascii="仿宋" w:hAnsi="仿宋" w:eastAsia="仿宋" w:cs="仿宋"/>
                <w:sz w:val="21"/>
                <w:szCs w:val="21"/>
              </w:rPr>
            </w:pPr>
            <w:r>
              <w:rPr>
                <w:rFonts w:ascii="仿宋" w:hAnsi="仿宋" w:eastAsia="仿宋" w:cs="仿宋"/>
                <w:color w:val="000000"/>
                <w:sz w:val="21"/>
                <w:szCs w:val="21"/>
              </w:rPr>
              <w:t>调节功能提高电力系统运行稳定性进行的多能互补系统建设和运营。系统弃风率控 制应在5%以内，弃光率应控制在3%以内。</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rPr>
              <w:t>3.2.3.2高效储能设施 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采用物理储能、电磁储能、电化学储能和相变储能等技术，为提升可再生能源发电、 分布式能源、新能源微电网等系统运行灵活性、稳定性和可靠性进行的高效储能、 调峰设施建设和运营。</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rPr>
              <w:t>3.2.3.3天然气输送储 运调峰设施建设和运 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天然气长输管道、储气库、支线管道、区域管网，以及液化天然气</w:t>
            </w:r>
            <w:r>
              <w:rPr>
                <w:rFonts w:ascii="仿宋" w:hAnsi="仿宋" w:eastAsia="仿宋" w:cs="仿宋"/>
                <w:color w:val="000000"/>
                <w:sz w:val="21"/>
                <w:szCs w:val="21"/>
                <w:lang w:bidi="en-US"/>
              </w:rPr>
              <w:t xml:space="preserve">(LNG </w:t>
            </w:r>
            <w:r>
              <w:rPr>
                <w:rFonts w:ascii="仿宋" w:hAnsi="仿宋" w:eastAsia="仿宋" w:cs="仿宋"/>
                <w:color w:val="000000"/>
                <w:sz w:val="21"/>
                <w:szCs w:val="21"/>
              </w:rPr>
              <w:t>)接收站等 天然气输送、储运、调峰设施建设和运营，以及甲烷泄漏检测与修复装置配备。</w:t>
            </w:r>
          </w:p>
        </w:tc>
      </w:tr>
      <w:tr>
        <w:tblPrEx>
          <w:tblCellMar>
            <w:top w:w="0" w:type="dxa"/>
            <w:left w:w="10" w:type="dxa"/>
            <w:bottom w:w="0" w:type="dxa"/>
            <w:right w:w="10" w:type="dxa"/>
          </w:tblCellMar>
        </w:tblPrEx>
        <w:trPr>
          <w:trHeight w:val="2203"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rPr>
              <w:t>3.2.3.4分布式能源工 程建设和运营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3" w:lineRule="exact"/>
              <w:jc w:val="both"/>
              <w:rPr>
                <w:rFonts w:ascii="仿宋" w:hAnsi="仿宋" w:eastAsia="仿宋" w:cs="仿宋"/>
                <w:sz w:val="21"/>
                <w:szCs w:val="21"/>
              </w:rPr>
            </w:pPr>
            <w:r>
              <w:rPr>
                <w:rFonts w:ascii="仿宋" w:hAnsi="仿宋" w:eastAsia="仿宋" w:cs="仿宋"/>
                <w:color w:val="000000"/>
                <w:sz w:val="21"/>
                <w:szCs w:val="21"/>
              </w:rPr>
              <w:t>天然气热电冷三联供、分布式可再生能源发电、地热能供暖制冷等分布式能源工程 建设和运营。天然气或其他化石能源驱动的分布式冷热电三联供能源系统和工程项 目的节能率要求应符合《分布式冷热电能源系统的节能率第1部分：化石能源驱动 系统》(</w:t>
            </w:r>
            <w:r>
              <w:rPr>
                <w:rFonts w:ascii="仿宋" w:hAnsi="仿宋" w:eastAsia="仿宋" w:cs="仿宋"/>
                <w:color w:val="000000"/>
                <w:sz w:val="21"/>
                <w:szCs w:val="21"/>
                <w:lang w:bidi="en-US"/>
              </w:rPr>
              <w:t>GB/T 33757.1)</w:t>
            </w:r>
            <w:r>
              <w:rPr>
                <w:rFonts w:ascii="仿宋" w:hAnsi="仿宋" w:eastAsia="仿宋" w:cs="仿宋"/>
                <w:color w:val="000000"/>
                <w:sz w:val="21"/>
                <w:szCs w:val="21"/>
              </w:rPr>
              <w:t>要求，相关系统和工程项目的制冷、供热单元和动力单元应 符合〈分布式冷热电能源系统技术条件第1部分 制冷和供热单元》</w:t>
            </w:r>
            <w:r>
              <w:rPr>
                <w:rFonts w:ascii="仿宋" w:hAnsi="仿宋" w:eastAsia="仿宋" w:cs="仿宋"/>
                <w:color w:val="000000"/>
                <w:sz w:val="21"/>
                <w:szCs w:val="21"/>
                <w:lang w:bidi="en-US"/>
              </w:rPr>
              <w:t xml:space="preserve">(GB/T 36160.1) </w:t>
            </w:r>
            <w:r>
              <w:rPr>
                <w:rFonts w:ascii="仿宋" w:hAnsi="仿宋" w:eastAsia="仿宋" w:cs="仿宋"/>
                <w:color w:val="000000"/>
                <w:sz w:val="21"/>
                <w:szCs w:val="21"/>
              </w:rPr>
              <w:t>和《分布式冷热电能源系统技术条件 第2部分：动力单元》(</w:t>
            </w:r>
            <w:r>
              <w:rPr>
                <w:rFonts w:ascii="仿宋" w:hAnsi="仿宋" w:eastAsia="仿宋" w:cs="仿宋"/>
                <w:color w:val="000000"/>
                <w:sz w:val="21"/>
                <w:szCs w:val="21"/>
                <w:lang w:bidi="en-US"/>
              </w:rPr>
              <w:t xml:space="preserve">GB/T 36160.2 </w:t>
            </w:r>
            <w:r>
              <w:rPr>
                <w:rFonts w:ascii="仿宋" w:hAnsi="仿宋" w:eastAsia="仿宋" w:cs="仿宋"/>
                <w:color w:val="000000"/>
                <w:sz w:val="21"/>
                <w:szCs w:val="21"/>
              </w:rPr>
              <w:t>)等国 家标准要求。</w:t>
            </w:r>
          </w:p>
        </w:tc>
      </w:tr>
      <w:tr>
        <w:tblPrEx>
          <w:tblCellMar>
            <w:top w:w="0" w:type="dxa"/>
            <w:left w:w="10" w:type="dxa"/>
            <w:bottom w:w="0" w:type="dxa"/>
            <w:right w:w="10" w:type="dxa"/>
          </w:tblCellMar>
        </w:tblPrEx>
        <w:trPr>
          <w:trHeight w:val="965"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3.2.3.5抽水蓄能电站 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为提高电网对风电、光伏发电等间歇性可再生能源电力消纳能力，提升电网运行灵 活性、稳定性和可靠性，在电网中主要承担电力“削峰填谷”功能的抽水蓄能电站 建设和运营。</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3.2.3.6二氧化碳捕 集、利用与封存工程建 设和运营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对化石能源燃烧和工业过程排放二氧化碳进行捕集、利用或封存的减排项目建设和 运营。</w:t>
            </w:r>
          </w:p>
        </w:tc>
      </w:tr>
      <w:tr>
        <w:tblPrEx>
          <w:tblCellMar>
            <w:top w:w="0" w:type="dxa"/>
            <w:left w:w="10" w:type="dxa"/>
            <w:bottom w:w="0" w:type="dxa"/>
            <w:right w:w="10" w:type="dxa"/>
          </w:tblCellMar>
        </w:tblPrEx>
        <w:trPr>
          <w:trHeight w:val="595" w:hRule="exact"/>
          <w:jc w:val="center"/>
        </w:trPr>
        <w:tc>
          <w:tcPr>
            <w:tcW w:w="13915" w:type="dxa"/>
            <w:gridSpan w:val="4"/>
            <w:tcBorders>
              <w:top w:val="single" w:color="auto" w:sz="4" w:space="0"/>
              <w:left w:val="single" w:color="auto" w:sz="4" w:space="0"/>
              <w:bottom w:val="single" w:color="auto" w:sz="4" w:space="0"/>
              <w:right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四、生态环境产业</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4.1</w:t>
            </w:r>
            <w:r>
              <w:rPr>
                <w:rFonts w:ascii="仿宋" w:hAnsi="仿宋" w:eastAsia="仿宋" w:cs="仿宋"/>
                <w:color w:val="000000"/>
                <w:sz w:val="21"/>
                <w:szCs w:val="21"/>
              </w:rPr>
              <w:t>绿色 农业</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4.1.1</w:t>
            </w:r>
            <w:r>
              <w:rPr>
                <w:rFonts w:ascii="仿宋" w:hAnsi="仿宋" w:eastAsia="仿宋" w:cs="仿宋"/>
                <w:color w:val="000000"/>
                <w:sz w:val="21"/>
                <w:szCs w:val="21"/>
              </w:rPr>
              <w:t>农业资源 保护</w:t>
            </w:r>
          </w:p>
        </w:tc>
        <w:tc>
          <w:tcPr>
            <w:tcW w:w="2390" w:type="dxa"/>
            <w:tcBorders>
              <w:top w:val="single" w:color="auto" w:sz="4" w:space="0"/>
              <w:left w:val="single" w:color="auto" w:sz="4" w:space="0"/>
            </w:tcBorders>
            <w:shd w:val="clear" w:color="auto" w:fill="FFFFFF"/>
          </w:tcPr>
          <w:p>
            <w:pPr>
              <w:pStyle w:val="376"/>
              <w:shd w:val="clear" w:color="auto" w:fill="auto"/>
              <w:spacing w:after="160" w:line="329" w:lineRule="exact"/>
              <w:jc w:val="both"/>
              <w:rPr>
                <w:rFonts w:ascii="仿宋" w:hAnsi="仿宋" w:eastAsia="仿宋" w:cs="仿宋"/>
                <w:sz w:val="21"/>
                <w:szCs w:val="21"/>
              </w:rPr>
            </w:pPr>
            <w:r>
              <w:rPr>
                <w:rFonts w:ascii="仿宋" w:hAnsi="仿宋" w:eastAsia="仿宋" w:cs="仿宋"/>
                <w:color w:val="000000"/>
                <w:sz w:val="21"/>
                <w:szCs w:val="21"/>
                <w:lang w:bidi="en-US"/>
              </w:rPr>
              <w:t>4.1.1.1</w:t>
            </w:r>
            <w:r>
              <w:rPr>
                <w:rFonts w:ascii="仿宋" w:hAnsi="仿宋" w:eastAsia="仿宋" w:cs="仿宋"/>
                <w:color w:val="000000"/>
                <w:sz w:val="21"/>
                <w:szCs w:val="21"/>
              </w:rPr>
              <w:t>现代农业种业 及动植物种质资源保 护</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以推进农业可持续发展为目标的农作物种业育繁推产业化工程，良种示范区，研发 平台、服务平台等建设，以及动植物种质资源收集、保存、保护及管理工程。</w:t>
            </w:r>
          </w:p>
        </w:tc>
      </w:tr>
      <w:tr>
        <w:tblPrEx>
          <w:tblCellMar>
            <w:top w:w="0" w:type="dxa"/>
            <w:left w:w="10" w:type="dxa"/>
            <w:bottom w:w="0" w:type="dxa"/>
            <w:right w:w="10" w:type="dxa"/>
          </w:tblCellMar>
        </w:tblPrEx>
        <w:trPr>
          <w:trHeight w:val="1896"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9" w:lineRule="exact"/>
              <w:jc w:val="both"/>
              <w:rPr>
                <w:rFonts w:ascii="仿宋" w:hAnsi="仿宋" w:eastAsia="仿宋" w:cs="仿宋"/>
                <w:sz w:val="21"/>
                <w:szCs w:val="21"/>
              </w:rPr>
            </w:pPr>
            <w:r>
              <w:rPr>
                <w:rFonts w:ascii="仿宋" w:hAnsi="仿宋" w:eastAsia="仿宋" w:cs="仿宋"/>
                <w:color w:val="000000"/>
                <w:sz w:val="21"/>
                <w:szCs w:val="21"/>
                <w:lang w:bidi="en-US"/>
              </w:rPr>
              <w:t>4.1.1.2</w:t>
            </w:r>
            <w:r>
              <w:rPr>
                <w:rFonts w:ascii="仿宋" w:hAnsi="仿宋" w:eastAsia="仿宋" w:cs="仿宋"/>
                <w:color w:val="000000"/>
                <w:sz w:val="21"/>
                <w:szCs w:val="21"/>
              </w:rPr>
              <w:t>农作物种植保 护地、保护区建设和运 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在划定的永久基本农田区域因地制宜开展的零星分散耕地整合归并、土地复垦及耕 地提质改造工程；在永久基本农田开展的退化耕地综合治理、中低产田改造、高标 准农田建设等耕地质量提升工程；耕地占补平衡项目中被占用耕地表土剥离用于新 增耕地、劣质地或基本农田整备区耕地土壤改良工程，以及农田水利设施建设、耕 地保水保肥、污控修复等活动。其中，禁止开垦、复垦严重沙化土地，禁止在25度 以上陡坡开垦、复垦耕地，禁止违规毁林开垦耕地。</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eastAsia="en-US" w:bidi="en-US"/>
              </w:rPr>
              <w:t>4.1.1.3</w:t>
            </w:r>
            <w:r>
              <w:rPr>
                <w:rFonts w:ascii="仿宋" w:hAnsi="仿宋" w:eastAsia="仿宋" w:cs="仿宋"/>
                <w:color w:val="000000"/>
                <w:sz w:val="21"/>
                <w:szCs w:val="21"/>
              </w:rPr>
              <w:t>林业基因资源 保护</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林业基因（遗传）资源调查、监测与信息化平台建设，林业基因（遗传）资源收集 与保存工程（原地或异地保护、保存设施、保护区建设等），乡土树种、经济树种、 速生树种的育种、驯化和生物勘探工程，良种利用工程，侵入物种防控等符合国家、 行业相关政策、规范、标准的林业基因（遗传）资源保护工程。</w:t>
            </w:r>
          </w:p>
        </w:tc>
      </w:tr>
      <w:tr>
        <w:tblPrEx>
          <w:tblCellMar>
            <w:top w:w="0" w:type="dxa"/>
            <w:left w:w="10" w:type="dxa"/>
            <w:bottom w:w="0" w:type="dxa"/>
            <w:right w:w="10" w:type="dxa"/>
          </w:tblCellMar>
        </w:tblPrEx>
        <w:trPr>
          <w:trHeight w:val="95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4.1.1.4</w:t>
            </w:r>
            <w:r>
              <w:rPr>
                <w:rFonts w:ascii="仿宋" w:hAnsi="仿宋" w:eastAsia="仿宋" w:cs="仿宋"/>
                <w:color w:val="000000"/>
                <w:sz w:val="21"/>
                <w:szCs w:val="21"/>
              </w:rPr>
              <w:t>增殖放流与海 洋牧场建设和运营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为改善水域环境、保护生物多样性向海洋、滩涂、江河、湖泊、水库等天然水域投 放渔业生物卵子、幼体或成体，恢复或增加种群数量、改善和优化水域生物群落结 构的增殖放流与海洋牧场建设和运营。</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eastAsia="en-US" w:bidi="en-US"/>
              </w:rPr>
              <w:t>4.1.1.5</w:t>
            </w:r>
            <w:r>
              <w:rPr>
                <w:rFonts w:ascii="仿宋" w:hAnsi="仿宋" w:eastAsia="仿宋" w:cs="仿宋"/>
                <w:color w:val="000000"/>
                <w:sz w:val="21"/>
                <w:szCs w:val="21"/>
              </w:rPr>
              <w:t>有害生物灾害 防治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为保护生物多样性进行的外来物种入侵防控，农业、林业病虫害有害生物灾害防治 活动，以及以资源化利用为手段，治理外来入侵物种的活动。</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eastAsia="en-US" w:bidi="en-US"/>
              </w:rPr>
              <w:t>4.1.1.6</w:t>
            </w:r>
            <w:r>
              <w:rPr>
                <w:rFonts w:ascii="仿宋" w:hAnsi="仿宋" w:eastAsia="仿宋" w:cs="仿宋"/>
                <w:color w:val="000000"/>
                <w:sz w:val="21"/>
                <w:szCs w:val="21"/>
              </w:rPr>
              <w:t>农村土地综合 整治</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为推进美丽宜居乡村建设，优化生产生活生态空间，开展的农村山水路林村综合整 治活动。如低效闲散建设用地整治、工矿废弃地复垦和空心村整治，以及为提高耕 地质量而进行的改良土壤、培肥地力、保水保肥、污控修复等活动。</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4.1.2</w:t>
            </w:r>
            <w:r>
              <w:rPr>
                <w:rFonts w:ascii="仿宋" w:hAnsi="仿宋" w:eastAsia="仿宋" w:cs="仿宋"/>
                <w:color w:val="000000"/>
                <w:sz w:val="21"/>
                <w:szCs w:val="21"/>
              </w:rPr>
              <w:t>农业农村 环境综合治理</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4.1.2.1</w:t>
            </w:r>
            <w:r>
              <w:rPr>
                <w:rFonts w:ascii="仿宋" w:hAnsi="仿宋" w:eastAsia="仿宋" w:cs="仿宋"/>
                <w:color w:val="000000"/>
                <w:sz w:val="21"/>
                <w:szCs w:val="21"/>
              </w:rPr>
              <w:t>农作物病虫害 绿色防控</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通过推广抗病虫作物品种，使用“以虫治虫”“稻鸭共育”“生物生化制剂”等生 物防治技术，使用“杀虫灯”“防虫网阻隔”等理化诱控技术，使用高效、低毒、 低残留、环境友好型农药，开展的农作物病虫害绿色防控活动，以及化学农药减量</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86"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增效、使用量零增长活动等。</w:t>
            </w:r>
          </w:p>
        </w:tc>
      </w:tr>
      <w:tr>
        <w:tblPrEx>
          <w:tblCellMar>
            <w:top w:w="0" w:type="dxa"/>
            <w:left w:w="10" w:type="dxa"/>
            <w:bottom w:w="0" w:type="dxa"/>
            <w:right w:w="10" w:type="dxa"/>
          </w:tblCellMar>
        </w:tblPrEx>
        <w:trPr>
          <w:trHeight w:val="220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eastAsia="en-US" w:bidi="en-US"/>
              </w:rPr>
              <w:t>4.1.3</w:t>
            </w:r>
            <w:r>
              <w:rPr>
                <w:rFonts w:ascii="仿宋" w:hAnsi="仿宋" w:eastAsia="仿宋" w:cs="仿宋"/>
                <w:color w:val="000000"/>
                <w:sz w:val="21"/>
                <w:szCs w:val="21"/>
              </w:rPr>
              <w:t>绿色农产 品供给</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4.1.3.1</w:t>
            </w:r>
            <w:r>
              <w:rPr>
                <w:rFonts w:ascii="仿宋" w:hAnsi="仿宋" w:eastAsia="仿宋" w:cs="仿宋"/>
                <w:color w:val="000000"/>
                <w:sz w:val="21"/>
                <w:szCs w:val="21"/>
              </w:rPr>
              <w:t>绿色有机农业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有机农产品和绿色食品生产、消费及大宗绿色农产品贸易活动；有机农产品和绿色 食品生产相关设施建设。产品及其生产环境需符合有效期内《有机产品》</w:t>
            </w:r>
            <w:r>
              <w:rPr>
                <w:rFonts w:ascii="仿宋" w:hAnsi="仿宋" w:eastAsia="仿宋" w:cs="仿宋"/>
                <w:color w:val="000000"/>
                <w:sz w:val="21"/>
                <w:szCs w:val="21"/>
                <w:lang w:bidi="en-US"/>
              </w:rPr>
              <w:t xml:space="preserve">（GB/T 19630.1- GB/T 19630.4 </w:t>
            </w:r>
            <w:r>
              <w:rPr>
                <w:rFonts w:ascii="仿宋" w:hAnsi="仿宋" w:eastAsia="仿宋" w:cs="仿宋"/>
                <w:color w:val="000000"/>
                <w:sz w:val="21"/>
                <w:szCs w:val="21"/>
              </w:rPr>
              <w:t>）国家标准，原农业部环境质量标准和农药、肥料、兽药、 饲料及饲料添加剂、食品添加剂、动物卫生等7项通用准则性标准，以及45项产品 质量标准；产品标注需符合原农业部《绿色食品标志管理办法》（中华人民共和国 农业部令〔2012〕第6号发布）。大宗绿色农产品贸易活动主要适用于获得国际相 关认证体系可持续证书的农产品。</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4.1.3.2</w:t>
            </w:r>
            <w:r>
              <w:rPr>
                <w:rFonts w:ascii="仿宋" w:hAnsi="仿宋" w:eastAsia="仿宋" w:cs="仿宋"/>
                <w:color w:val="000000"/>
                <w:sz w:val="21"/>
                <w:szCs w:val="21"/>
              </w:rPr>
              <w:t>绿色畜牧业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为推进畜牧业资源高效利用、生态环境保护而进行的绿色畜牧业工程，如病死畜禽 无害化处理体系、畜禽养殖废弃物贮存处理利用设施建设、高架床等环保型养殖设 施建设、构建“养殖+沼气+种植+加工”的循环农业产业园区建设等。</w:t>
            </w:r>
          </w:p>
        </w:tc>
      </w:tr>
      <w:tr>
        <w:tblPrEx>
          <w:tblCellMar>
            <w:top w:w="0" w:type="dxa"/>
            <w:left w:w="10" w:type="dxa"/>
            <w:bottom w:w="0" w:type="dxa"/>
            <w:right w:w="10" w:type="dxa"/>
          </w:tblCellMar>
        </w:tblPrEx>
        <w:trPr>
          <w:trHeight w:val="1272"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4.1.3.3</w:t>
            </w:r>
            <w:r>
              <w:rPr>
                <w:rFonts w:ascii="仿宋" w:hAnsi="仿宋" w:eastAsia="仿宋" w:cs="仿宋"/>
                <w:color w:val="000000"/>
                <w:sz w:val="21"/>
                <w:szCs w:val="21"/>
              </w:rPr>
              <w:t>绿色渔业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碳汇渔业及净水渔业、稻渔及盐碱水鱼农综合利用、循环水养殖、深水抗风浪及不 投饵网箱养殖、生态健康养殖，水产品加工副产物综合利用等环境友好型渔业生产； 水产养殖污水处理设施建设和运营，以及渔业资源养护设施建设和运营，如养护型 海洋牧场建设和运营等。</w:t>
            </w:r>
          </w:p>
        </w:tc>
      </w:tr>
      <w:tr>
        <w:tblPrEx>
          <w:tblCellMar>
            <w:top w:w="0" w:type="dxa"/>
            <w:left w:w="10" w:type="dxa"/>
            <w:bottom w:w="0" w:type="dxa"/>
            <w:right w:w="10" w:type="dxa"/>
          </w:tblCellMar>
        </w:tblPrEx>
        <w:trPr>
          <w:trHeight w:val="1901"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9" w:lineRule="exact"/>
              <w:rPr>
                <w:rFonts w:ascii="仿宋" w:hAnsi="仿宋" w:eastAsia="仿宋" w:cs="仿宋"/>
                <w:sz w:val="21"/>
                <w:szCs w:val="21"/>
              </w:rPr>
            </w:pPr>
            <w:r>
              <w:rPr>
                <w:rFonts w:ascii="仿宋" w:hAnsi="仿宋" w:eastAsia="仿宋" w:cs="仿宋"/>
                <w:color w:val="000000"/>
                <w:sz w:val="21"/>
                <w:szCs w:val="21"/>
                <w:lang w:eastAsia="en-US" w:bidi="en-US"/>
              </w:rPr>
              <w:t>4.2</w:t>
            </w:r>
            <w:r>
              <w:rPr>
                <w:rFonts w:ascii="仿宋" w:hAnsi="仿宋" w:eastAsia="仿宋" w:cs="仿宋"/>
                <w:color w:val="000000"/>
                <w:sz w:val="21"/>
                <w:szCs w:val="21"/>
              </w:rPr>
              <w:t>生态 保护与建 设</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bidi="en-US"/>
              </w:rPr>
              <w:t>4.2.1</w:t>
            </w:r>
            <w:r>
              <w:rPr>
                <w:rFonts w:ascii="仿宋" w:hAnsi="仿宋" w:eastAsia="仿宋" w:cs="仿宋"/>
                <w:color w:val="000000"/>
                <w:sz w:val="21"/>
                <w:szCs w:val="21"/>
              </w:rPr>
              <w:t>自然生态 系统保护和修复</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 xml:space="preserve">4.2.1. </w:t>
            </w:r>
            <w:r>
              <w:rPr>
                <w:rFonts w:ascii="仿宋" w:hAnsi="仿宋" w:eastAsia="仿宋" w:cs="仿宋"/>
                <w:color w:val="000000"/>
                <w:sz w:val="21"/>
                <w:szCs w:val="21"/>
              </w:rPr>
              <w:t>1天然林资源保 护</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为维护天然林生态系统的原真性、完整性开展的森林病虫害等有害生物防治、森林 防火、森林管护装备和基础设施建设；天然林抚育保育基础设施建设（如天然林场 内林场管护用房、供电、供水、通信、道路等基础设施建设）；天然林退化修复工 程（如采用乡土树种的坡耕地还林、人工造林、封山育林、抚育性采伐等）；全面 禁止商业性采伐前提下国有林区转产项目建设（如不破坏地表植被、不影响生物多 样性保护前提下的生态旅游、休闲康养、特色种养殖等）。</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4.2.1.2</w:t>
            </w:r>
            <w:r>
              <w:rPr>
                <w:rFonts w:ascii="仿宋" w:hAnsi="仿宋" w:eastAsia="仿宋" w:cs="仿宋"/>
                <w:color w:val="000000"/>
                <w:sz w:val="21"/>
                <w:szCs w:val="21"/>
              </w:rPr>
              <w:t>动植物资源保 护</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濒危野生动植物抢救性保护、生物多样性保护、渔业资源保护、古树名木保护等活 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901"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bidi="en-US"/>
              </w:rPr>
              <w:t>4.2.1.3</w:t>
            </w:r>
            <w:r>
              <w:rPr>
                <w:rFonts w:ascii="仿宋" w:hAnsi="仿宋" w:eastAsia="仿宋" w:cs="仿宋"/>
                <w:color w:val="000000"/>
                <w:sz w:val="21"/>
                <w:szCs w:val="21"/>
              </w:rPr>
              <w:t>自然保护区建 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为保护有代表性的自然生态系统、珍稀濒危野生动植物物种，在其天然集中分布区、 自然遗迹所在地依法划定一定面积保护区域（含核心区、缓冲区和外围区）予以特 殊保护和管理的活动，包括出于保护目的的居民迁出安置、保护区管控设施建设和 运营，科学研究基础设施建设和运营（核心区内禁止），科学实验、教学实习、参 观考察、旅游、珍稀濒危动植物繁殖、驯化等教学科研旅游基础设施建设和运营（仅 限于外围区）。</w:t>
            </w:r>
          </w:p>
        </w:tc>
      </w:tr>
      <w:tr>
        <w:tblPrEx>
          <w:tblCellMar>
            <w:top w:w="0" w:type="dxa"/>
            <w:left w:w="10" w:type="dxa"/>
            <w:bottom w:w="0" w:type="dxa"/>
            <w:right w:w="10" w:type="dxa"/>
          </w:tblCellMar>
        </w:tblPrEx>
        <w:trPr>
          <w:trHeight w:val="960"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rPr>
              <w:t>4.2.1.4.生态功能区 建设维护和运营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9" w:lineRule="exact"/>
              <w:jc w:val="both"/>
              <w:rPr>
                <w:rFonts w:ascii="仿宋" w:hAnsi="仿宋" w:eastAsia="仿宋" w:cs="仿宋"/>
                <w:sz w:val="21"/>
                <w:szCs w:val="21"/>
              </w:rPr>
            </w:pPr>
            <w:r>
              <w:rPr>
                <w:rFonts w:ascii="仿宋" w:hAnsi="仿宋" w:eastAsia="仿宋" w:cs="仿宋"/>
                <w:color w:val="000000"/>
                <w:sz w:val="21"/>
                <w:szCs w:val="21"/>
              </w:rPr>
              <w:t>对生态功能区和生态功能退化的区域进行的治理、修复和保护工程建设，如水土流 失综合治理、荒漠化石漠化治理、矿山地质环境保护和生态恢复、自然保护区建设 等。</w:t>
            </w:r>
          </w:p>
        </w:tc>
      </w:tr>
      <w:tr>
        <w:tblPrEx>
          <w:tblCellMar>
            <w:top w:w="0" w:type="dxa"/>
            <w:left w:w="10" w:type="dxa"/>
            <w:bottom w:w="0" w:type="dxa"/>
            <w:right w:w="10" w:type="dxa"/>
          </w:tblCellMar>
        </w:tblPrEx>
        <w:trPr>
          <w:trHeight w:val="1277"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4.2.1.5</w:t>
            </w:r>
            <w:r>
              <w:rPr>
                <w:rFonts w:ascii="仿宋" w:hAnsi="仿宋" w:eastAsia="仿宋" w:cs="仿宋"/>
                <w:color w:val="000000"/>
                <w:sz w:val="21"/>
                <w:szCs w:val="21"/>
              </w:rPr>
              <w:t>退耕还林还草 和退牧还草工程建设</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为保护生态环境，在水土流失严重、沙化、盐碱化、石漠化严重耕地实施的有计划、 有步骤停止耕种，因地制宜种草造林，恢复植被，抑制生态环境恶化的活动；以及 为抑制草场退化，开展的禁牧封育、草原围栏、舍饲棚圈、人工饲草地建设等草原 生态保护设施建设活动。</w:t>
            </w:r>
          </w:p>
        </w:tc>
      </w:tr>
      <w:tr>
        <w:tblPrEx>
          <w:tblCellMar>
            <w:top w:w="0" w:type="dxa"/>
            <w:left w:w="10" w:type="dxa"/>
            <w:bottom w:w="0" w:type="dxa"/>
            <w:right w:w="10" w:type="dxa"/>
          </w:tblCellMar>
        </w:tblPrEx>
        <w:trPr>
          <w:trHeight w:val="1267" w:hRule="exact"/>
          <w:jc w:val="center"/>
        </w:trPr>
        <w:tc>
          <w:tcPr>
            <w:tcW w:w="1085"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4.2.1.6</w:t>
            </w:r>
            <w:r>
              <w:rPr>
                <w:rFonts w:ascii="仿宋" w:hAnsi="仿宋" w:eastAsia="仿宋" w:cs="仿宋"/>
                <w:color w:val="000000"/>
                <w:sz w:val="21"/>
                <w:szCs w:val="21"/>
              </w:rPr>
              <w:t>河湖与湿地保 护恢复</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5" w:lineRule="exact"/>
              <w:jc w:val="both"/>
              <w:rPr>
                <w:rFonts w:ascii="仿宋" w:hAnsi="仿宋" w:eastAsia="仿宋" w:cs="仿宋"/>
                <w:sz w:val="21"/>
                <w:szCs w:val="21"/>
              </w:rPr>
            </w:pPr>
            <w:r>
              <w:rPr>
                <w:rFonts w:ascii="仿宋" w:hAnsi="仿宋" w:eastAsia="仿宋" w:cs="仿宋"/>
                <w:color w:val="000000"/>
                <w:sz w:val="21"/>
                <w:szCs w:val="21"/>
              </w:rPr>
              <w:t>因地制宜采取治理、修复、保护等措施，促使河湖、湿地原生生态系统保护和生物 多样性恢复，增强其生态完整性和可持续性的活动。如污染物控源减污设施建设、 河滨湖滨生态缓冲带建设、乡土物种植被恢复、河湖有序连通、生态调度工程建设， 防洪、防岸线蚀退设施建设等。</w:t>
            </w:r>
          </w:p>
        </w:tc>
      </w:tr>
      <w:tr>
        <w:tblPrEx>
          <w:tblCellMar>
            <w:top w:w="0" w:type="dxa"/>
            <w:left w:w="10" w:type="dxa"/>
            <w:bottom w:w="0" w:type="dxa"/>
            <w:right w:w="10" w:type="dxa"/>
          </w:tblCellMar>
        </w:tblPrEx>
        <w:trPr>
          <w:trHeight w:val="1906" w:hRule="exact"/>
          <w:jc w:val="center"/>
        </w:trPr>
        <w:tc>
          <w:tcPr>
            <w:tcW w:w="1085"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4.2.1.7</w:t>
            </w:r>
            <w:r>
              <w:rPr>
                <w:rFonts w:ascii="仿宋" w:hAnsi="仿宋" w:eastAsia="仿宋" w:cs="仿宋"/>
                <w:color w:val="000000"/>
                <w:sz w:val="21"/>
                <w:szCs w:val="21"/>
              </w:rPr>
              <w:t>国家生态安全 屏障保护修复</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为筑牢国家生态安全屏障，在西部高原生态脆弱区、北方风沙源区、东部沿海地区、 长江、黄河、珠江流域等高强度国土开发区等关系生态安全核心地区，基于各自经 济、生态功能定位和重点生态安全风险，开展的山水林田湖生态保护和修复工程， 如矿山环境治理恢复、土地整治与污染修复、生物多样性保护、流域水环境保护治 理，以及通过土地整治、植被恢复、河湖水系连通、岸线环境整治、野生动植物栖 息地恢复、外来入侵物种防治等手段开展的系统性综合治理修复活动。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4.2.1.8</w:t>
            </w:r>
            <w:r>
              <w:rPr>
                <w:rFonts w:ascii="仿宋" w:hAnsi="仿宋" w:eastAsia="仿宋" w:cs="仿宋"/>
                <w:color w:val="000000"/>
                <w:sz w:val="21"/>
                <w:szCs w:val="21"/>
              </w:rPr>
              <w:t>重点生态区域 综合治理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京津风沙源综合治理、岩溶石漠化地区综合治理、青海三江源等重点生态区域的生 态保护与建设，重点流域水生生物多样性保护，如防风林建设、退耕还草还林、湿 地恢复和保护、自然保护区建设等。</w:t>
            </w:r>
          </w:p>
        </w:tc>
      </w:tr>
      <w:tr>
        <w:tblPrEx>
          <w:tblCellMar>
            <w:top w:w="0" w:type="dxa"/>
            <w:left w:w="10" w:type="dxa"/>
            <w:bottom w:w="0" w:type="dxa"/>
            <w:right w:w="10" w:type="dxa"/>
          </w:tblCellMar>
        </w:tblPrEx>
        <w:trPr>
          <w:trHeight w:val="1584"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6" w:lineRule="exact"/>
              <w:jc w:val="both"/>
              <w:rPr>
                <w:rFonts w:ascii="仿宋" w:hAnsi="仿宋" w:eastAsia="仿宋" w:cs="仿宋"/>
                <w:sz w:val="21"/>
                <w:szCs w:val="21"/>
              </w:rPr>
            </w:pPr>
            <w:r>
              <w:rPr>
                <w:rFonts w:ascii="仿宋" w:hAnsi="仿宋" w:eastAsia="仿宋" w:cs="仿宋"/>
                <w:color w:val="000000"/>
                <w:sz w:val="21"/>
                <w:szCs w:val="21"/>
                <w:lang w:eastAsia="en-US" w:bidi="en-US"/>
              </w:rPr>
              <w:t>4.2.1.9</w:t>
            </w:r>
            <w:r>
              <w:rPr>
                <w:rFonts w:ascii="仿宋" w:hAnsi="仿宋" w:eastAsia="仿宋" w:cs="仿宋"/>
                <w:color w:val="000000"/>
                <w:sz w:val="21"/>
                <w:szCs w:val="21"/>
              </w:rPr>
              <w:t>矿山生态环境 恢复</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8" w:lineRule="exact"/>
              <w:jc w:val="both"/>
              <w:rPr>
                <w:rFonts w:ascii="仿宋" w:hAnsi="仿宋" w:eastAsia="仿宋" w:cs="仿宋"/>
                <w:sz w:val="21"/>
                <w:szCs w:val="21"/>
              </w:rPr>
            </w:pPr>
            <w:r>
              <w:rPr>
                <w:rFonts w:ascii="仿宋" w:hAnsi="仿宋" w:eastAsia="仿宋" w:cs="仿宋"/>
                <w:color w:val="000000"/>
                <w:sz w:val="21"/>
                <w:szCs w:val="21"/>
              </w:rPr>
              <w:t>对矿产资源勘探和采选过程中的各类生态破坏和环境污染采取人工促进措施，依靠 生态系统的自我调节能力与自组织能力，逐步恢复与重建其生态功能的活动。如矿 山废弃地土地整治、植被恢复，河、湖、海防堤等重要设施或重要建筑附近矿井、 钻孔、废弃矿井回填封闭，矿山土地复垦，沉陷区恢复治理，矿山大气、水、土壤 污染防治和治理，尾矿等废弃物综合利用，减少土地占用等。</w:t>
            </w:r>
          </w:p>
        </w:tc>
      </w:tr>
      <w:tr>
        <w:tblPrEx>
          <w:tblCellMar>
            <w:top w:w="0" w:type="dxa"/>
            <w:left w:w="10" w:type="dxa"/>
            <w:bottom w:w="0" w:type="dxa"/>
            <w:right w:w="10" w:type="dxa"/>
          </w:tblCellMar>
        </w:tblPrEx>
        <w:trPr>
          <w:trHeight w:val="252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4.2.1.10</w:t>
            </w:r>
            <w:r>
              <w:rPr>
                <w:rFonts w:ascii="仿宋" w:hAnsi="仿宋" w:eastAsia="仿宋" w:cs="仿宋"/>
                <w:color w:val="000000"/>
                <w:sz w:val="21"/>
                <w:szCs w:val="21"/>
              </w:rPr>
              <w:t>荒漠化、石漠 化和水土流失综合治 理</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因地制宜采用退耕还林还草、退牧还草、封沙育林育草、人工种草造林等植物治沙 措施，建设机械沙障和植物沙障等物理治沙措施，在水资源匮乏植物难以生长地区 使用土壤凝结剂固结流沙表层等化学治沙措施开展的土地荒漠化治理活动，以及在 石漠化地区开展的退耕还林还草，造林整地，生态经济林营造建设，水源涵养林、 水土保持林营造建设，封山育林等石漠化综合治理活动，以及通过治坡（梯田、台 地、鱼鳞坑建设等）、治沟（淤地坝、拦沙坝等）和小型水利工程等工程措施，种 草造林等生物措施，蓄水保土农业生产和建设项目开发方式开展的水土流失综合治 理活动。</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4.2.1.11</w:t>
            </w:r>
            <w:r>
              <w:rPr>
                <w:rFonts w:ascii="仿宋" w:hAnsi="仿宋" w:eastAsia="仿宋" w:cs="仿宋"/>
                <w:color w:val="000000"/>
                <w:sz w:val="21"/>
                <w:szCs w:val="21"/>
              </w:rPr>
              <w:t>水生态系统 旱涝灾害防控及应对</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自然水系连通恢复、水利设施建设、湿地恢复、灾害预警信息平台建设等水生态系 统灾害防控及应对设施建设和运营。</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4.2.1.12</w:t>
            </w:r>
            <w:r>
              <w:rPr>
                <w:rFonts w:ascii="仿宋" w:hAnsi="仿宋" w:eastAsia="仿宋" w:cs="仿宋"/>
                <w:color w:val="000000"/>
                <w:sz w:val="21"/>
                <w:szCs w:val="21"/>
              </w:rPr>
              <w:t>地下水超采 区治理与修复</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5" w:lineRule="exact"/>
              <w:jc w:val="both"/>
              <w:rPr>
                <w:rFonts w:ascii="仿宋" w:hAnsi="仿宋" w:eastAsia="仿宋" w:cs="仿宋"/>
                <w:sz w:val="21"/>
                <w:szCs w:val="21"/>
              </w:rPr>
            </w:pPr>
            <w:r>
              <w:rPr>
                <w:rFonts w:ascii="仿宋" w:hAnsi="仿宋" w:eastAsia="仿宋" w:cs="仿宋"/>
                <w:color w:val="000000"/>
                <w:sz w:val="21"/>
                <w:szCs w:val="21"/>
              </w:rPr>
              <w:t>华北、东北等地下水超采区开展的灌区节水改造、田间高效节水灌溉工程、以节水 为目的的农作物种植品种结构调整、工业节水改造、城镇供水管网改造建设、再生 水利用工程、调水水利工程、地下水水源置换工程、生态补水等地下水超采区治理 与修复活动。</w:t>
            </w:r>
          </w:p>
        </w:tc>
      </w:tr>
      <w:tr>
        <w:tblPrEx>
          <w:tblCellMar>
            <w:top w:w="0" w:type="dxa"/>
            <w:left w:w="10" w:type="dxa"/>
            <w:bottom w:w="0" w:type="dxa"/>
            <w:right w:w="10" w:type="dxa"/>
          </w:tblCellMar>
        </w:tblPrEx>
        <w:trPr>
          <w:trHeight w:val="658" w:hRule="exact"/>
          <w:jc w:val="center"/>
        </w:trPr>
        <w:tc>
          <w:tcPr>
            <w:tcW w:w="1085" w:type="dxa"/>
            <w:vMerge w:val="continue"/>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eastAsia="en-US" w:bidi="en-US"/>
              </w:rPr>
              <w:t>4.2.1.13</w:t>
            </w:r>
            <w:r>
              <w:rPr>
                <w:rFonts w:ascii="仿宋" w:hAnsi="仿宋" w:eastAsia="仿宋" w:cs="仿宋"/>
                <w:color w:val="000000"/>
                <w:sz w:val="21"/>
                <w:szCs w:val="21"/>
              </w:rPr>
              <w:t>采煤沉陷区 综合治理</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采煤沉陷区开展的土地整治、生态修复与环境整治等生态恢复活动，以及采煤沉陷 区影响范围内居民避险搬迁、基础设施和和公共服务设施修复提升、非煤接续替代</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728"/>
        <w:gridCol w:w="2390"/>
        <w:gridCol w:w="8717"/>
      </w:tblGrid>
      <w:tr>
        <w:tblPrEx>
          <w:tblCellMar>
            <w:top w:w="0" w:type="dxa"/>
            <w:left w:w="10" w:type="dxa"/>
            <w:bottom w:w="0" w:type="dxa"/>
            <w:right w:w="10" w:type="dxa"/>
          </w:tblCellMar>
        </w:tblPrEx>
        <w:trPr>
          <w:trHeight w:val="614" w:hRule="exact"/>
          <w:jc w:val="center"/>
        </w:trPr>
        <w:tc>
          <w:tcPr>
            <w:tcW w:w="1728" w:type="dxa"/>
            <w:tcBorders>
              <w:top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48" w:hRule="exact"/>
          <w:jc w:val="center"/>
        </w:trPr>
        <w:tc>
          <w:tcPr>
            <w:tcW w:w="1728"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产业平台建设等活动。</w:t>
            </w:r>
          </w:p>
        </w:tc>
      </w:tr>
      <w:tr>
        <w:tblPrEx>
          <w:tblCellMar>
            <w:top w:w="0" w:type="dxa"/>
            <w:left w:w="10" w:type="dxa"/>
            <w:bottom w:w="0" w:type="dxa"/>
            <w:right w:w="10" w:type="dxa"/>
          </w:tblCellMar>
        </w:tblPrEx>
        <w:trPr>
          <w:trHeight w:val="653" w:hRule="exact"/>
          <w:jc w:val="center"/>
        </w:trPr>
        <w:tc>
          <w:tcPr>
            <w:tcW w:w="1728"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4.2.1.14</w:t>
            </w:r>
            <w:r>
              <w:rPr>
                <w:rFonts w:ascii="仿宋" w:hAnsi="仿宋" w:eastAsia="仿宋" w:cs="仿宋"/>
                <w:color w:val="000000"/>
                <w:sz w:val="21"/>
                <w:szCs w:val="21"/>
              </w:rPr>
              <w:t>海域、海岸带 和海岛综合整治</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为保护近岸海域、海岸、海岛自然资源、生态环境和生物多样性而实施的海域综合 治理、自然岸线修复、海湾整治等活动。</w:t>
            </w:r>
          </w:p>
        </w:tc>
      </w:tr>
      <w:tr>
        <w:tblPrEx>
          <w:tblCellMar>
            <w:top w:w="0" w:type="dxa"/>
            <w:left w:w="10" w:type="dxa"/>
            <w:bottom w:w="0" w:type="dxa"/>
            <w:right w:w="10" w:type="dxa"/>
          </w:tblCellMar>
        </w:tblPrEx>
        <w:trPr>
          <w:trHeight w:val="960" w:hRule="exact"/>
          <w:jc w:val="center"/>
        </w:trPr>
        <w:tc>
          <w:tcPr>
            <w:tcW w:w="1728"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4.2.2</w:t>
            </w:r>
            <w:r>
              <w:rPr>
                <w:rFonts w:ascii="仿宋" w:hAnsi="仿宋" w:eastAsia="仿宋" w:cs="仿宋"/>
                <w:color w:val="000000"/>
                <w:sz w:val="21"/>
                <w:szCs w:val="21"/>
              </w:rPr>
              <w:t>生态产品 供给</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lang w:eastAsia="en-US" w:bidi="en-US"/>
              </w:rPr>
              <w:t>4.2.2.1</w:t>
            </w:r>
            <w:r>
              <w:rPr>
                <w:rFonts w:ascii="仿宋" w:hAnsi="仿宋" w:eastAsia="仿宋" w:cs="仿宋"/>
                <w:color w:val="000000"/>
                <w:sz w:val="21"/>
                <w:szCs w:val="21"/>
              </w:rPr>
              <w:t>森林资源培育 产业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林业良种生产、苗木培育，以及森林营造、抚育、森林主伐更新等森林资源培育活 动，以及符合《中国森林认证森林经营》(</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28951)、《中国森林认证产销 监管链》(</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28952 )等相关标准要求的可持续经营活动。</w:t>
            </w:r>
          </w:p>
        </w:tc>
      </w:tr>
      <w:tr>
        <w:tblPrEx>
          <w:tblCellMar>
            <w:top w:w="0" w:type="dxa"/>
            <w:left w:w="10" w:type="dxa"/>
            <w:bottom w:w="0" w:type="dxa"/>
            <w:right w:w="10" w:type="dxa"/>
          </w:tblCellMar>
        </w:tblPrEx>
        <w:trPr>
          <w:trHeight w:val="1584" w:hRule="exact"/>
          <w:jc w:val="center"/>
        </w:trPr>
        <w:tc>
          <w:tcPr>
            <w:tcW w:w="1728"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rPr>
              <w:t>4.2.2.2林下种植和林 下养殖产业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在保持林地生态系统功能和稳定性前提下，在林下或林间空地种植粮食作物、油料 作物、药材、食用菌、饲草、蔬菜，以及林下养殖家禽、放牧或舍饲饲养家畜等活 动，以及符合《中国森林认证 森林经营》(</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28951)、《中国森林认证 非木 质林产品经营》</w:t>
            </w:r>
            <w:r>
              <w:rPr>
                <w:rFonts w:ascii="仿宋" w:hAnsi="仿宋" w:eastAsia="仿宋" w:cs="仿宋"/>
                <w:color w:val="000000"/>
                <w:sz w:val="21"/>
                <w:szCs w:val="21"/>
                <w:lang w:bidi="en-US"/>
              </w:rPr>
              <w:t xml:space="preserve">(LY/T 2273 </w:t>
            </w:r>
            <w:r>
              <w:rPr>
                <w:rFonts w:ascii="仿宋" w:hAnsi="仿宋" w:eastAsia="仿宋" w:cs="仿宋"/>
                <w:color w:val="000000"/>
                <w:sz w:val="21"/>
                <w:szCs w:val="21"/>
              </w:rPr>
              <w:t>)等相关标准要求的绿色产品溯源体系建设、绿色产品 生产与贸易及相关的平台建设。</w:t>
            </w:r>
          </w:p>
        </w:tc>
      </w:tr>
      <w:tr>
        <w:tblPrEx>
          <w:tblCellMar>
            <w:top w:w="0" w:type="dxa"/>
            <w:left w:w="10" w:type="dxa"/>
            <w:bottom w:w="0" w:type="dxa"/>
            <w:right w:w="10" w:type="dxa"/>
          </w:tblCellMar>
        </w:tblPrEx>
        <w:trPr>
          <w:trHeight w:val="648" w:hRule="exact"/>
          <w:jc w:val="center"/>
        </w:trPr>
        <w:tc>
          <w:tcPr>
            <w:tcW w:w="1728"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rPr>
              <w:t>4.2.2.3碳汇林、植树 种草及林木种苗花卉</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具有显著碳汇效应或具有显著改善环境、净化空气作用的林木草植培育、种植活动， 支持保护生物多样性的林木种植活动。</w:t>
            </w:r>
          </w:p>
        </w:tc>
      </w:tr>
      <w:tr>
        <w:tblPrEx>
          <w:tblCellMar>
            <w:top w:w="0" w:type="dxa"/>
            <w:left w:w="10" w:type="dxa"/>
            <w:bottom w:w="0" w:type="dxa"/>
            <w:right w:w="10" w:type="dxa"/>
          </w:tblCellMar>
        </w:tblPrEx>
        <w:trPr>
          <w:trHeight w:val="1272" w:hRule="exact"/>
          <w:jc w:val="center"/>
        </w:trPr>
        <w:tc>
          <w:tcPr>
            <w:tcW w:w="1728"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 xml:space="preserve">4.2.2. </w:t>
            </w:r>
            <w:r>
              <w:rPr>
                <w:rFonts w:ascii="仿宋" w:hAnsi="仿宋" w:eastAsia="仿宋" w:cs="仿宋"/>
                <w:color w:val="000000"/>
                <w:sz w:val="21"/>
                <w:szCs w:val="21"/>
              </w:rPr>
              <w:t>4森林游憩和康 养产业</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 xml:space="preserve">在不破坏地表植被、生物多样性和生态系统的前提下，依托森林、草地、湿地、荒 漠、高山、湖泊、河流、海岸带和野生动物植物等自然景观资源开展的游览观光、 休闲体验、文化体育、健康养生等设施建设，以及符合《中国森林认证森林经营》 </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28951 )及相关标准要求的可持续经营活动。</w:t>
            </w:r>
          </w:p>
        </w:tc>
      </w:tr>
      <w:tr>
        <w:tblPrEx>
          <w:tblCellMar>
            <w:top w:w="0" w:type="dxa"/>
            <w:left w:w="10" w:type="dxa"/>
            <w:bottom w:w="0" w:type="dxa"/>
            <w:right w:w="10" w:type="dxa"/>
          </w:tblCellMar>
        </w:tblPrEx>
        <w:trPr>
          <w:trHeight w:val="1901" w:hRule="exact"/>
          <w:jc w:val="center"/>
        </w:trPr>
        <w:tc>
          <w:tcPr>
            <w:tcW w:w="1728"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19" w:lineRule="exact"/>
              <w:rPr>
                <w:rFonts w:ascii="仿宋" w:hAnsi="仿宋" w:eastAsia="仿宋" w:cs="仿宋"/>
                <w:sz w:val="21"/>
                <w:szCs w:val="21"/>
              </w:rPr>
            </w:pPr>
            <w:r>
              <w:rPr>
                <w:rFonts w:ascii="仿宋" w:hAnsi="仿宋" w:eastAsia="仿宋" w:cs="仿宋"/>
                <w:color w:val="000000"/>
                <w:sz w:val="21"/>
                <w:szCs w:val="21"/>
              </w:rPr>
              <w:t>4.2.2.5国家公园、世 界遗产、国家级风景名 胜区、国家森林公园、 国家地质公园、国家湿 地公园等保护性运营</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依托森林、草地、沙漠、湿地、海洋等自然生态系统进行的以保护为目的的开发建 设，如国家公园、世界自然遗产地、森林公园、湿地公园和荒漠公园等建设和运营， 以及在允许的区域内符合《中国森林认证森林经营》</w:t>
            </w:r>
            <w:r>
              <w:rPr>
                <w:rFonts w:ascii="仿宋" w:hAnsi="仿宋" w:eastAsia="仿宋" w:cs="仿宋"/>
                <w:color w:val="000000"/>
                <w:sz w:val="21"/>
                <w:szCs w:val="21"/>
                <w:lang w:bidi="en-US"/>
              </w:rPr>
              <w:t>(GB/T 28951 )、</w:t>
            </w:r>
            <w:r>
              <w:rPr>
                <w:rFonts w:ascii="仿宋" w:hAnsi="仿宋" w:eastAsia="仿宋" w:cs="仿宋"/>
                <w:color w:val="000000"/>
                <w:sz w:val="21"/>
                <w:szCs w:val="21"/>
              </w:rPr>
              <w:t>《中国森林 认证 森林生态环境服务自然保护区》(</w:t>
            </w:r>
            <w:r>
              <w:rPr>
                <w:rFonts w:ascii="仿宋" w:hAnsi="仿宋" w:eastAsia="仿宋" w:cs="仿宋"/>
                <w:color w:val="000000"/>
                <w:sz w:val="21"/>
                <w:szCs w:val="21"/>
                <w:lang w:bidi="en-US"/>
              </w:rPr>
              <w:t xml:space="preserve">LY/T </w:t>
            </w:r>
            <w:r>
              <w:rPr>
                <w:rFonts w:ascii="仿宋" w:hAnsi="仿宋" w:eastAsia="仿宋" w:cs="仿宋"/>
                <w:color w:val="000000"/>
                <w:sz w:val="21"/>
                <w:szCs w:val="21"/>
              </w:rPr>
              <w:t>2239)、《中国森林认证 森林公园 生态环境服务》</w:t>
            </w:r>
            <w:r>
              <w:rPr>
                <w:rFonts w:ascii="仿宋" w:hAnsi="仿宋" w:eastAsia="仿宋" w:cs="仿宋"/>
                <w:color w:val="000000"/>
                <w:sz w:val="21"/>
                <w:szCs w:val="21"/>
                <w:lang w:bidi="en-US"/>
              </w:rPr>
              <w:t>(LY/T 2277 )、</w:t>
            </w:r>
            <w:r>
              <w:rPr>
                <w:rFonts w:ascii="仿宋" w:hAnsi="仿宋" w:eastAsia="仿宋" w:cs="仿宋"/>
                <w:color w:val="000000"/>
                <w:sz w:val="21"/>
                <w:szCs w:val="21"/>
              </w:rPr>
              <w:t>《中国森林认证 野生动物饲养管理》</w:t>
            </w:r>
            <w:r>
              <w:rPr>
                <w:rFonts w:ascii="仿宋" w:hAnsi="仿宋" w:eastAsia="仿宋" w:cs="仿宋"/>
                <w:color w:val="000000"/>
                <w:sz w:val="21"/>
                <w:szCs w:val="21"/>
                <w:lang w:bidi="en-US"/>
              </w:rPr>
              <w:t xml:space="preserve">(LY/T 2279) </w:t>
            </w:r>
            <w:r>
              <w:rPr>
                <w:rFonts w:ascii="仿宋" w:hAnsi="仿宋" w:eastAsia="仿宋" w:cs="仿宋"/>
                <w:color w:val="000000"/>
                <w:sz w:val="21"/>
                <w:szCs w:val="21"/>
              </w:rPr>
              <w:t>等相关标准要求的可持续经营活动。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595" w:hRule="exact"/>
          <w:jc w:val="center"/>
        </w:trPr>
        <w:tc>
          <w:tcPr>
            <w:tcW w:w="13915" w:type="dxa"/>
            <w:gridSpan w:val="4"/>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五、基础设施绿色升级</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5.1</w:t>
            </w:r>
            <w:r>
              <w:rPr>
                <w:rFonts w:ascii="仿宋" w:hAnsi="仿宋" w:eastAsia="仿宋" w:cs="仿宋"/>
                <w:color w:val="000000"/>
                <w:sz w:val="21"/>
                <w:szCs w:val="21"/>
              </w:rPr>
              <w:t>能效 提升</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5.1.1</w:t>
            </w:r>
            <w:r>
              <w:rPr>
                <w:rFonts w:ascii="仿宋" w:hAnsi="仿宋" w:eastAsia="仿宋" w:cs="仿宋"/>
                <w:color w:val="000000"/>
                <w:sz w:val="21"/>
                <w:szCs w:val="21"/>
              </w:rPr>
              <w:t>城镇电力 设施和用能设施 节能</w:t>
            </w: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5.1.1.1</w:t>
            </w:r>
            <w:r>
              <w:rPr>
                <w:rFonts w:ascii="仿宋" w:hAnsi="仿宋" w:eastAsia="仿宋" w:cs="仿宋"/>
                <w:color w:val="000000"/>
                <w:sz w:val="21"/>
                <w:szCs w:val="21"/>
              </w:rPr>
              <w:t>城镇集中供热 系统清洁化建设运营 和改造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采用低品位工业余热热源、热电联产热源或采用电、天然气等清洁能源热源替代散 煤、分散燃煤锅炉，从而达到清洁取暖要求的城镇集中供热设施建设，以及城镇集 中供热锅炉、供热管网等集中供热设施节能、环保技术改造活动。</w:t>
            </w:r>
          </w:p>
        </w:tc>
      </w:tr>
      <w:tr>
        <w:tblPrEx>
          <w:tblCellMar>
            <w:top w:w="0" w:type="dxa"/>
            <w:left w:w="10" w:type="dxa"/>
            <w:bottom w:w="0" w:type="dxa"/>
            <w:right w:w="10" w:type="dxa"/>
          </w:tblCellMar>
        </w:tblPrEx>
        <w:trPr>
          <w:trHeight w:val="95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9" w:lineRule="exact"/>
              <w:jc w:val="both"/>
              <w:rPr>
                <w:rFonts w:ascii="仿宋" w:hAnsi="仿宋" w:eastAsia="仿宋" w:cs="仿宋"/>
                <w:sz w:val="21"/>
                <w:szCs w:val="21"/>
              </w:rPr>
            </w:pPr>
            <w:r>
              <w:rPr>
                <w:rFonts w:ascii="仿宋" w:hAnsi="仿宋" w:eastAsia="仿宋" w:cs="仿宋"/>
                <w:color w:val="000000"/>
                <w:sz w:val="21"/>
                <w:szCs w:val="21"/>
                <w:lang w:bidi="en-US"/>
              </w:rPr>
              <w:t>5.1.1.2</w:t>
            </w:r>
            <w:r>
              <w:rPr>
                <w:rFonts w:ascii="仿宋" w:hAnsi="仿宋" w:eastAsia="仿宋" w:cs="仿宋"/>
                <w:color w:val="000000"/>
                <w:sz w:val="21"/>
                <w:szCs w:val="21"/>
              </w:rPr>
              <w:t xml:space="preserve">城镇电力设施 智能化建设运营和改 </w:t>
            </w:r>
            <w:r>
              <w:rPr>
                <w:rFonts w:ascii="仿宋" w:hAnsi="仿宋" w:eastAsia="仿宋" w:cs="仿宋"/>
                <w:color w:val="000000"/>
                <w:sz w:val="21"/>
                <w:szCs w:val="21"/>
                <w:vertAlign w:val="superscript"/>
              </w:rPr>
              <w:t>造</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城镇电力需求侧管理平台开发建设，城镇配电网技术改造，用电设备智能化改造， 以及高污染、低效用能设备的电能替代改造等。</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lang w:bidi="en-US"/>
              </w:rPr>
              <w:t>5.1.1.3</w:t>
            </w:r>
            <w:r>
              <w:rPr>
                <w:rFonts w:ascii="仿宋" w:hAnsi="仿宋" w:eastAsia="仿宋" w:cs="仿宋"/>
                <w:color w:val="000000"/>
                <w:sz w:val="21"/>
                <w:szCs w:val="21"/>
              </w:rPr>
              <w:t>城镇一体化集 成供能设施建设和运 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多能互补利用设施、分布式供能设施或系统、智能微网等城镇一体化集成供能设施 建设和运营。</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5.2</w:t>
            </w:r>
            <w:r>
              <w:rPr>
                <w:rFonts w:ascii="仿宋" w:hAnsi="仿宋" w:eastAsia="仿宋" w:cs="仿宋"/>
                <w:color w:val="000000"/>
                <w:sz w:val="21"/>
                <w:szCs w:val="21"/>
              </w:rPr>
              <w:t>可持 续建筑</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eastAsia="en-US" w:bidi="en-US"/>
              </w:rPr>
              <w:t>5.2.1</w:t>
            </w:r>
            <w:r>
              <w:rPr>
                <w:rFonts w:ascii="仿宋" w:hAnsi="仿宋" w:eastAsia="仿宋" w:cs="仿宋"/>
                <w:color w:val="000000"/>
                <w:sz w:val="21"/>
                <w:szCs w:val="21"/>
              </w:rPr>
              <w:t>建筑节能 与绿色建筑</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eastAsia="en-US" w:bidi="en-US"/>
              </w:rPr>
              <w:t>5.2.1.1</w:t>
            </w:r>
            <w:r>
              <w:rPr>
                <w:rFonts w:ascii="仿宋" w:hAnsi="仿宋" w:eastAsia="仿宋" w:cs="仿宋"/>
                <w:color w:val="000000"/>
                <w:sz w:val="21"/>
                <w:szCs w:val="21"/>
              </w:rPr>
              <w:t>超低能耗建筑 建设</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适应气候特征和场地条件，通过被动式建筑设计降低建筑供暖、空调、照明需求， 通过主动技术措施提高建筑能源设备和系统效率的公共和居住建筑建设，以及购置 消费。建筑技术指标需符合《近零能耗建筑技术标准》(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51350 )要求。</w:t>
            </w:r>
          </w:p>
        </w:tc>
      </w:tr>
      <w:tr>
        <w:tblPrEx>
          <w:tblCellMar>
            <w:top w:w="0" w:type="dxa"/>
            <w:left w:w="10" w:type="dxa"/>
            <w:bottom w:w="0" w:type="dxa"/>
            <w:right w:w="10" w:type="dxa"/>
          </w:tblCellMar>
        </w:tblPrEx>
        <w:trPr>
          <w:trHeight w:val="220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5.2.1.2</w:t>
            </w:r>
            <w:r>
              <w:rPr>
                <w:rFonts w:ascii="仿宋" w:hAnsi="仿宋" w:eastAsia="仿宋" w:cs="仿宋"/>
                <w:color w:val="000000"/>
                <w:sz w:val="21"/>
                <w:szCs w:val="21"/>
              </w:rPr>
              <w:t>绿色建筑</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9" w:lineRule="exact"/>
              <w:jc w:val="both"/>
              <w:rPr>
                <w:rFonts w:ascii="仿宋" w:hAnsi="仿宋" w:eastAsia="仿宋" w:cs="仿宋"/>
                <w:sz w:val="21"/>
                <w:szCs w:val="21"/>
              </w:rPr>
            </w:pPr>
            <w:r>
              <w:rPr>
                <w:rFonts w:ascii="仿宋" w:hAnsi="仿宋" w:eastAsia="仿宋" w:cs="仿宋"/>
                <w:color w:val="000000"/>
                <w:sz w:val="21"/>
                <w:szCs w:val="21"/>
              </w:rPr>
              <w:t>依据国家绿色建筑相关规范、标准设计建设，建筑施工图预评价达到有效期内绿色 建筑星级标准，以及按照绿色建筑星级标准建设，达到有效期内国家相关绿色建筑 运营评价标识星级标准的各类民用、工业建筑建设和购置消费。例如建筑相关技术 指标符合《绿色建筑评价标准》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50378 )、《绿色工业建筑评价标准》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50878 )、《绿色生态区域评价标准》(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 xml:space="preserve">51255)、《绿色办公建筑评价标准》 </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50903)、《绿色商店建筑评价标准》(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51100)、《绿色医院建筑评 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51153)等技术标准要求。</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eastAsia="en-US" w:bidi="en-US"/>
              </w:rPr>
              <w:t>5.2.1.3</w:t>
            </w:r>
            <w:r>
              <w:rPr>
                <w:rFonts w:ascii="仿宋" w:hAnsi="仿宋" w:eastAsia="仿宋" w:cs="仿宋"/>
                <w:color w:val="000000"/>
                <w:sz w:val="21"/>
                <w:szCs w:val="21"/>
              </w:rPr>
              <w:t>建筑可再生能 源应用</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利用建筑屋顶、墙面安装太阳能光伏发电装置向建筑提供电力，以及利用热泵等设 施向建筑供冷、供热的建筑可再生能源应用系统的设计、建设及可再生能源建筑应 用改造活动。</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5.2.1.4</w:t>
            </w:r>
            <w:r>
              <w:rPr>
                <w:rFonts w:ascii="仿宋" w:hAnsi="仿宋" w:eastAsia="仿宋" w:cs="仿宋"/>
                <w:color w:val="000000"/>
                <w:sz w:val="21"/>
                <w:szCs w:val="21"/>
              </w:rPr>
              <w:t>装配式建筑</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88" w:lineRule="exact"/>
              <w:jc w:val="both"/>
              <w:rPr>
                <w:rFonts w:ascii="仿宋" w:hAnsi="仿宋" w:eastAsia="仿宋" w:cs="仿宋"/>
                <w:sz w:val="21"/>
                <w:szCs w:val="21"/>
              </w:rPr>
            </w:pPr>
            <w:r>
              <w:rPr>
                <w:rFonts w:ascii="仿宋" w:hAnsi="仿宋" w:eastAsia="仿宋" w:cs="仿宋"/>
                <w:color w:val="000000"/>
                <w:sz w:val="21"/>
                <w:szCs w:val="21"/>
              </w:rPr>
              <w:t>采用预制部件在建设工地通过装配施工方法的建筑建设。建筑相关技术指标达到有 效期内《装配式建筑评价标准》（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51129 ）中</w:t>
            </w:r>
            <w:r>
              <w:rPr>
                <w:rFonts w:ascii="仿宋" w:hAnsi="仿宋" w:eastAsia="仿宋" w:cs="仿宋"/>
                <w:color w:val="000000"/>
                <w:sz w:val="21"/>
                <w:szCs w:val="21"/>
                <w:lang w:bidi="en-US"/>
              </w:rPr>
              <w:t>A</w:t>
            </w:r>
            <w:r>
              <w:rPr>
                <w:rFonts w:ascii="仿宋" w:hAnsi="仿宋" w:eastAsia="仿宋" w:cs="仿宋"/>
                <w:color w:val="000000"/>
                <w:sz w:val="21"/>
                <w:szCs w:val="21"/>
              </w:rPr>
              <w:t>级及以上标准要求。</w:t>
            </w:r>
          </w:p>
        </w:tc>
      </w:tr>
      <w:tr>
        <w:tblPrEx>
          <w:tblCellMar>
            <w:top w:w="0" w:type="dxa"/>
            <w:left w:w="10" w:type="dxa"/>
            <w:bottom w:w="0" w:type="dxa"/>
            <w:right w:w="10" w:type="dxa"/>
          </w:tblCellMar>
        </w:tblPrEx>
        <w:trPr>
          <w:trHeight w:val="1896"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lang w:bidi="en-US"/>
              </w:rPr>
              <w:t>5.2.1.5</w:t>
            </w:r>
            <w:r>
              <w:rPr>
                <w:rFonts w:ascii="仿宋" w:hAnsi="仿宋" w:eastAsia="仿宋" w:cs="仿宋"/>
                <w:color w:val="000000"/>
                <w:sz w:val="21"/>
                <w:szCs w:val="21"/>
              </w:rPr>
              <w:t>既有建筑节能 及绿色化改造</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改造后建筑相关技术指标符合国家或地方相关建筑节能标准的既有建筑物节能改造 活动、建筑用能系统节能改造活动有关要求；获得有效期内国家相关绿色建筑星级 标识的既有建筑改造和运营及购置消费，以及改造后达到有效期内国家相关绿色建 筑星级标识的既有建筑改造和运营及购置消费。例如建筑技术符合《民用建筑设计 统一标准》（</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50352）、《公共建筑节能设计标准》（</w:t>
            </w:r>
            <w:r>
              <w:rPr>
                <w:rFonts w:ascii="仿宋" w:hAnsi="仿宋" w:eastAsia="仿宋" w:cs="仿宋"/>
                <w:color w:val="000000"/>
                <w:sz w:val="21"/>
                <w:szCs w:val="21"/>
                <w:lang w:bidi="en-US"/>
              </w:rPr>
              <w:t xml:space="preserve">GB </w:t>
            </w:r>
            <w:r>
              <w:rPr>
                <w:rFonts w:ascii="仿宋" w:hAnsi="仿宋" w:eastAsia="仿宋" w:cs="仿宋"/>
                <w:color w:val="000000"/>
                <w:sz w:val="21"/>
                <w:szCs w:val="21"/>
              </w:rPr>
              <w:t>50189）、《既有建筑 绿色改造评价标准》（</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51141 ）等技术标准。</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5.2.1.6</w:t>
            </w:r>
            <w:r>
              <w:rPr>
                <w:rFonts w:ascii="仿宋" w:hAnsi="仿宋" w:eastAsia="仿宋" w:cs="仿宋"/>
                <w:color w:val="000000"/>
                <w:sz w:val="21"/>
                <w:szCs w:val="21"/>
              </w:rPr>
              <w:t>物流绿色仓储</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按照国家绿色建筑相关规范、标准设计建设或改造，并达到国家相关绿色建筑评价 标识水平标准的物流仓储场所的建筑建设、运营及改造活动。例如建筑技术指标符 合《绿色仓储要求与评价》（</w:t>
            </w:r>
            <w:r>
              <w:rPr>
                <w:rFonts w:ascii="仿宋" w:hAnsi="仿宋" w:eastAsia="仿宋" w:cs="仿宋"/>
                <w:color w:val="000000"/>
                <w:sz w:val="21"/>
                <w:szCs w:val="21"/>
                <w:lang w:bidi="en-US"/>
              </w:rPr>
              <w:t xml:space="preserve">SB/T </w:t>
            </w:r>
            <w:r>
              <w:rPr>
                <w:rFonts w:ascii="仿宋" w:hAnsi="仿宋" w:eastAsia="仿宋" w:cs="仿宋"/>
                <w:color w:val="000000"/>
                <w:sz w:val="21"/>
                <w:szCs w:val="21"/>
              </w:rPr>
              <w:t>11164 ）对绿色物流仓储建筑的有关要求。</w:t>
            </w:r>
          </w:p>
        </w:tc>
      </w:tr>
      <w:tr>
        <w:tblPrEx>
          <w:tblCellMar>
            <w:top w:w="0" w:type="dxa"/>
            <w:left w:w="10" w:type="dxa"/>
            <w:bottom w:w="0" w:type="dxa"/>
            <w:right w:w="10" w:type="dxa"/>
          </w:tblCellMar>
        </w:tblPrEx>
        <w:trPr>
          <w:trHeight w:val="1272"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eastAsia="en-US" w:bidi="en-US"/>
              </w:rPr>
              <w:t>5.3</w:t>
            </w:r>
            <w:r>
              <w:rPr>
                <w:rFonts w:ascii="仿宋" w:hAnsi="仿宋" w:eastAsia="仿宋" w:cs="仿宋"/>
                <w:color w:val="000000"/>
                <w:sz w:val="21"/>
                <w:szCs w:val="21"/>
              </w:rPr>
              <w:t>污染 防治</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eastAsia="en-US" w:bidi="en-US"/>
              </w:rPr>
              <w:t>5.3.1</w:t>
            </w:r>
            <w:r>
              <w:rPr>
                <w:rFonts w:ascii="仿宋" w:hAnsi="仿宋" w:eastAsia="仿宋" w:cs="仿宋"/>
                <w:color w:val="000000"/>
                <w:sz w:val="21"/>
                <w:szCs w:val="21"/>
              </w:rPr>
              <w:t>城镇环境 基础设施</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lang w:bidi="en-US"/>
              </w:rPr>
              <w:t>5.3.1.1</w:t>
            </w:r>
            <w:r>
              <w:rPr>
                <w:rFonts w:ascii="仿宋" w:hAnsi="仿宋" w:eastAsia="仿宋" w:cs="仿宋"/>
                <w:color w:val="000000"/>
                <w:sz w:val="21"/>
                <w:szCs w:val="21"/>
              </w:rPr>
              <w:t>污水处理、再 生利用及污泥处理处 置设施建设运营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城镇和农村污水处理设施及再生利用设施建设运营和改造，污泥处置设施建设运营 和改造，以及按照污染治理、生态保护、循环利用相结合的理念构建的区域再生水 循环利用体系建设和运行，包括城镇污水处理厂达标排放出水的人工湿地等生态处 理设施建设和运营，区域再生水循环利用体系的再生水调度管理系统的开放运维。</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5.3.1.2</w:t>
            </w:r>
            <w:r>
              <w:rPr>
                <w:rFonts w:ascii="仿宋" w:hAnsi="仿宋" w:eastAsia="仿宋" w:cs="仿宋"/>
                <w:color w:val="000000"/>
                <w:sz w:val="21"/>
                <w:szCs w:val="21"/>
              </w:rPr>
              <w:t>生活垃圾处理 设施建设和运营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生活垃圾减量化、无害化处理处置和资源化利用设施建设和运营，如生活垃圾收集、 转运、焚烧发电、供热等设施建设和运营。</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lang w:bidi="en-US"/>
              </w:rPr>
              <w:t>5.3.1.3</w:t>
            </w:r>
            <w:r>
              <w:rPr>
                <w:rFonts w:ascii="仿宋" w:hAnsi="仿宋" w:eastAsia="仿宋" w:cs="仿宋"/>
                <w:color w:val="000000"/>
                <w:sz w:val="21"/>
                <w:szCs w:val="21"/>
              </w:rPr>
              <w:t>城镇污水收集 系统排查改造建设修 复</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rPr>
              <w:t>城镇污水管网排查、疏浚、维修修复及改造，污（雨）水调蓄设施建设及改造，污 水管网地理信息系统（</w:t>
            </w:r>
            <w:r>
              <w:rPr>
                <w:rFonts w:ascii="仿宋" w:hAnsi="仿宋" w:eastAsia="仿宋" w:cs="仿宋"/>
                <w:color w:val="000000"/>
                <w:sz w:val="21"/>
                <w:szCs w:val="21"/>
                <w:lang w:bidi="en-US"/>
              </w:rPr>
              <w:t xml:space="preserve">GIS </w:t>
            </w:r>
            <w:r>
              <w:rPr>
                <w:rFonts w:ascii="仿宋" w:hAnsi="仿宋" w:eastAsia="仿宋" w:cs="仿宋"/>
                <w:color w:val="000000"/>
                <w:sz w:val="21"/>
                <w:szCs w:val="21"/>
              </w:rPr>
              <w:t>）建设和运营等。</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1694"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lang w:bidi="en-US"/>
              </w:rPr>
              <w:t>5.3.1.4</w:t>
            </w:r>
            <w:r>
              <w:rPr>
                <w:rFonts w:ascii="仿宋" w:hAnsi="仿宋" w:eastAsia="仿宋" w:cs="仿宋"/>
                <w:color w:val="000000"/>
                <w:sz w:val="21"/>
                <w:szCs w:val="21"/>
              </w:rPr>
              <w:t>环境监测系统 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大气、地表水（含水功能区和农田灌溉水）、地下水、饮用水源、土壤、温室气体、 噪声、辐射等环境监测系统的建设和运营，包括系统采样分析设备、监测仪器、计 算机、监测车辆、监测无人机、监测气球等硬件设备购置、安装建设及软件系统开 发等。例如工业园区环境风险固定式监测预警设备、移动监测预警设备、预警平台、 服务器以及预警体系长期运营维护等。</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lang w:bidi="en-US"/>
              </w:rPr>
              <w:t>5.3.1.5</w:t>
            </w:r>
            <w:r>
              <w:rPr>
                <w:rFonts w:ascii="仿宋" w:hAnsi="仿宋" w:eastAsia="仿宋" w:cs="仿宋"/>
                <w:color w:val="000000"/>
                <w:sz w:val="21"/>
                <w:szCs w:val="21"/>
              </w:rPr>
              <w:t>入河排污口排 查整治及规范化建设 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采用各种技术手段开展的排污管线及其入河排污口的巡查、巡检、排查及测绘活动， 以及排污管线、入河排污口的清理整治、规范化改造、修复、维护及其监测系统的 建设和运营。</w:t>
            </w:r>
          </w:p>
        </w:tc>
      </w:tr>
      <w:tr>
        <w:tblPrEx>
          <w:tblCellMar>
            <w:top w:w="0" w:type="dxa"/>
            <w:left w:w="10" w:type="dxa"/>
            <w:bottom w:w="0" w:type="dxa"/>
            <w:right w:w="10" w:type="dxa"/>
          </w:tblCellMar>
        </w:tblPrEx>
        <w:trPr>
          <w:trHeight w:val="960"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3" w:lineRule="exact"/>
              <w:jc w:val="both"/>
              <w:rPr>
                <w:rFonts w:ascii="仿宋" w:hAnsi="仿宋" w:eastAsia="仿宋" w:cs="仿宋"/>
                <w:sz w:val="21"/>
                <w:szCs w:val="21"/>
              </w:rPr>
            </w:pPr>
            <w:r>
              <w:rPr>
                <w:rFonts w:ascii="仿宋" w:hAnsi="仿宋" w:eastAsia="仿宋" w:cs="仿宋"/>
                <w:color w:val="000000"/>
                <w:sz w:val="21"/>
                <w:szCs w:val="21"/>
                <w:lang w:bidi="en-US"/>
              </w:rPr>
              <w:t>5.4</w:t>
            </w:r>
            <w:r>
              <w:rPr>
                <w:rFonts w:ascii="仿宋" w:hAnsi="仿宋" w:eastAsia="仿宋" w:cs="仿宋"/>
                <w:color w:val="000000"/>
                <w:sz w:val="21"/>
                <w:szCs w:val="21"/>
              </w:rPr>
              <w:t>水资 源节约和 非常规水 资源利用</w:t>
            </w:r>
          </w:p>
        </w:tc>
        <w:tc>
          <w:tcPr>
            <w:tcW w:w="1723" w:type="dxa"/>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 xml:space="preserve">5.4. </w:t>
            </w:r>
            <w:r>
              <w:rPr>
                <w:rFonts w:ascii="仿宋" w:hAnsi="仿宋" w:eastAsia="仿宋" w:cs="仿宋"/>
                <w:color w:val="000000"/>
                <w:sz w:val="21"/>
                <w:szCs w:val="21"/>
              </w:rPr>
              <w:t>1水资源节 约</w:t>
            </w:r>
          </w:p>
        </w:tc>
        <w:tc>
          <w:tcPr>
            <w:tcW w:w="2390" w:type="dxa"/>
            <w:tcBorders>
              <w:top w:val="single" w:color="auto" w:sz="4" w:space="0"/>
              <w:left w:val="single" w:color="auto" w:sz="4" w:space="0"/>
            </w:tcBorders>
            <w:shd w:val="clear" w:color="auto" w:fill="FFFFFF"/>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lang w:bidi="en-US"/>
              </w:rPr>
              <w:t>5.4.1.1</w:t>
            </w:r>
            <w:r>
              <w:rPr>
                <w:rFonts w:ascii="仿宋" w:hAnsi="仿宋" w:eastAsia="仿宋" w:cs="仿宋"/>
                <w:color w:val="000000"/>
                <w:sz w:val="21"/>
                <w:szCs w:val="21"/>
              </w:rPr>
              <w:t>城镇供水管网 分区计量漏损控制建 设和运营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rPr>
              <w:t>城镇公共供水设施建设运营及改造，以及供水管网流量计量、水质监测、压力调控、 数据采集与远传等供水管网漏损监控系统设施的建设和改造。</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5.4.2</w:t>
            </w:r>
            <w:r>
              <w:rPr>
                <w:rFonts w:ascii="仿宋" w:hAnsi="仿宋" w:eastAsia="仿宋" w:cs="仿宋"/>
                <w:color w:val="000000"/>
                <w:sz w:val="21"/>
                <w:szCs w:val="21"/>
              </w:rPr>
              <w:t>海绵城市</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5.4.2.1</w:t>
            </w:r>
            <w:r>
              <w:rPr>
                <w:rFonts w:ascii="仿宋" w:hAnsi="仿宋" w:eastAsia="仿宋" w:cs="仿宋"/>
                <w:color w:val="000000"/>
                <w:sz w:val="21"/>
                <w:szCs w:val="21"/>
              </w:rPr>
              <w:t>海绵型建筑与 小区建设和运营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在公共建筑及居住小区因地制宜采取屋顶绿化、可渗透地面铺装、微地形、雨水花 园建设，雨落管断接、雨水调蓄与收集利用设施建设等工程技术手段开展的海绵型 建筑与小区建设和运营。</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6" w:lineRule="exact"/>
              <w:jc w:val="both"/>
              <w:rPr>
                <w:rFonts w:ascii="仿宋" w:hAnsi="仿宋" w:eastAsia="仿宋" w:cs="仿宋"/>
                <w:sz w:val="21"/>
                <w:szCs w:val="21"/>
              </w:rPr>
            </w:pPr>
            <w:r>
              <w:rPr>
                <w:rFonts w:ascii="仿宋" w:hAnsi="仿宋" w:eastAsia="仿宋" w:cs="仿宋"/>
                <w:color w:val="000000"/>
                <w:sz w:val="21"/>
                <w:szCs w:val="21"/>
              </w:rPr>
              <w:t>5.4.2.2海绵型道路与 广场建设和运营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在非机动车道、人行道、停车场、广场等场所采用透水铺装，以及道路与广场雨水 收集、净化和利用设施建设，生物滞留带、环保雨水口、旋流沉砂等道路雨水径流 污染防治治理设施建设等技术措施开展的海绵型道路与广场建设和运营。</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6" w:lineRule="exact"/>
              <w:jc w:val="both"/>
              <w:rPr>
                <w:rFonts w:ascii="仿宋" w:hAnsi="仿宋" w:eastAsia="仿宋" w:cs="仿宋"/>
                <w:sz w:val="21"/>
                <w:szCs w:val="21"/>
              </w:rPr>
            </w:pPr>
            <w:r>
              <w:rPr>
                <w:rFonts w:ascii="仿宋" w:hAnsi="仿宋" w:eastAsia="仿宋" w:cs="仿宋"/>
                <w:color w:val="000000"/>
                <w:sz w:val="21"/>
                <w:szCs w:val="21"/>
              </w:rPr>
              <w:t>5.4.2.3海绵型公园和 绿地建设和运营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在城镇公园和公共绿地等场所通过雨水花园、下凹式绿地、人工湿地、雨水塘设施 建设等技术措施开展的海绵型公园和绿地建设和运营。</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rPr>
              <w:t>5.4.2.4城市排水设施 达标建设运营和改造</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城市排水防涝设施达标建设、运营和改造。如城市易涝点排水改造，雨污分流管网 建设和改造、雨水岸线净化设施建设和改造，沿岸流干管建设和改造，沉淀过滤、 人工湿地等溢流污废水净化设施建设和改造，雨水调蓄设施建设和改造等。</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jc w:val="both"/>
              <w:rPr>
                <w:rFonts w:ascii="仿宋" w:hAnsi="仿宋" w:eastAsia="仿宋" w:cs="仿宋"/>
                <w:sz w:val="21"/>
                <w:szCs w:val="21"/>
              </w:rPr>
            </w:pPr>
            <w:r>
              <w:rPr>
                <w:rFonts w:ascii="仿宋" w:hAnsi="仿宋" w:eastAsia="仿宋" w:cs="仿宋"/>
                <w:color w:val="000000"/>
                <w:sz w:val="21"/>
                <w:szCs w:val="21"/>
              </w:rPr>
              <w:t>5.4.2.5城市水体自然 生态修复</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5" w:lineRule="exact"/>
              <w:rPr>
                <w:rFonts w:ascii="仿宋" w:hAnsi="仿宋" w:eastAsia="仿宋" w:cs="仿宋"/>
                <w:sz w:val="21"/>
                <w:szCs w:val="21"/>
              </w:rPr>
            </w:pPr>
            <w:r>
              <w:rPr>
                <w:rFonts w:ascii="仿宋" w:hAnsi="仿宋" w:eastAsia="仿宋" w:cs="仿宋"/>
                <w:color w:val="000000"/>
                <w:sz w:val="21"/>
                <w:szCs w:val="21"/>
              </w:rPr>
              <w:t>为保护和修复城市水体自然生态系统开展的河湖水系自然连通恢复和保护工程，河 道系统整治、生态修复活动。如渠化河道改造，因势利导恢复自然弯曲河岸线，自 然深潭浅滩和泛洪漫滩等。</w:t>
            </w:r>
          </w:p>
        </w:tc>
      </w:tr>
      <w:tr>
        <w:tblPrEx>
          <w:tblCellMar>
            <w:top w:w="0" w:type="dxa"/>
            <w:left w:w="10" w:type="dxa"/>
            <w:bottom w:w="0" w:type="dxa"/>
            <w:right w:w="10" w:type="dxa"/>
          </w:tblCellMar>
        </w:tblPrEx>
        <w:trPr>
          <w:trHeight w:val="787"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5.5</w:t>
            </w:r>
            <w:r>
              <w:rPr>
                <w:rFonts w:ascii="仿宋" w:hAnsi="仿宋" w:eastAsia="仿宋" w:cs="仿宋"/>
                <w:color w:val="000000"/>
                <w:sz w:val="21"/>
                <w:szCs w:val="21"/>
              </w:rPr>
              <w:t>绿色 交通</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eastAsia="en-US" w:bidi="en-US"/>
              </w:rPr>
              <w:t>5.5.1</w:t>
            </w:r>
            <w:r>
              <w:rPr>
                <w:rFonts w:ascii="仿宋" w:hAnsi="仿宋" w:eastAsia="仿宋" w:cs="仿宋"/>
                <w:color w:val="000000"/>
                <w:sz w:val="21"/>
                <w:szCs w:val="21"/>
              </w:rPr>
              <w:t>城乡公共 客运和货运</w:t>
            </w:r>
          </w:p>
        </w:tc>
        <w:tc>
          <w:tcPr>
            <w:tcW w:w="2390" w:type="dxa"/>
            <w:tcBorders>
              <w:top w:val="single" w:color="auto" w:sz="4" w:space="0"/>
              <w:left w:val="single" w:color="auto" w:sz="4" w:space="0"/>
            </w:tcBorders>
            <w:shd w:val="clear" w:color="auto" w:fill="FFFFFF"/>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5.5.1.1</w:t>
            </w:r>
            <w:r>
              <w:rPr>
                <w:rFonts w:ascii="仿宋" w:hAnsi="仿宋" w:eastAsia="仿宋" w:cs="仿宋"/>
                <w:color w:val="000000"/>
                <w:sz w:val="21"/>
                <w:szCs w:val="21"/>
              </w:rPr>
              <w:t>不停车收费系 统建设和运营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rPr>
              <w:t>高速公路自动扣费系统、市区过桥自动扣费系统、隧道自动扣费系统、停车场车交 费系统等不停车收费系统设施建设和运营。</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5.5.1.2</w:t>
            </w:r>
            <w:r>
              <w:rPr>
                <w:rFonts w:ascii="仿宋" w:hAnsi="仿宋" w:eastAsia="仿宋" w:cs="仿宋"/>
                <w:color w:val="000000"/>
                <w:sz w:val="21"/>
                <w:szCs w:val="21"/>
              </w:rPr>
              <w:t>集装箱多式联 运系统建设和运营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rPr>
              <w:t>普通集装箱、大宗物资、危险品、汽车整车、快递包裹等物资多式联运系统建设和 运营。</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lang w:bidi="en-US"/>
              </w:rPr>
              <w:t>5.5.1.3</w:t>
            </w:r>
            <w:r>
              <w:rPr>
                <w:rFonts w:ascii="仿宋" w:hAnsi="仿宋" w:eastAsia="仿宋" w:cs="仿宋"/>
                <w:color w:val="000000"/>
                <w:sz w:val="21"/>
                <w:szCs w:val="21"/>
              </w:rPr>
              <w:t>智能交通体系 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交通领域智能化信息系统设施、智慧物流设施的建设和运营，包括交通信息采集与 发布系统、交通指挥中心系统、路网综合管理系统、智能公交系统、综合客运枢纽 信息化系统等。</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5.5.1.4</w:t>
            </w:r>
            <w:r>
              <w:rPr>
                <w:rFonts w:ascii="仿宋" w:hAnsi="仿宋" w:eastAsia="仿宋" w:cs="仿宋"/>
                <w:color w:val="000000"/>
                <w:sz w:val="21"/>
                <w:szCs w:val="21"/>
              </w:rPr>
              <w:t>城市慢行系统 建设和运营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城市步行、自行车交通系统建设，包括公共自行车租赁点、非机动车辆停车设施、 路段过街设施等城市慢性系统建设等。</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5.5.1.5</w:t>
            </w:r>
            <w:r>
              <w:rPr>
                <w:rFonts w:ascii="仿宋" w:hAnsi="仿宋" w:eastAsia="仿宋" w:cs="仿宋"/>
                <w:color w:val="000000"/>
                <w:sz w:val="21"/>
                <w:szCs w:val="21"/>
              </w:rPr>
              <w:t>城乡公共交通 系统建设和运营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城市地铁、轻轨、有轨电车等城市轨道交通设施建设和运营；大容量公共交通设施 建设和运营，如</w:t>
            </w:r>
            <w:r>
              <w:rPr>
                <w:rFonts w:ascii="仿宋" w:hAnsi="仿宋" w:eastAsia="仿宋" w:cs="仿宋"/>
                <w:color w:val="000000"/>
                <w:sz w:val="21"/>
                <w:szCs w:val="21"/>
                <w:lang w:bidi="en-US"/>
              </w:rPr>
              <w:t>BRT</w:t>
            </w:r>
            <w:r>
              <w:rPr>
                <w:rFonts w:ascii="仿宋" w:hAnsi="仿宋" w:eastAsia="仿宋" w:cs="仿宋"/>
                <w:color w:val="000000"/>
                <w:sz w:val="21"/>
                <w:szCs w:val="21"/>
              </w:rPr>
              <w:t>公交场站、线路等设施建设和运营；公交车辆购置等。</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lang w:bidi="en-US"/>
              </w:rPr>
              <w:t>5.5.1.6</w:t>
            </w:r>
            <w:r>
              <w:rPr>
                <w:rFonts w:ascii="仿宋" w:hAnsi="仿宋" w:eastAsia="仿宋" w:cs="仿宋"/>
                <w:color w:val="000000"/>
                <w:sz w:val="21"/>
                <w:szCs w:val="21"/>
              </w:rPr>
              <w:t>共享交通设施 建设和运营</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公共租赁自行车、互联网租赁自行车、互联网租赁电动自行车、互联网租赁汽车、 汽车分时租赁系统、立体停车设施设备、自行车停车设施等共享交通设施建设和运 营。</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5.5.1.7</w:t>
            </w:r>
            <w:r>
              <w:rPr>
                <w:rFonts w:ascii="仿宋" w:hAnsi="仿宋" w:eastAsia="仿宋" w:cs="仿宋"/>
                <w:color w:val="000000"/>
                <w:sz w:val="21"/>
                <w:szCs w:val="21"/>
              </w:rPr>
              <w:t>公路甩挂运输 系统建设和运营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公路甩挂作业场站、甩挂运输管理信息系统等改造、建设和运营。</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lang w:eastAsia="en-US" w:bidi="en-US"/>
              </w:rPr>
              <w:t>5.5.2</w:t>
            </w:r>
            <w:r>
              <w:rPr>
                <w:rFonts w:ascii="仿宋" w:hAnsi="仿宋" w:eastAsia="仿宋" w:cs="仿宋"/>
                <w:color w:val="000000"/>
                <w:sz w:val="21"/>
                <w:szCs w:val="21"/>
              </w:rPr>
              <w:t>铁路交通</w:t>
            </w:r>
          </w:p>
        </w:tc>
        <w:tc>
          <w:tcPr>
            <w:tcW w:w="2390" w:type="dxa"/>
            <w:tcBorders>
              <w:top w:val="single" w:color="auto" w:sz="4" w:space="0"/>
              <w:left w:val="single" w:color="auto" w:sz="4" w:space="0"/>
              <w:bottom w:val="single" w:color="auto" w:sz="4" w:space="0"/>
            </w:tcBorders>
            <w:shd w:val="clear" w:color="auto" w:fill="FFFFFF"/>
            <w:vAlign w:val="bottom"/>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lang w:bidi="en-US"/>
              </w:rPr>
              <w:t>5.5.2.1</w:t>
            </w:r>
            <w:r>
              <w:rPr>
                <w:rFonts w:ascii="仿宋" w:hAnsi="仿宋" w:eastAsia="仿宋" w:cs="仿宋"/>
                <w:color w:val="000000"/>
                <w:sz w:val="21"/>
                <w:szCs w:val="21"/>
              </w:rPr>
              <w:t>货物运输铁路 建设运营和铁路节能 环保改造</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货物运输铁路线路、场站、专用供电变电站等货运铁路设施建设和运营；既有铁路 电气化改造、场站及铁路相关设备节能环保改造工程建设和运营。其中，铁路场站 需达到《绿色铁路客站评价标准》(</w:t>
            </w:r>
            <w:r>
              <w:rPr>
                <w:rFonts w:ascii="仿宋" w:hAnsi="仿宋" w:eastAsia="仿宋" w:cs="仿宋"/>
                <w:color w:val="000000"/>
                <w:sz w:val="21"/>
                <w:szCs w:val="21"/>
                <w:lang w:bidi="en-US"/>
              </w:rPr>
              <w:t xml:space="preserve">TB/T </w:t>
            </w:r>
            <w:r>
              <w:rPr>
                <w:rFonts w:ascii="仿宋" w:hAnsi="仿宋" w:eastAsia="仿宋" w:cs="仿宋"/>
                <w:color w:val="000000"/>
                <w:sz w:val="21"/>
                <w:szCs w:val="21"/>
              </w:rPr>
              <w:t>10429 )相关标准要求。</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eastAsia="en-US" w:bidi="en-US"/>
              </w:rPr>
              <w:t>5.5.3</w:t>
            </w:r>
            <w:r>
              <w:rPr>
                <w:rFonts w:ascii="仿宋" w:hAnsi="仿宋" w:eastAsia="仿宋" w:cs="仿宋"/>
                <w:color w:val="000000"/>
                <w:sz w:val="21"/>
                <w:szCs w:val="21"/>
              </w:rPr>
              <w:t>水路和航 空运输</w:t>
            </w:r>
          </w:p>
        </w:tc>
        <w:tc>
          <w:tcPr>
            <w:tcW w:w="2390" w:type="dxa"/>
            <w:tcBorders>
              <w:top w:val="single" w:color="auto" w:sz="4" w:space="0"/>
              <w:left w:val="single" w:color="auto" w:sz="4" w:space="0"/>
            </w:tcBorders>
            <w:shd w:val="clear" w:color="auto" w:fill="FFFFFF"/>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lang w:bidi="en-US"/>
              </w:rPr>
              <w:t xml:space="preserve">5.5.3. </w:t>
            </w:r>
            <w:r>
              <w:rPr>
                <w:rFonts w:ascii="仿宋" w:hAnsi="仿宋" w:eastAsia="仿宋" w:cs="仿宋"/>
                <w:color w:val="000000"/>
                <w:sz w:val="21"/>
                <w:szCs w:val="21"/>
              </w:rPr>
              <w:t>1港口、码头岸 电设施及机场廊桥供 电设施建设</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为靠港、靠岸船舶提供电力供应的供电设施建设和运营；机场廊桥供电设施建设。</w:t>
            </w:r>
          </w:p>
        </w:tc>
      </w:tr>
      <w:tr>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5.5.4</w:t>
            </w:r>
            <w:r>
              <w:rPr>
                <w:rFonts w:ascii="仿宋" w:hAnsi="仿宋" w:eastAsia="仿宋" w:cs="仿宋"/>
                <w:color w:val="000000"/>
                <w:sz w:val="21"/>
                <w:szCs w:val="21"/>
              </w:rPr>
              <w:t>清洁能源 汽车配套设施</w:t>
            </w:r>
          </w:p>
        </w:tc>
        <w:tc>
          <w:tcPr>
            <w:tcW w:w="2390" w:type="dxa"/>
            <w:tcBorders>
              <w:top w:val="single" w:color="auto" w:sz="4" w:space="0"/>
              <w:left w:val="single" w:color="auto" w:sz="4" w:space="0"/>
            </w:tcBorders>
            <w:shd w:val="clear" w:color="auto" w:fill="FFFFFF"/>
          </w:tcPr>
          <w:p>
            <w:pPr>
              <w:pStyle w:val="376"/>
              <w:shd w:val="clear" w:color="auto" w:fill="auto"/>
              <w:spacing w:after="160" w:line="319" w:lineRule="exact"/>
              <w:jc w:val="both"/>
              <w:rPr>
                <w:rFonts w:ascii="仿宋" w:hAnsi="仿宋" w:eastAsia="仿宋" w:cs="仿宋"/>
                <w:sz w:val="21"/>
                <w:szCs w:val="21"/>
              </w:rPr>
            </w:pPr>
            <w:r>
              <w:rPr>
                <w:rFonts w:ascii="仿宋" w:hAnsi="仿宋" w:eastAsia="仿宋" w:cs="仿宋"/>
                <w:color w:val="000000"/>
                <w:sz w:val="21"/>
                <w:szCs w:val="21"/>
                <w:lang w:bidi="en-US"/>
              </w:rPr>
              <w:t>5.5.4.1</w:t>
            </w:r>
            <w:r>
              <w:rPr>
                <w:rFonts w:ascii="仿宋" w:hAnsi="仿宋" w:eastAsia="仿宋" w:cs="仿宋"/>
                <w:color w:val="000000"/>
                <w:sz w:val="21"/>
                <w:szCs w:val="21"/>
              </w:rPr>
              <w:t>充电、换电、 加氢和加气设施建设 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电动汽车电池充电、充换服务设施，新能源汽车加氢、加气设施等清洁能源汽车相 关基础设施建设和运营。</w:t>
            </w:r>
          </w:p>
        </w:tc>
      </w:tr>
      <w:tr>
        <w:trPr>
          <w:trHeight w:val="653"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eastAsia="en-US" w:bidi="en-US"/>
              </w:rPr>
              <w:t>5.6</w:t>
            </w:r>
            <w:r>
              <w:rPr>
                <w:rFonts w:ascii="仿宋" w:hAnsi="仿宋" w:eastAsia="仿宋" w:cs="仿宋"/>
                <w:color w:val="000000"/>
                <w:sz w:val="21"/>
                <w:szCs w:val="21"/>
              </w:rPr>
              <w:t>生态 保护与建 设</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5.6.1</w:t>
            </w:r>
            <w:r>
              <w:rPr>
                <w:rFonts w:ascii="仿宋" w:hAnsi="仿宋" w:eastAsia="仿宋" w:cs="仿宋"/>
                <w:color w:val="000000"/>
                <w:sz w:val="21"/>
                <w:szCs w:val="21"/>
              </w:rPr>
              <w:t>城市生态 保护与建设</w:t>
            </w: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5.6.1.1</w:t>
            </w:r>
            <w:r>
              <w:rPr>
                <w:rFonts w:ascii="仿宋" w:hAnsi="仿宋" w:eastAsia="仿宋" w:cs="仿宋"/>
                <w:color w:val="000000"/>
                <w:sz w:val="21"/>
                <w:szCs w:val="21"/>
              </w:rPr>
              <w:t>公园绿地建 设、养护和运营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rPr>
              <w:t>城市综合公园、专类公园、社区公园、游园等公园、绿地公共设施的建设、养护和 运营。</w:t>
            </w:r>
          </w:p>
        </w:tc>
      </w:tr>
      <w:tr>
        <w:trPr>
          <w:trHeight w:val="64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5.6.1.2</w:t>
            </w:r>
            <w:r>
              <w:rPr>
                <w:rFonts w:ascii="仿宋" w:hAnsi="仿宋" w:eastAsia="仿宋" w:cs="仿宋"/>
                <w:color w:val="000000"/>
                <w:sz w:val="21"/>
                <w:szCs w:val="21"/>
              </w:rPr>
              <w:t>绿道系统建 设、养护管理和运营</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城市绿道及其配套的驿站、标识系统和其他附属设施的建设、养护管理和运营。</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lang w:bidi="en-US"/>
              </w:rPr>
              <w:t>5.6.1.3</w:t>
            </w:r>
            <w:r>
              <w:rPr>
                <w:rFonts w:ascii="仿宋" w:hAnsi="仿宋" w:eastAsia="仿宋" w:cs="仿宋"/>
                <w:color w:val="000000"/>
                <w:sz w:val="21"/>
                <w:szCs w:val="21"/>
              </w:rPr>
              <w:t>附属绿地建 设、养护和运营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公共管理与公共服务设施用地、商业服务业设施用地、工业用地、物流仓储用地、 广场用地、公用设施用地等用地附属绿地的建设、养护和运营。</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bidi="en-US"/>
              </w:rPr>
              <w:t>5.6.1.4</w:t>
            </w:r>
            <w:r>
              <w:rPr>
                <w:rFonts w:ascii="仿宋" w:hAnsi="仿宋" w:eastAsia="仿宋" w:cs="仿宋"/>
                <w:color w:val="000000"/>
                <w:sz w:val="21"/>
                <w:szCs w:val="21"/>
              </w:rPr>
              <w:t>道路绿化建 设、养护管理</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各级各类城市道路的分隔绿带、路侧绿带、绿化环岛等绿地的建设、养护管理。</w:t>
            </w:r>
          </w:p>
        </w:tc>
      </w:tr>
      <w:tr>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40" w:line="240" w:lineRule="auto"/>
              <w:jc w:val="both"/>
              <w:rPr>
                <w:rFonts w:ascii="仿宋" w:hAnsi="仿宋" w:eastAsia="仿宋" w:cs="仿宋"/>
                <w:sz w:val="21"/>
                <w:szCs w:val="21"/>
              </w:rPr>
            </w:pPr>
            <w:r>
              <w:rPr>
                <w:rFonts w:ascii="仿宋" w:hAnsi="仿宋" w:eastAsia="仿宋" w:cs="仿宋"/>
                <w:color w:val="000000"/>
                <w:sz w:val="21"/>
                <w:szCs w:val="21"/>
                <w:lang w:bidi="en-US"/>
              </w:rPr>
              <w:t>5.6.1.5</w:t>
            </w:r>
            <w:r>
              <w:rPr>
                <w:rFonts w:ascii="仿宋" w:hAnsi="仿宋" w:eastAsia="仿宋" w:cs="仿宋"/>
                <w:color w:val="000000"/>
                <w:sz w:val="21"/>
                <w:szCs w:val="21"/>
              </w:rPr>
              <w:t>区域绿地建</w:t>
            </w:r>
          </w:p>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设、养护管理和运营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城市郊野公园、湿地公园，以及区域设施防护绿地等区域绿地的建设、养护管理和 运营。</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lang w:bidi="en-US"/>
              </w:rPr>
              <w:t>5.6.1.6</w:t>
            </w:r>
            <w:r>
              <w:rPr>
                <w:rFonts w:ascii="仿宋" w:hAnsi="仿宋" w:eastAsia="仿宋" w:cs="仿宋"/>
                <w:color w:val="000000"/>
                <w:sz w:val="21"/>
                <w:szCs w:val="21"/>
              </w:rPr>
              <w:t>立体绿化建 设、养护管理</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jc w:val="both"/>
              <w:rPr>
                <w:rFonts w:ascii="仿宋" w:hAnsi="仿宋" w:eastAsia="仿宋" w:cs="仿宋"/>
                <w:sz w:val="21"/>
                <w:szCs w:val="21"/>
              </w:rPr>
            </w:pPr>
            <w:r>
              <w:rPr>
                <w:rFonts w:ascii="仿宋" w:hAnsi="仿宋" w:eastAsia="仿宋" w:cs="仿宋"/>
                <w:color w:val="000000"/>
                <w:sz w:val="21"/>
                <w:szCs w:val="21"/>
              </w:rPr>
              <w:t>城市建筑屋顶绿化、墙面绿化、桥隧绿化等立体空间绿化工程及其养护管理。</w:t>
            </w:r>
          </w:p>
        </w:tc>
      </w:tr>
      <w:tr>
        <w:tblPrEx>
          <w:tblCellMar>
            <w:top w:w="0" w:type="dxa"/>
            <w:left w:w="10" w:type="dxa"/>
            <w:bottom w:w="0" w:type="dxa"/>
            <w:right w:w="10" w:type="dxa"/>
          </w:tblCellMar>
        </w:tblPrEx>
        <w:trPr>
          <w:trHeight w:val="590" w:hRule="exact"/>
          <w:jc w:val="center"/>
        </w:trPr>
        <w:tc>
          <w:tcPr>
            <w:tcW w:w="13915" w:type="dxa"/>
            <w:gridSpan w:val="4"/>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rPr>
                <w:rFonts w:ascii="仿宋" w:hAnsi="仿宋" w:eastAsia="仿宋" w:cs="仿宋"/>
                <w:sz w:val="21"/>
                <w:szCs w:val="21"/>
              </w:rPr>
            </w:pPr>
            <w:r>
              <w:rPr>
                <w:rFonts w:ascii="仿宋" w:hAnsi="仿宋" w:eastAsia="仿宋" w:cs="仿宋"/>
                <w:b/>
                <w:bCs/>
                <w:color w:val="000000"/>
                <w:sz w:val="21"/>
                <w:szCs w:val="21"/>
              </w:rPr>
              <w:t>六、绿色服务</w:t>
            </w:r>
          </w:p>
        </w:tc>
      </w:tr>
      <w:tr>
        <w:trPr>
          <w:trHeight w:val="970" w:hRule="exact"/>
          <w:jc w:val="center"/>
        </w:trPr>
        <w:tc>
          <w:tcPr>
            <w:tcW w:w="1085"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6.1</w:t>
            </w:r>
            <w:r>
              <w:rPr>
                <w:rFonts w:ascii="仿宋" w:hAnsi="仿宋" w:eastAsia="仿宋" w:cs="仿宋"/>
                <w:color w:val="000000"/>
                <w:sz w:val="21"/>
                <w:szCs w:val="21"/>
              </w:rPr>
              <w:t>咨询 服务</w:t>
            </w:r>
          </w:p>
        </w:tc>
        <w:tc>
          <w:tcPr>
            <w:tcW w:w="1723"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6.1.1</w:t>
            </w:r>
            <w:r>
              <w:rPr>
                <w:rFonts w:ascii="仿宋" w:hAnsi="仿宋" w:eastAsia="仿宋" w:cs="仿宋"/>
                <w:color w:val="000000"/>
                <w:sz w:val="21"/>
                <w:szCs w:val="21"/>
              </w:rPr>
              <w:t>绿色咨询 技术服务</w:t>
            </w: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341" w:lineRule="exact"/>
              <w:jc w:val="both"/>
              <w:rPr>
                <w:rFonts w:ascii="仿宋" w:hAnsi="仿宋" w:eastAsia="仿宋" w:cs="仿宋"/>
                <w:sz w:val="21"/>
                <w:szCs w:val="21"/>
              </w:rPr>
            </w:pPr>
            <w:r>
              <w:rPr>
                <w:rFonts w:ascii="仿宋" w:hAnsi="仿宋" w:eastAsia="仿宋" w:cs="仿宋"/>
                <w:color w:val="000000"/>
                <w:sz w:val="21"/>
                <w:szCs w:val="21"/>
                <w:lang w:bidi="en-US"/>
              </w:rPr>
              <w:t>6.1.1.1</w:t>
            </w:r>
            <w:r>
              <w:rPr>
                <w:rFonts w:ascii="仿宋" w:hAnsi="仿宋" w:eastAsia="仿宋" w:cs="仿宋"/>
                <w:color w:val="000000"/>
                <w:sz w:val="21"/>
                <w:szCs w:val="21"/>
              </w:rPr>
              <w:t>绿色产业项目 勘察服务</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风能、太阳能、生物质能、地热能等可再生能源资源及其他绿色资源勘察服务，可 再生能源等绿色资源经济利用潜力及绿色产业项目建设规模潜力评估等技术咨询服 务。</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965"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6" w:lineRule="exact"/>
              <w:rPr>
                <w:rFonts w:ascii="仿宋" w:hAnsi="仿宋" w:eastAsia="仿宋" w:cs="仿宋"/>
                <w:sz w:val="21"/>
                <w:szCs w:val="21"/>
              </w:rPr>
            </w:pPr>
            <w:r>
              <w:rPr>
                <w:rFonts w:ascii="仿宋" w:hAnsi="仿宋" w:eastAsia="仿宋" w:cs="仿宋"/>
                <w:color w:val="000000"/>
                <w:sz w:val="21"/>
                <w:szCs w:val="21"/>
                <w:lang w:bidi="en-US"/>
              </w:rPr>
              <w:t>6.1.1.2</w:t>
            </w:r>
            <w:r>
              <w:rPr>
                <w:rFonts w:ascii="仿宋" w:hAnsi="仿宋" w:eastAsia="仿宋" w:cs="仿宋"/>
                <w:color w:val="000000"/>
                <w:sz w:val="21"/>
                <w:szCs w:val="21"/>
              </w:rPr>
              <w:t>绿色产业项目 方案设计服务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4" w:lineRule="exact"/>
              <w:jc w:val="both"/>
              <w:rPr>
                <w:rFonts w:ascii="仿宋" w:hAnsi="仿宋" w:eastAsia="仿宋" w:cs="仿宋"/>
                <w:sz w:val="21"/>
                <w:szCs w:val="21"/>
              </w:rPr>
            </w:pPr>
            <w:r>
              <w:rPr>
                <w:rFonts w:ascii="仿宋" w:hAnsi="仿宋" w:eastAsia="仿宋" w:cs="仿宋"/>
                <w:color w:val="000000"/>
                <w:sz w:val="21"/>
                <w:szCs w:val="21"/>
              </w:rPr>
              <w:t>可再生能源、能效、污染防治、资源综合利用、温室气体减排等绿色产业项目设计 技术咨询服务，建设、运营管理，维护方案设计技术服务、绿色供应链管理、技术 改造方案设计等技术咨询服务。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bidi="en-US"/>
              </w:rPr>
              <w:t>6.1.1.3</w:t>
            </w:r>
            <w:r>
              <w:rPr>
                <w:rFonts w:ascii="仿宋" w:hAnsi="仿宋" w:eastAsia="仿宋" w:cs="仿宋"/>
                <w:color w:val="000000"/>
                <w:sz w:val="21"/>
                <w:szCs w:val="21"/>
              </w:rPr>
              <w:t>绿色产业项目 技术咨询服务</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可再生能源、能效、污染防治、资源综合利用、温室气体减排等绿色产业项目的尽 职调查、规划研究和编制、可行性研究和可行性研究报告编制、风险评估、后评价、 绿色金融融资、人才培训等技术咨询服务。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6.1.1.4</w:t>
            </w:r>
            <w:r>
              <w:rPr>
                <w:rFonts w:ascii="仿宋" w:hAnsi="仿宋" w:eastAsia="仿宋" w:cs="仿宋"/>
                <w:color w:val="000000"/>
                <w:sz w:val="21"/>
                <w:szCs w:val="21"/>
              </w:rPr>
              <w:t>清洁生产审核 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对企业生产过程及其生产管理开展全面系统的调查和诊断，发现其原料使用、工艺 流程、产品生产、污染物排放等方面薄弱环节，并制定针对性清洁生产改造方案的 技术咨询服务。</w:t>
            </w:r>
          </w:p>
        </w:tc>
      </w:tr>
      <w:tr>
        <w:tblPrEx>
          <w:tblCellMar>
            <w:top w:w="0" w:type="dxa"/>
            <w:left w:w="10" w:type="dxa"/>
            <w:bottom w:w="0" w:type="dxa"/>
            <w:right w:w="10" w:type="dxa"/>
          </w:tblCellMar>
        </w:tblPrEx>
        <w:trPr>
          <w:trHeight w:val="1272"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6.2</w:t>
            </w:r>
            <w:r>
              <w:rPr>
                <w:rFonts w:ascii="仿宋" w:hAnsi="仿宋" w:eastAsia="仿宋" w:cs="仿宋"/>
                <w:color w:val="000000"/>
                <w:sz w:val="21"/>
                <w:szCs w:val="21"/>
              </w:rPr>
              <w:t>运营 管理服务</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6.2.1</w:t>
            </w:r>
            <w:r>
              <w:rPr>
                <w:rFonts w:ascii="仿宋" w:hAnsi="仿宋" w:eastAsia="仿宋" w:cs="仿宋"/>
                <w:color w:val="000000"/>
                <w:sz w:val="21"/>
                <w:szCs w:val="21"/>
              </w:rPr>
              <w:t>绿色运营 管理服务</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6.2.1.1</w:t>
            </w:r>
            <w:r>
              <w:rPr>
                <w:rFonts w:ascii="仿宋" w:hAnsi="仿宋" w:eastAsia="仿宋" w:cs="仿宋"/>
                <w:color w:val="000000"/>
                <w:sz w:val="21"/>
                <w:szCs w:val="21"/>
              </w:rPr>
              <w:t>能源管理体系 建设</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企事业单位能源管理体系管理咨询服务、能源管理体系工具软件开发、信息化平台 建设、能源管理体系认证服务等管理咨询服务。能源管理体系建设应符合《能源管 理体系要求》(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23331)、《能源管理体系实施指南》(</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29456 )等国 家标准的要求。</w:t>
            </w:r>
          </w:p>
        </w:tc>
      </w:tr>
      <w:tr>
        <w:tblPrEx>
          <w:tblCellMar>
            <w:top w:w="0" w:type="dxa"/>
            <w:left w:w="10" w:type="dxa"/>
            <w:bottom w:w="0" w:type="dxa"/>
            <w:right w:w="10" w:type="dxa"/>
          </w:tblCellMar>
        </w:tblPrEx>
        <w:trPr>
          <w:trHeight w:val="965"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6.2.1.2</w:t>
            </w:r>
            <w:r>
              <w:rPr>
                <w:rFonts w:ascii="仿宋" w:hAnsi="仿宋" w:eastAsia="仿宋" w:cs="仿宋"/>
                <w:color w:val="000000"/>
                <w:sz w:val="21"/>
                <w:szCs w:val="21"/>
              </w:rPr>
              <w:t>合同能源管理 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采用节能效益分享、能源费用托管、节能量保证、融资租赁等形式开展的节能技术 改造服务，以及合同能源管理商业模式咨询、融资咨询等咨询服务，并符合《合同 能源管理技术通则》(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24915 )等国家标准的要求。</w:t>
            </w:r>
          </w:p>
        </w:tc>
      </w:tr>
      <w:tr>
        <w:tblPrEx>
          <w:tblCellMar>
            <w:top w:w="0" w:type="dxa"/>
            <w:left w:w="10" w:type="dxa"/>
            <w:bottom w:w="0" w:type="dxa"/>
            <w:right w:w="10" w:type="dxa"/>
          </w:tblCellMar>
        </w:tblPrEx>
        <w:trPr>
          <w:trHeight w:val="1584"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6.2.1.3</w:t>
            </w:r>
            <w:r>
              <w:rPr>
                <w:rFonts w:ascii="仿宋" w:hAnsi="仿宋" w:eastAsia="仿宋" w:cs="仿宋"/>
                <w:color w:val="000000"/>
                <w:sz w:val="21"/>
                <w:szCs w:val="21"/>
              </w:rPr>
              <w:t>电力需求侧管 理服务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1" w:lineRule="exact"/>
              <w:jc w:val="both"/>
              <w:rPr>
                <w:rFonts w:ascii="仿宋" w:hAnsi="仿宋" w:eastAsia="仿宋" w:cs="仿宋"/>
                <w:sz w:val="21"/>
                <w:szCs w:val="21"/>
              </w:rPr>
            </w:pPr>
            <w:r>
              <w:rPr>
                <w:rFonts w:ascii="仿宋" w:hAnsi="仿宋" w:eastAsia="仿宋" w:cs="仿宋"/>
                <w:color w:val="000000"/>
                <w:sz w:val="21"/>
                <w:szCs w:val="21"/>
              </w:rPr>
              <w:t>为防止电能浪费，降低电耗、提高绿色电力生产与消费协同互动水平，促进电网对 可再生能源电力消纳能力及电力用户可再生能源电力消费水平，以及通过电能替代 实施大气环境治理和保护，向电力用户、电网企业提供的节约用电技术改造服务， 移峰填谷、需求侧响应等有序用电管理咨询服务，电能替代技术改造，电力需求侧 管理服务等。</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6.2.2</w:t>
            </w:r>
            <w:r>
              <w:rPr>
                <w:rFonts w:ascii="仿宋" w:hAnsi="仿宋" w:eastAsia="仿宋" w:cs="仿宋"/>
                <w:color w:val="000000"/>
                <w:sz w:val="21"/>
                <w:szCs w:val="21"/>
              </w:rPr>
              <w:t>环境权益 交易服务</w:t>
            </w: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46" w:lineRule="exact"/>
              <w:rPr>
                <w:rFonts w:ascii="仿宋" w:hAnsi="仿宋" w:eastAsia="仿宋" w:cs="仿宋"/>
                <w:sz w:val="21"/>
                <w:szCs w:val="21"/>
              </w:rPr>
            </w:pPr>
            <w:r>
              <w:rPr>
                <w:rFonts w:ascii="仿宋" w:hAnsi="仿宋" w:eastAsia="仿宋" w:cs="仿宋"/>
                <w:color w:val="000000"/>
                <w:sz w:val="21"/>
                <w:szCs w:val="21"/>
                <w:lang w:eastAsia="en-US" w:bidi="en-US"/>
              </w:rPr>
              <w:t xml:space="preserve">6.2.2. </w:t>
            </w:r>
            <w:r>
              <w:rPr>
                <w:rFonts w:ascii="仿宋" w:hAnsi="仿宋" w:eastAsia="仿宋" w:cs="仿宋"/>
                <w:color w:val="000000"/>
                <w:sz w:val="21"/>
                <w:szCs w:val="21"/>
              </w:rPr>
              <w:t>1用能权交易服 务</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用能权统计核算、用能权第三方审核、用能权交易法律咨询、节能方案咨询、用能 权交易平台建设、用能权资产管理和运营、用能权金融质押等用能权交易相关服务。</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rPr>
              <w:t>6.2.2.2水权交易服务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水权交易可行性分析、水权交易参考价格核定、水权交易方案设计、水权交易法律 咨询、水权交易技术咨询、水权交易平台建设等水权交易相关服务。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rPr>
                <w:rFonts w:ascii="仿宋" w:hAnsi="仿宋" w:eastAsia="仿宋" w:cs="仿宋"/>
                <w:sz w:val="21"/>
                <w:szCs w:val="21"/>
              </w:rPr>
            </w:pPr>
            <w:r>
              <w:rPr>
                <w:rFonts w:ascii="仿宋" w:hAnsi="仿宋" w:eastAsia="仿宋" w:cs="仿宋"/>
                <w:color w:val="000000"/>
                <w:sz w:val="21"/>
                <w:szCs w:val="21"/>
              </w:rPr>
              <w:t>6.2.2.3排污许可及交 易服务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排污许可证申请、审核，排污许可台账记录和执行报告，排污行为合规性审核或咨 询、排污权交易法律咨询，排污权金融质押，以及排污权交易信息化平台建设等排 污权许可及交易相关服务。</w:t>
            </w:r>
          </w:p>
        </w:tc>
      </w:tr>
      <w:tr>
        <w:tblPrEx>
          <w:tblCellMar>
            <w:top w:w="0" w:type="dxa"/>
            <w:left w:w="10" w:type="dxa"/>
            <w:bottom w:w="0" w:type="dxa"/>
            <w:right w:w="10" w:type="dxa"/>
          </w:tblCellMar>
        </w:tblPrEx>
        <w:trPr>
          <w:trHeight w:val="2525"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rPr>
              <w:t>6.2.2.4碳排放权交易 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6" w:lineRule="exact"/>
              <w:jc w:val="both"/>
              <w:rPr>
                <w:rFonts w:ascii="仿宋" w:hAnsi="仿宋" w:eastAsia="仿宋" w:cs="仿宋"/>
                <w:sz w:val="21"/>
                <w:szCs w:val="21"/>
              </w:rPr>
            </w:pPr>
            <w:r>
              <w:rPr>
                <w:rFonts w:ascii="仿宋" w:hAnsi="仿宋" w:eastAsia="仿宋" w:cs="仿宋"/>
                <w:color w:val="000000"/>
                <w:sz w:val="21"/>
                <w:szCs w:val="21"/>
              </w:rPr>
              <w:t>碳排放和国家温室气体自愿减排交易有关数据统计核算、碳配额注册登记及变更、 碳交易法律服务、碳减排方案咨询、碳金融、碳信息管理服务等碳排放权交易相关 服务。碳排放核算应符合《温室气体排放核算与报告要求》(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32151 )等国家 标准的要求开展企业边界温室气体排放核算与报告活动。基于减排项目的温室气体 减排量评估工作参照《基于项目的温室气体减排量评估技术规范钢铁行业余能利 用》</w:t>
            </w:r>
            <w:r>
              <w:rPr>
                <w:rFonts w:ascii="仿宋" w:hAnsi="仿宋" w:eastAsia="仿宋" w:cs="仿宋"/>
                <w:color w:val="000000"/>
                <w:sz w:val="21"/>
                <w:szCs w:val="21"/>
                <w:lang w:bidi="en-US"/>
              </w:rPr>
              <w:t>(GB/T 33755 )、</w:t>
            </w:r>
            <w:r>
              <w:rPr>
                <w:rFonts w:ascii="仿宋" w:hAnsi="仿宋" w:eastAsia="仿宋" w:cs="仿宋"/>
                <w:color w:val="000000"/>
                <w:sz w:val="21"/>
                <w:szCs w:val="21"/>
              </w:rPr>
              <w:t>《基于项目的温室气体减排量评估技术规范生产水泥熟料的 原料替代项目》</w:t>
            </w:r>
            <w:r>
              <w:rPr>
                <w:rFonts w:ascii="仿宋" w:hAnsi="仿宋" w:eastAsia="仿宋" w:cs="仿宋"/>
                <w:color w:val="000000"/>
                <w:sz w:val="21"/>
                <w:szCs w:val="21"/>
                <w:lang w:bidi="en-US"/>
              </w:rPr>
              <w:t>(GB/T 33756 )、</w:t>
            </w:r>
            <w:r>
              <w:rPr>
                <w:rFonts w:ascii="仿宋" w:hAnsi="仿宋" w:eastAsia="仿宋" w:cs="仿宋"/>
                <w:color w:val="000000"/>
                <w:sz w:val="21"/>
                <w:szCs w:val="21"/>
              </w:rPr>
              <w:t>《基于项目的温室气体减排量评估技术规范通用 要求》(</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33760)等国家标准的要求。</w:t>
            </w:r>
          </w:p>
        </w:tc>
      </w:tr>
      <w:tr>
        <w:tblPrEx>
          <w:tblCellMar>
            <w:top w:w="0" w:type="dxa"/>
            <w:left w:w="10" w:type="dxa"/>
            <w:bottom w:w="0" w:type="dxa"/>
            <w:right w:w="10" w:type="dxa"/>
          </w:tblCellMar>
        </w:tblPrEx>
        <w:trPr>
          <w:trHeight w:val="643"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rPr>
              <w:t>6.2.2.5可再生能源绿 证交易服务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绿色电力证书认购交易、交易法律咨询服务、交易信息化平台建设等可再生能源绿 证交易相关服务。</w:t>
            </w:r>
          </w:p>
        </w:tc>
      </w:tr>
      <w:tr>
        <w:tblPrEx>
          <w:tblCellMar>
            <w:top w:w="0" w:type="dxa"/>
            <w:left w:w="10" w:type="dxa"/>
            <w:bottom w:w="0" w:type="dxa"/>
            <w:right w:w="10" w:type="dxa"/>
          </w:tblCellMar>
        </w:tblPrEx>
        <w:trPr>
          <w:trHeight w:val="1589"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6.3</w:t>
            </w:r>
            <w:r>
              <w:rPr>
                <w:rFonts w:ascii="仿宋" w:hAnsi="仿宋" w:eastAsia="仿宋" w:cs="仿宋"/>
                <w:color w:val="000000"/>
                <w:sz w:val="21"/>
                <w:szCs w:val="21"/>
              </w:rPr>
              <w:t>项目 评估审计 核查服务</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6.3.1</w:t>
            </w:r>
            <w:r>
              <w:rPr>
                <w:rFonts w:ascii="仿宋" w:hAnsi="仿宋" w:eastAsia="仿宋" w:cs="仿宋"/>
                <w:color w:val="000000"/>
                <w:sz w:val="21"/>
                <w:szCs w:val="21"/>
              </w:rPr>
              <w:t>项目评估 审计核查服务</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6.3.1.1</w:t>
            </w:r>
            <w:r>
              <w:rPr>
                <w:rFonts w:ascii="仿宋" w:hAnsi="仿宋" w:eastAsia="仿宋" w:cs="仿宋"/>
                <w:color w:val="000000"/>
                <w:sz w:val="21"/>
                <w:szCs w:val="21"/>
              </w:rPr>
              <w:t>节能评估和能 源审计</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3" w:lineRule="exact"/>
              <w:jc w:val="both"/>
              <w:rPr>
                <w:rFonts w:ascii="仿宋" w:hAnsi="仿宋" w:eastAsia="仿宋" w:cs="仿宋"/>
                <w:sz w:val="21"/>
                <w:szCs w:val="21"/>
              </w:rPr>
            </w:pPr>
            <w:r>
              <w:rPr>
                <w:rFonts w:ascii="仿宋" w:hAnsi="仿宋" w:eastAsia="仿宋" w:cs="仿宋"/>
                <w:color w:val="000000"/>
                <w:sz w:val="21"/>
                <w:szCs w:val="21"/>
              </w:rPr>
              <w:t>用能单位能源效率评估、节能改造方案设计技术咨询服务以及第三方能源审计、节 能量评估、能源审计培训、固定资产投资项目节能报告编制服务等节能评估和能源 审计相关服务，并符合《用能单位节能量计算方法》(</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13234 )、《节能量测 量和验证技术通则》(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28750 )、《能源审计技术通则》(</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17166 )等国 家标准的要求。</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6.3.1.2</w:t>
            </w:r>
            <w:r>
              <w:rPr>
                <w:rFonts w:ascii="仿宋" w:hAnsi="仿宋" w:eastAsia="仿宋" w:cs="仿宋"/>
                <w:color w:val="000000"/>
                <w:sz w:val="21"/>
                <w:szCs w:val="21"/>
              </w:rPr>
              <w:t>环境影响评价</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293" w:lineRule="exact"/>
              <w:jc w:val="both"/>
              <w:rPr>
                <w:rFonts w:ascii="仿宋" w:hAnsi="仿宋" w:eastAsia="仿宋" w:cs="仿宋"/>
                <w:sz w:val="21"/>
                <w:szCs w:val="21"/>
              </w:rPr>
            </w:pPr>
            <w:r>
              <w:rPr>
                <w:rFonts w:ascii="仿宋" w:hAnsi="仿宋" w:eastAsia="仿宋" w:cs="仿宋"/>
                <w:color w:val="000000"/>
                <w:sz w:val="21"/>
                <w:szCs w:val="21"/>
              </w:rPr>
              <w:t>环境影响综合评估、环境影响解决方案设计、环境影响法律咨询、环境影响数据库 建设等环境影响评价相关技术服务，环境影响技术评估，生态保护红线、环境质量 底线、资源利用上限和环境准入负面清单编制，以及建设项目、行政区域、工业园 区等环境风险评估、环境应急控制方案编制、环境应急预案制定等资讯技术服务。</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restart"/>
            <w:tcBorders>
              <w:top w:val="single" w:color="auto" w:sz="4" w:space="0"/>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6.3.1.3</w:t>
            </w:r>
            <w:r>
              <w:rPr>
                <w:rFonts w:ascii="仿宋" w:hAnsi="仿宋" w:eastAsia="仿宋" w:cs="仿宋"/>
                <w:color w:val="000000"/>
                <w:sz w:val="21"/>
                <w:szCs w:val="21"/>
              </w:rPr>
              <w:t>碳排放核查</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6" w:lineRule="exact"/>
              <w:jc w:val="both"/>
              <w:rPr>
                <w:rFonts w:ascii="仿宋" w:hAnsi="仿宋" w:eastAsia="仿宋" w:cs="仿宋"/>
                <w:sz w:val="21"/>
                <w:szCs w:val="21"/>
              </w:rPr>
            </w:pPr>
            <w:r>
              <w:rPr>
                <w:rFonts w:ascii="仿宋" w:hAnsi="仿宋" w:eastAsia="仿宋" w:cs="仿宋"/>
                <w:color w:val="000000"/>
                <w:sz w:val="21"/>
                <w:szCs w:val="21"/>
              </w:rPr>
              <w:t>碳排放第三方核查、碳排放核查人员培训、碳排放核查数据库建设、碳排放核查结 果抽查校核服务等碳排放核查相关技术服务。</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31" w:lineRule="exact"/>
              <w:rPr>
                <w:rFonts w:ascii="仿宋" w:hAnsi="仿宋" w:eastAsia="仿宋" w:cs="仿宋"/>
                <w:sz w:val="21"/>
                <w:szCs w:val="21"/>
              </w:rPr>
            </w:pPr>
            <w:r>
              <w:rPr>
                <w:rFonts w:ascii="仿宋" w:hAnsi="仿宋" w:eastAsia="仿宋" w:cs="仿宋"/>
                <w:color w:val="000000"/>
                <w:sz w:val="21"/>
                <w:szCs w:val="21"/>
                <w:lang w:eastAsia="en-US" w:bidi="en-US"/>
              </w:rPr>
              <w:t>6.3.1.4</w:t>
            </w:r>
            <w:r>
              <w:rPr>
                <w:rFonts w:ascii="仿宋" w:hAnsi="仿宋" w:eastAsia="仿宋" w:cs="仿宋"/>
                <w:color w:val="000000"/>
                <w:sz w:val="21"/>
                <w:szCs w:val="21"/>
              </w:rPr>
              <w:t>地质危害危险 性评估</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98" w:lineRule="exact"/>
              <w:jc w:val="both"/>
              <w:rPr>
                <w:rFonts w:ascii="仿宋" w:hAnsi="仿宋" w:eastAsia="仿宋" w:cs="仿宋"/>
                <w:sz w:val="21"/>
                <w:szCs w:val="21"/>
              </w:rPr>
            </w:pPr>
            <w:r>
              <w:rPr>
                <w:rFonts w:ascii="仿宋" w:hAnsi="仿宋" w:eastAsia="仿宋" w:cs="仿宋"/>
                <w:color w:val="000000"/>
                <w:sz w:val="21"/>
                <w:szCs w:val="21"/>
              </w:rPr>
              <w:t>塌塴、滑坡、泥石流、地面塌陷、地裂缝、地面沉降等地质灾害危险性评价、灾害 区易损性评价、地质灾害破坏损失评价等地质危害危险性评估相关技术咨询服务。</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6.3.1.5</w:t>
            </w:r>
            <w:r>
              <w:rPr>
                <w:rFonts w:ascii="仿宋" w:hAnsi="仿宋" w:eastAsia="仿宋" w:cs="仿宋"/>
                <w:color w:val="000000"/>
                <w:sz w:val="21"/>
                <w:szCs w:val="21"/>
              </w:rPr>
              <w:t>水土保持评估</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建设项目水土保持方案编制、监测评估等技术服务，水土保持设施验收、第三方评 估，水土保持信息化监管，水土保持法律咨询等水土保持评估相关技术服务。</w:t>
            </w:r>
          </w:p>
        </w:tc>
      </w:tr>
      <w:tr>
        <w:tblPrEx>
          <w:tblCellMar>
            <w:top w:w="0" w:type="dxa"/>
            <w:left w:w="10" w:type="dxa"/>
            <w:bottom w:w="0" w:type="dxa"/>
            <w:right w:w="10" w:type="dxa"/>
          </w:tblCellMar>
        </w:tblPrEx>
        <w:trPr>
          <w:trHeight w:val="960"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eastAsia="en-US" w:bidi="en-US"/>
              </w:rPr>
              <w:t>6.4</w:t>
            </w:r>
            <w:r>
              <w:rPr>
                <w:rFonts w:ascii="仿宋" w:hAnsi="仿宋" w:eastAsia="仿宋" w:cs="仿宋"/>
                <w:color w:val="000000"/>
                <w:sz w:val="21"/>
                <w:szCs w:val="21"/>
              </w:rPr>
              <w:t>监测 检测服务</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6.4.1</w:t>
            </w:r>
            <w:r>
              <w:rPr>
                <w:rFonts w:ascii="仿宋" w:hAnsi="仿宋" w:eastAsia="仿宋" w:cs="仿宋"/>
                <w:color w:val="000000"/>
                <w:sz w:val="21"/>
                <w:szCs w:val="21"/>
              </w:rPr>
              <w:t>监测检测 服务</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41" w:lineRule="exact"/>
              <w:rPr>
                <w:rFonts w:ascii="仿宋" w:hAnsi="仿宋" w:eastAsia="仿宋" w:cs="仿宋"/>
                <w:sz w:val="21"/>
                <w:szCs w:val="21"/>
              </w:rPr>
            </w:pPr>
            <w:r>
              <w:rPr>
                <w:rFonts w:ascii="仿宋" w:hAnsi="仿宋" w:eastAsia="仿宋" w:cs="仿宋"/>
                <w:color w:val="000000"/>
                <w:sz w:val="21"/>
                <w:szCs w:val="21"/>
                <w:lang w:bidi="en-US"/>
              </w:rPr>
              <w:t>6.4.1.1</w:t>
            </w:r>
            <w:r>
              <w:rPr>
                <w:rFonts w:ascii="仿宋" w:hAnsi="仿宋" w:eastAsia="仿宋" w:cs="仿宋"/>
                <w:color w:val="000000"/>
                <w:sz w:val="21"/>
                <w:szCs w:val="21"/>
              </w:rPr>
              <w:t>能源在线监测 系统建设</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2" w:lineRule="exact"/>
              <w:jc w:val="both"/>
              <w:rPr>
                <w:rFonts w:ascii="仿宋" w:hAnsi="仿宋" w:eastAsia="仿宋" w:cs="仿宋"/>
                <w:sz w:val="21"/>
                <w:szCs w:val="21"/>
              </w:rPr>
            </w:pPr>
            <w:r>
              <w:rPr>
                <w:rFonts w:ascii="仿宋" w:hAnsi="仿宋" w:eastAsia="仿宋" w:cs="仿宋"/>
                <w:color w:val="000000"/>
                <w:sz w:val="21"/>
                <w:szCs w:val="21"/>
              </w:rPr>
              <w:t xml:space="preserve">能源在线监测管理系统方案设计、硬件设备采购、计量和在线监测设备校准等技术 服务以及系统软件开发、信息化平台建设，符合《用能单位能耗在线监测技术要求》 </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38692 )等国家标准的要求。</w:t>
            </w:r>
          </w:p>
        </w:tc>
      </w:tr>
      <w:tr>
        <w:tblPrEx>
          <w:tblCellMar>
            <w:top w:w="0" w:type="dxa"/>
            <w:left w:w="10" w:type="dxa"/>
            <w:bottom w:w="0" w:type="dxa"/>
            <w:right w:w="10" w:type="dxa"/>
          </w:tblCellMar>
        </w:tblPrEx>
        <w:trPr>
          <w:trHeight w:val="653"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6.4.1.2</w:t>
            </w:r>
            <w:r>
              <w:rPr>
                <w:rFonts w:ascii="仿宋" w:hAnsi="仿宋" w:eastAsia="仿宋" w:cs="仿宋"/>
                <w:color w:val="000000"/>
                <w:sz w:val="21"/>
                <w:szCs w:val="21"/>
              </w:rPr>
              <w:t>污染源监测</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rPr>
              <w:t>污染源监测系统开发、污染源监测设备采购、污染源监测应用软件开发、数据库建 设，污染物排放计量和监测设备校准等污染源监测相关服务。</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6.4.1.3</w:t>
            </w:r>
            <w:r>
              <w:rPr>
                <w:rFonts w:ascii="仿宋" w:hAnsi="仿宋" w:eastAsia="仿宋" w:cs="仿宋"/>
                <w:color w:val="000000"/>
                <w:sz w:val="21"/>
                <w:szCs w:val="21"/>
              </w:rPr>
              <w:t>环境损害评估 监测</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环境损害评估监测方案设计、环境损害鉴定评估、环境损害应急处置方案设计、环 境损害法律咨询服务、环境损害保险服务等技术或法律咨询服务。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6.4.1.4</w:t>
            </w:r>
            <w:r>
              <w:rPr>
                <w:rFonts w:ascii="仿宋" w:hAnsi="仿宋" w:eastAsia="仿宋" w:cs="仿宋"/>
                <w:color w:val="000000"/>
                <w:sz w:val="21"/>
                <w:szCs w:val="21"/>
              </w:rPr>
              <w:t>环境影响评价 监测</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水环境影响评价监测、大气环境影响评价监测、土壤环境影响评价监测、噪声与振 动环境影响评价监测、环境损害应急处置方案设计、环境影响法律咨询等环境影响 评价监测相关技术咨询服务。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6.4.1.5</w:t>
            </w:r>
            <w:r>
              <w:rPr>
                <w:rFonts w:ascii="仿宋" w:hAnsi="仿宋" w:eastAsia="仿宋" w:cs="仿宋"/>
                <w:color w:val="000000"/>
                <w:sz w:val="21"/>
                <w:szCs w:val="21"/>
              </w:rPr>
              <w:t>企业环境监测</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企业环境监测设备采购、环境监测服务、污染物监控人员培训等技术咨询服务，以 及环境监测软件、硬件开发，数据库建设等信息化平台建设，符合《产业园区循环 经济信息化公共平台数据接口规范》(</w:t>
            </w:r>
            <w:r>
              <w:rPr>
                <w:rFonts w:ascii="仿宋" w:hAnsi="仿宋" w:eastAsia="仿宋" w:cs="仿宋"/>
                <w:color w:val="000000"/>
                <w:sz w:val="21"/>
                <w:szCs w:val="21"/>
                <w:lang w:bidi="en-US"/>
              </w:rPr>
              <w:t xml:space="preserve">GB/T </w:t>
            </w:r>
            <w:r>
              <w:rPr>
                <w:rFonts w:ascii="仿宋" w:hAnsi="仿宋" w:eastAsia="仿宋" w:cs="仿宋"/>
                <w:color w:val="000000"/>
                <w:sz w:val="21"/>
                <w:szCs w:val="21"/>
              </w:rPr>
              <w:t>36578 )等国家标准的要求。</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vAlign w:val="center"/>
          </w:tcPr>
          <w:p>
            <w:pPr>
              <w:pStyle w:val="376"/>
              <w:shd w:val="clear" w:color="auto" w:fill="auto"/>
              <w:spacing w:after="160" w:line="240" w:lineRule="auto"/>
              <w:rPr>
                <w:rFonts w:ascii="仿宋" w:hAnsi="仿宋" w:eastAsia="仿宋" w:cs="仿宋"/>
                <w:sz w:val="21"/>
                <w:szCs w:val="21"/>
              </w:rPr>
            </w:pPr>
            <w:r>
              <w:rPr>
                <w:rFonts w:ascii="仿宋" w:hAnsi="仿宋" w:eastAsia="仿宋" w:cs="仿宋"/>
                <w:color w:val="000000"/>
                <w:sz w:val="21"/>
                <w:szCs w:val="21"/>
                <w:lang w:eastAsia="en-US" w:bidi="en-US"/>
              </w:rPr>
              <w:t>6.4.1.6</w:t>
            </w:r>
            <w:r>
              <w:rPr>
                <w:rFonts w:ascii="仿宋" w:hAnsi="仿宋" w:eastAsia="仿宋" w:cs="仿宋"/>
                <w:color w:val="000000"/>
                <w:sz w:val="21"/>
                <w:szCs w:val="21"/>
              </w:rPr>
              <w:t>生态环境监测</w:t>
            </w:r>
          </w:p>
        </w:tc>
        <w:tc>
          <w:tcPr>
            <w:tcW w:w="8717"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水、空气、土壤、固体废物、地下水、海洋、农业面源、辐射等生态环境监测，突 发生态环境事件涉及的监测设计方案等技术服务，农业废弃物资源、土地资源、水 资源监测，林业和草原碳汇监测，生态遥感监测，生物群落监测，生物多样性监测， 水土保持监测等监测服务以及毒性试验服务等生态环境监测相关技术服务。</w:t>
            </w:r>
          </w:p>
        </w:tc>
      </w:tr>
    </w:tbl>
    <w:p>
      <w:pPr>
        <w:spacing w:line="1" w:lineRule="exact"/>
        <w:rPr>
          <w:rFonts w:hint="eastAsia" w:ascii="仿宋" w:hAnsi="仿宋" w:eastAsia="仿宋" w:cs="仿宋"/>
          <w:szCs w:val="21"/>
        </w:rPr>
      </w:pPr>
      <w:r>
        <w:rPr>
          <w:rFonts w:hint="eastAsia" w:ascii="仿宋" w:hAnsi="仿宋" w:eastAsia="仿宋" w:cs="仿宋"/>
          <w:szCs w:val="21"/>
        </w:rPr>
        <w:br w:type="page"/>
      </w:r>
    </w:p>
    <w:tbl>
      <w:tblPr>
        <w:tblStyle w:val="27"/>
        <w:tblW w:w="0" w:type="auto"/>
        <w:jc w:val="center"/>
        <w:tblLayout w:type="fixed"/>
        <w:tblCellMar>
          <w:top w:w="0" w:type="dxa"/>
          <w:left w:w="10" w:type="dxa"/>
          <w:bottom w:w="0" w:type="dxa"/>
          <w:right w:w="10" w:type="dxa"/>
        </w:tblCellMar>
      </w:tblPr>
      <w:tblGrid>
        <w:gridCol w:w="1085"/>
        <w:gridCol w:w="1723"/>
        <w:gridCol w:w="2390"/>
        <w:gridCol w:w="8717"/>
      </w:tblGrid>
      <w:tr>
        <w:tblPrEx>
          <w:tblCellMar>
            <w:top w:w="0" w:type="dxa"/>
            <w:left w:w="10" w:type="dxa"/>
            <w:bottom w:w="0" w:type="dxa"/>
            <w:right w:w="10" w:type="dxa"/>
          </w:tblCellMar>
        </w:tblPrEx>
        <w:trPr>
          <w:trHeight w:val="614" w:hRule="exact"/>
          <w:jc w:val="center"/>
        </w:trPr>
        <w:tc>
          <w:tcPr>
            <w:tcW w:w="2808" w:type="dxa"/>
            <w:gridSpan w:val="2"/>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领域</w:t>
            </w: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项目名称</w:t>
            </w:r>
          </w:p>
        </w:tc>
        <w:tc>
          <w:tcPr>
            <w:tcW w:w="8717" w:type="dxa"/>
            <w:tcBorders>
              <w:top w:val="single" w:color="auto" w:sz="4" w:space="0"/>
              <w:left w:val="single" w:color="auto" w:sz="4" w:space="0"/>
              <w:right w:val="single" w:color="auto" w:sz="4" w:space="0"/>
            </w:tcBorders>
            <w:shd w:val="clear" w:color="auto" w:fill="FFFFFF"/>
            <w:vAlign w:val="center"/>
          </w:tcPr>
          <w:p>
            <w:pPr>
              <w:pStyle w:val="376"/>
              <w:shd w:val="clear" w:color="auto" w:fill="auto"/>
              <w:spacing w:after="160" w:line="240" w:lineRule="auto"/>
              <w:ind w:firstLine="422"/>
              <w:jc w:val="center"/>
              <w:rPr>
                <w:rFonts w:ascii="仿宋" w:hAnsi="仿宋" w:eastAsia="仿宋" w:cs="仿宋"/>
                <w:sz w:val="21"/>
                <w:szCs w:val="21"/>
              </w:rPr>
            </w:pPr>
            <w:r>
              <w:rPr>
                <w:rFonts w:ascii="仿宋" w:hAnsi="仿宋" w:eastAsia="仿宋" w:cs="仿宋"/>
                <w:b/>
                <w:bCs/>
                <w:color w:val="000000"/>
                <w:sz w:val="21"/>
                <w:szCs w:val="21"/>
              </w:rPr>
              <w:t>说明/条件</w:t>
            </w:r>
          </w:p>
        </w:tc>
      </w:tr>
      <w:tr>
        <w:tblPrEx>
          <w:tblCellMar>
            <w:top w:w="0" w:type="dxa"/>
            <w:left w:w="10" w:type="dxa"/>
            <w:bottom w:w="0" w:type="dxa"/>
            <w:right w:w="10" w:type="dxa"/>
          </w:tblCellMar>
        </w:tblPrEx>
        <w:trPr>
          <w:trHeight w:val="653" w:hRule="exact"/>
          <w:jc w:val="center"/>
        </w:trPr>
        <w:tc>
          <w:tcPr>
            <w:tcW w:w="1085"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9" w:lineRule="exact"/>
              <w:rPr>
                <w:rFonts w:ascii="仿宋" w:hAnsi="仿宋" w:eastAsia="仿宋" w:cs="仿宋"/>
                <w:sz w:val="21"/>
                <w:szCs w:val="21"/>
              </w:rPr>
            </w:pPr>
            <w:r>
              <w:rPr>
                <w:rFonts w:ascii="仿宋" w:hAnsi="仿宋" w:eastAsia="仿宋" w:cs="仿宋"/>
                <w:color w:val="000000"/>
                <w:sz w:val="21"/>
                <w:szCs w:val="21"/>
                <w:lang w:eastAsia="en-US" w:bidi="en-US"/>
              </w:rPr>
              <w:t>6.5</w:t>
            </w:r>
            <w:r>
              <w:rPr>
                <w:rFonts w:ascii="仿宋" w:hAnsi="仿宋" w:eastAsia="仿宋" w:cs="仿宋"/>
                <w:color w:val="000000"/>
                <w:sz w:val="21"/>
                <w:szCs w:val="21"/>
              </w:rPr>
              <w:t>技术 产品认证 和推广</w:t>
            </w:r>
          </w:p>
        </w:tc>
        <w:tc>
          <w:tcPr>
            <w:tcW w:w="1723" w:type="dxa"/>
            <w:vMerge w:val="restart"/>
            <w:tcBorders>
              <w:top w:val="single" w:color="auto" w:sz="4" w:space="0"/>
              <w:left w:val="single" w:color="auto" w:sz="4" w:space="0"/>
            </w:tcBorders>
            <w:shd w:val="clear" w:color="auto" w:fill="FFFFFF"/>
            <w:vAlign w:val="center"/>
          </w:tcPr>
          <w:p>
            <w:pPr>
              <w:pStyle w:val="376"/>
              <w:shd w:val="clear" w:color="auto" w:fill="auto"/>
              <w:spacing w:after="160" w:line="322" w:lineRule="exact"/>
              <w:jc w:val="both"/>
              <w:rPr>
                <w:rFonts w:ascii="仿宋" w:hAnsi="仿宋" w:eastAsia="仿宋" w:cs="仿宋"/>
                <w:sz w:val="21"/>
                <w:szCs w:val="21"/>
              </w:rPr>
            </w:pPr>
            <w:r>
              <w:rPr>
                <w:rFonts w:ascii="仿宋" w:hAnsi="仿宋" w:eastAsia="仿宋" w:cs="仿宋"/>
                <w:color w:val="000000"/>
                <w:sz w:val="21"/>
                <w:szCs w:val="21"/>
                <w:lang w:bidi="en-US"/>
              </w:rPr>
              <w:t>6.5.1</w:t>
            </w:r>
            <w:r>
              <w:rPr>
                <w:rFonts w:ascii="仿宋" w:hAnsi="仿宋" w:eastAsia="仿宋" w:cs="仿宋"/>
                <w:color w:val="000000"/>
                <w:sz w:val="21"/>
                <w:szCs w:val="21"/>
              </w:rPr>
              <w:t>技术产品 认证和推广服务</w:t>
            </w:r>
          </w:p>
        </w:tc>
        <w:tc>
          <w:tcPr>
            <w:tcW w:w="2390" w:type="dxa"/>
            <w:tcBorders>
              <w:top w:val="single" w:color="auto" w:sz="4" w:space="0"/>
              <w:left w:val="single" w:color="auto" w:sz="4" w:space="0"/>
            </w:tcBorders>
            <w:shd w:val="clear" w:color="auto" w:fill="FFFFFF"/>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6.5.1.1</w:t>
            </w:r>
            <w:r>
              <w:rPr>
                <w:rFonts w:ascii="仿宋" w:hAnsi="仿宋" w:eastAsia="仿宋" w:cs="仿宋"/>
                <w:color w:val="000000"/>
                <w:sz w:val="21"/>
                <w:szCs w:val="21"/>
              </w:rPr>
              <w:t>节能产品认证 推广</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jc w:val="both"/>
              <w:rPr>
                <w:rFonts w:ascii="仿宋" w:hAnsi="仿宋" w:eastAsia="仿宋" w:cs="仿宋"/>
                <w:sz w:val="21"/>
                <w:szCs w:val="21"/>
              </w:rPr>
            </w:pPr>
            <w:r>
              <w:rPr>
                <w:rFonts w:ascii="仿宋" w:hAnsi="仿宋" w:eastAsia="仿宋" w:cs="仿宋"/>
                <w:color w:val="000000"/>
                <w:sz w:val="21"/>
                <w:szCs w:val="21"/>
              </w:rPr>
              <w:t>计算机、复印机、显示器、碎纸机、服务器等办公商用电器产品，中小型三相异步 电机等机电产品的节能认证和推广服务（含绿色标识产品）。</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2" w:lineRule="exact"/>
              <w:rPr>
                <w:rFonts w:ascii="仿宋" w:hAnsi="仿宋" w:eastAsia="仿宋" w:cs="仿宋"/>
                <w:sz w:val="21"/>
                <w:szCs w:val="21"/>
              </w:rPr>
            </w:pPr>
            <w:r>
              <w:rPr>
                <w:rFonts w:ascii="仿宋" w:hAnsi="仿宋" w:eastAsia="仿宋" w:cs="仿宋"/>
                <w:color w:val="000000"/>
                <w:sz w:val="21"/>
                <w:szCs w:val="21"/>
                <w:lang w:eastAsia="en-US" w:bidi="en-US"/>
              </w:rPr>
              <w:t>6.5.1.2</w:t>
            </w:r>
            <w:r>
              <w:rPr>
                <w:rFonts w:ascii="仿宋" w:hAnsi="仿宋" w:eastAsia="仿宋" w:cs="仿宋"/>
                <w:color w:val="000000"/>
                <w:sz w:val="21"/>
                <w:szCs w:val="21"/>
              </w:rPr>
              <w:t>低碳产品认证 推广</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0" w:lineRule="exact"/>
              <w:jc w:val="both"/>
              <w:rPr>
                <w:rFonts w:ascii="仿宋" w:hAnsi="仿宋" w:eastAsia="仿宋" w:cs="仿宋"/>
                <w:sz w:val="21"/>
                <w:szCs w:val="21"/>
              </w:rPr>
            </w:pPr>
            <w:r>
              <w:rPr>
                <w:rFonts w:ascii="仿宋" w:hAnsi="仿宋" w:eastAsia="仿宋" w:cs="仿宋"/>
                <w:color w:val="000000"/>
                <w:sz w:val="21"/>
                <w:szCs w:val="21"/>
              </w:rPr>
              <w:t>产品生产和消费全生命周期内产品碳足迹评价、碳减排效益显著的工业产品、商用 产品、民用产品的低碳产品认证和推广服务（含绿色标识产品），如水泥、玻璃等 建材产品，电机、变压器、轮胎等机电产品的低碳产品认证和推广服务。</w:t>
            </w:r>
          </w:p>
        </w:tc>
      </w:tr>
      <w:tr>
        <w:tblPrEx>
          <w:tblCellMar>
            <w:top w:w="0" w:type="dxa"/>
            <w:left w:w="10" w:type="dxa"/>
            <w:bottom w:w="0" w:type="dxa"/>
            <w:right w:w="10" w:type="dxa"/>
          </w:tblCellMar>
        </w:tblPrEx>
        <w:trPr>
          <w:trHeight w:val="648"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bottom"/>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6.5.1.3</w:t>
            </w:r>
            <w:r>
              <w:rPr>
                <w:rFonts w:ascii="仿宋" w:hAnsi="仿宋" w:eastAsia="仿宋" w:cs="仿宋"/>
                <w:color w:val="000000"/>
                <w:sz w:val="21"/>
                <w:szCs w:val="21"/>
              </w:rPr>
              <w:t>节水产品认证 推广</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298" w:lineRule="exact"/>
              <w:jc w:val="both"/>
              <w:rPr>
                <w:rFonts w:ascii="仿宋" w:hAnsi="仿宋" w:eastAsia="仿宋" w:cs="仿宋"/>
                <w:sz w:val="21"/>
                <w:szCs w:val="21"/>
              </w:rPr>
            </w:pPr>
            <w:r>
              <w:rPr>
                <w:rFonts w:ascii="仿宋" w:hAnsi="仿宋" w:eastAsia="仿宋" w:cs="仿宋"/>
                <w:color w:val="000000"/>
                <w:sz w:val="21"/>
                <w:szCs w:val="21"/>
              </w:rPr>
              <w:t>节水效益显著的工业、民用反渗透净水机、水嘴、淋浴器、水箱配件、洗衣机等节 水产品的认证和推广服务（含绿色标识产品）。</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bidi="en-US"/>
              </w:rPr>
              <w:t>6.5.1.4</w:t>
            </w:r>
            <w:r>
              <w:rPr>
                <w:rFonts w:ascii="仿宋" w:hAnsi="仿宋" w:eastAsia="仿宋" w:cs="仿宋"/>
                <w:color w:val="000000"/>
                <w:sz w:val="21"/>
                <w:szCs w:val="21"/>
              </w:rPr>
              <w:t>环境标志产品 认证推广</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19" w:lineRule="exact"/>
              <w:jc w:val="both"/>
              <w:rPr>
                <w:rFonts w:ascii="仿宋" w:hAnsi="仿宋" w:eastAsia="仿宋" w:cs="仿宋"/>
                <w:sz w:val="21"/>
                <w:szCs w:val="21"/>
              </w:rPr>
            </w:pPr>
            <w:r>
              <w:rPr>
                <w:rFonts w:ascii="仿宋" w:hAnsi="仿宋" w:eastAsia="仿宋" w:cs="仿宋"/>
                <w:color w:val="000000"/>
                <w:sz w:val="21"/>
                <w:szCs w:val="21"/>
              </w:rPr>
              <w:t>低毒少害、节约资源、能源，符合特定环保要求的环境标志产品认证和推广服务（含 绿色标识产品），如电子电器、建材、机械设备等产品的环境标志产品认证和推广 服务。</w:t>
            </w:r>
          </w:p>
        </w:tc>
      </w:tr>
      <w:tr>
        <w:tblPrEx>
          <w:tblCellMar>
            <w:top w:w="0" w:type="dxa"/>
            <w:left w:w="10" w:type="dxa"/>
            <w:bottom w:w="0" w:type="dxa"/>
            <w:right w:w="10" w:type="dxa"/>
          </w:tblCellMar>
        </w:tblPrEx>
        <w:trPr>
          <w:trHeight w:val="1277"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6.5.1.5</w:t>
            </w:r>
            <w:r>
              <w:rPr>
                <w:rFonts w:ascii="仿宋" w:hAnsi="仿宋" w:eastAsia="仿宋" w:cs="仿宋"/>
                <w:color w:val="000000"/>
                <w:sz w:val="21"/>
                <w:szCs w:val="21"/>
              </w:rPr>
              <w:t>有机食品认证 推广</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17" w:lineRule="exact"/>
              <w:jc w:val="both"/>
              <w:rPr>
                <w:rFonts w:ascii="仿宋" w:hAnsi="仿宋" w:eastAsia="仿宋" w:cs="仿宋"/>
                <w:sz w:val="21"/>
                <w:szCs w:val="21"/>
              </w:rPr>
            </w:pPr>
            <w:r>
              <w:rPr>
                <w:rFonts w:ascii="仿宋" w:hAnsi="仿宋" w:eastAsia="仿宋" w:cs="仿宋"/>
                <w:color w:val="000000"/>
                <w:sz w:val="21"/>
                <w:szCs w:val="21"/>
              </w:rPr>
              <w:t>产品及其生产环境符合有效期内《有机产品》（</w:t>
            </w:r>
            <w:r>
              <w:rPr>
                <w:rFonts w:ascii="仿宋" w:hAnsi="仿宋" w:eastAsia="仿宋" w:cs="仿宋"/>
                <w:color w:val="000000"/>
                <w:sz w:val="21"/>
                <w:szCs w:val="21"/>
                <w:lang w:bidi="en-US"/>
              </w:rPr>
              <w:t>GB/T 19630.1- GB/T 19630.4）</w:t>
            </w:r>
            <w:r>
              <w:rPr>
                <w:rFonts w:ascii="仿宋" w:hAnsi="仿宋" w:eastAsia="仿宋" w:cs="仿宋"/>
                <w:color w:val="000000"/>
                <w:sz w:val="21"/>
                <w:szCs w:val="21"/>
              </w:rPr>
              <w:t>等 国家标准要求的农产品有机食品认证和推广（含绿色标识产品）服务。如蔬菜、水 果等种植业产品，食用菌、野生植物产品、水产品、畜禽养殖产品等，以及动物饲 料等产品的有机产品认证和推广服务。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6.5.1.6</w:t>
            </w:r>
            <w:r>
              <w:rPr>
                <w:rFonts w:ascii="仿宋" w:hAnsi="仿宋" w:eastAsia="仿宋" w:cs="仿宋"/>
                <w:color w:val="000000"/>
                <w:sz w:val="21"/>
                <w:szCs w:val="21"/>
              </w:rPr>
              <w:t>绿色食品认证 推广</w:t>
            </w:r>
          </w:p>
        </w:tc>
        <w:tc>
          <w:tcPr>
            <w:tcW w:w="8717" w:type="dxa"/>
            <w:tcBorders>
              <w:top w:val="single" w:color="auto" w:sz="4" w:space="0"/>
              <w:left w:val="single" w:color="auto" w:sz="4" w:space="0"/>
              <w:right w:val="single" w:color="auto" w:sz="4" w:space="0"/>
            </w:tcBorders>
            <w:shd w:val="clear" w:color="auto" w:fill="FFFFFF"/>
            <w:vAlign w:val="bottom"/>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rPr>
              <w:t>产品或产品原料产地符合有效期内绿色食品相关生态环境标准，加工生产过程符合 绿色食品相关生产操作规程，产品符合绿色食品相关质量和卫生标准等绿色食品认 证和推广服务。如蔬菜、水果、肉及肉制品等食品的绿色食品认证和推广服务。</w:t>
            </w:r>
          </w:p>
        </w:tc>
      </w:tr>
      <w:tr>
        <w:tblPrEx>
          <w:tblCellMar>
            <w:top w:w="0" w:type="dxa"/>
            <w:left w:w="10" w:type="dxa"/>
            <w:bottom w:w="0" w:type="dxa"/>
            <w:right w:w="10" w:type="dxa"/>
          </w:tblCellMar>
        </w:tblPrEx>
        <w:trPr>
          <w:trHeight w:val="960" w:hRule="exact"/>
          <w:jc w:val="center"/>
        </w:trPr>
        <w:tc>
          <w:tcPr>
            <w:tcW w:w="1085"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tcBorders>
            <w:shd w:val="clear" w:color="auto" w:fill="FFFFFF"/>
            <w:vAlign w:val="center"/>
          </w:tcPr>
          <w:p>
            <w:pPr>
              <w:pStyle w:val="376"/>
              <w:shd w:val="clear" w:color="auto" w:fill="auto"/>
              <w:spacing w:after="160" w:line="326" w:lineRule="exact"/>
              <w:rPr>
                <w:rFonts w:ascii="仿宋" w:hAnsi="仿宋" w:eastAsia="仿宋" w:cs="仿宋"/>
                <w:sz w:val="21"/>
                <w:szCs w:val="21"/>
              </w:rPr>
            </w:pPr>
            <w:r>
              <w:rPr>
                <w:rFonts w:ascii="仿宋" w:hAnsi="仿宋" w:eastAsia="仿宋" w:cs="仿宋"/>
                <w:color w:val="000000"/>
                <w:sz w:val="21"/>
                <w:szCs w:val="21"/>
                <w:lang w:bidi="en-US"/>
              </w:rPr>
              <w:t>6.5.1.7</w:t>
            </w:r>
            <w:r>
              <w:rPr>
                <w:rFonts w:ascii="仿宋" w:hAnsi="仿宋" w:eastAsia="仿宋" w:cs="仿宋"/>
                <w:color w:val="000000"/>
                <w:sz w:val="21"/>
                <w:szCs w:val="21"/>
              </w:rPr>
              <w:t>资源综合利用 产品认定推广</w:t>
            </w:r>
          </w:p>
        </w:tc>
        <w:tc>
          <w:tcPr>
            <w:tcW w:w="8717" w:type="dxa"/>
            <w:tcBorders>
              <w:top w:val="single" w:color="auto" w:sz="4" w:space="0"/>
              <w:left w:val="single" w:color="auto" w:sz="4" w:space="0"/>
              <w:right w:val="single" w:color="auto" w:sz="4" w:space="0"/>
            </w:tcBorders>
            <w:shd w:val="clear" w:color="auto" w:fill="FFFFFF"/>
          </w:tcPr>
          <w:p>
            <w:pPr>
              <w:pStyle w:val="376"/>
              <w:shd w:val="clear" w:color="auto" w:fill="auto"/>
              <w:spacing w:after="160" w:line="324" w:lineRule="exact"/>
              <w:jc w:val="both"/>
              <w:rPr>
                <w:rFonts w:ascii="仿宋" w:hAnsi="仿宋" w:eastAsia="仿宋" w:cs="仿宋"/>
                <w:sz w:val="21"/>
                <w:szCs w:val="21"/>
              </w:rPr>
            </w:pPr>
            <w:r>
              <w:rPr>
                <w:rFonts w:ascii="仿宋" w:hAnsi="仿宋" w:eastAsia="仿宋" w:cs="仿宋"/>
                <w:color w:val="000000"/>
                <w:sz w:val="21"/>
                <w:szCs w:val="21"/>
              </w:rPr>
              <w:t>列入《国家工业固体废物资源综合利用产品目录》（2018年公布）产品的资源综合 利用产品认定和推广服务，以及纳入有效期内《再制造产品目录》的再制造产品的 认定和推广服务。</w:t>
            </w:r>
          </w:p>
        </w:tc>
      </w:tr>
      <w:tr>
        <w:tblPrEx>
          <w:tblCellMar>
            <w:top w:w="0" w:type="dxa"/>
            <w:left w:w="10" w:type="dxa"/>
            <w:bottom w:w="0" w:type="dxa"/>
            <w:right w:w="10" w:type="dxa"/>
          </w:tblCellMar>
        </w:tblPrEx>
        <w:trPr>
          <w:trHeight w:val="672" w:hRule="exact"/>
          <w:jc w:val="center"/>
        </w:trPr>
        <w:tc>
          <w:tcPr>
            <w:tcW w:w="1085"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1723" w:type="dxa"/>
            <w:vMerge w:val="continue"/>
            <w:tcBorders>
              <w:left w:val="single" w:color="auto" w:sz="4" w:space="0"/>
              <w:bottom w:val="single" w:color="auto" w:sz="4" w:space="0"/>
            </w:tcBorders>
            <w:shd w:val="clear" w:color="auto" w:fill="FFFFFF"/>
            <w:vAlign w:val="center"/>
          </w:tcPr>
          <w:p>
            <w:pPr>
              <w:spacing w:after="160" w:line="276" w:lineRule="auto"/>
              <w:rPr>
                <w:rFonts w:hint="eastAsia" w:ascii="仿宋" w:hAnsi="仿宋" w:eastAsia="仿宋" w:cs="仿宋"/>
                <w:szCs w:val="21"/>
              </w:rPr>
            </w:pPr>
          </w:p>
        </w:tc>
        <w:tc>
          <w:tcPr>
            <w:tcW w:w="2390" w:type="dxa"/>
            <w:tcBorders>
              <w:top w:val="single" w:color="auto" w:sz="4" w:space="0"/>
              <w:left w:val="single" w:color="auto" w:sz="4" w:space="0"/>
              <w:bottom w:val="single" w:color="auto" w:sz="4" w:space="0"/>
            </w:tcBorders>
            <w:shd w:val="clear" w:color="auto" w:fill="FFFFFF"/>
          </w:tcPr>
          <w:p>
            <w:pPr>
              <w:pStyle w:val="376"/>
              <w:shd w:val="clear" w:color="auto" w:fill="auto"/>
              <w:spacing w:after="160" w:line="317" w:lineRule="exact"/>
              <w:rPr>
                <w:rFonts w:ascii="仿宋" w:hAnsi="仿宋" w:eastAsia="仿宋" w:cs="仿宋"/>
                <w:sz w:val="21"/>
                <w:szCs w:val="21"/>
              </w:rPr>
            </w:pPr>
            <w:r>
              <w:rPr>
                <w:rFonts w:ascii="仿宋" w:hAnsi="仿宋" w:eastAsia="仿宋" w:cs="仿宋"/>
                <w:color w:val="000000"/>
                <w:sz w:val="21"/>
                <w:szCs w:val="21"/>
                <w:lang w:eastAsia="en-US" w:bidi="en-US"/>
              </w:rPr>
              <w:t>6.5.1.8</w:t>
            </w:r>
            <w:r>
              <w:rPr>
                <w:rFonts w:ascii="仿宋" w:hAnsi="仿宋" w:eastAsia="仿宋" w:cs="仿宋"/>
                <w:color w:val="000000"/>
                <w:sz w:val="21"/>
                <w:szCs w:val="21"/>
              </w:rPr>
              <w:t>绿色建材认证 推广</w:t>
            </w:r>
          </w:p>
        </w:tc>
        <w:tc>
          <w:tcPr>
            <w:tcW w:w="8717" w:type="dxa"/>
            <w:tcBorders>
              <w:top w:val="single" w:color="auto" w:sz="4" w:space="0"/>
              <w:left w:val="single" w:color="auto" w:sz="4" w:space="0"/>
              <w:bottom w:val="single" w:color="auto" w:sz="4" w:space="0"/>
              <w:right w:val="single" w:color="auto" w:sz="4" w:space="0"/>
            </w:tcBorders>
            <w:shd w:val="clear" w:color="auto" w:fill="FFFFFF"/>
          </w:tcPr>
          <w:p>
            <w:pPr>
              <w:pStyle w:val="376"/>
              <w:shd w:val="clear" w:color="auto" w:fill="auto"/>
              <w:spacing w:after="160" w:line="307" w:lineRule="exact"/>
              <w:jc w:val="both"/>
              <w:rPr>
                <w:rFonts w:ascii="仿宋" w:hAnsi="仿宋" w:eastAsia="仿宋" w:cs="仿宋"/>
                <w:sz w:val="21"/>
                <w:szCs w:val="21"/>
              </w:rPr>
            </w:pPr>
            <w:r>
              <w:rPr>
                <w:rFonts w:ascii="仿宋" w:hAnsi="仿宋" w:eastAsia="仿宋" w:cs="仿宋"/>
                <w:color w:val="000000"/>
                <w:sz w:val="21"/>
                <w:szCs w:val="21"/>
              </w:rPr>
              <w:t>符合有效期内国家、行业、地方绿色建材评价相关政策、标准、规范要求的节能玻 璃、薄型瓷砖、砌体材料等绿色建材的认证和推广服务。</w:t>
            </w:r>
          </w:p>
        </w:tc>
      </w:tr>
    </w:tbl>
    <w:p>
      <w:pPr>
        <w:pStyle w:val="377"/>
        <w:shd w:val="clear" w:color="auto" w:fill="auto"/>
        <w:ind w:firstLine="422"/>
        <w:rPr>
          <w:rFonts w:ascii="仿宋" w:hAnsi="仿宋" w:eastAsia="仿宋" w:cs="仿宋"/>
          <w:sz w:val="21"/>
          <w:szCs w:val="21"/>
        </w:rPr>
      </w:pPr>
      <w:r>
        <w:rPr>
          <w:rFonts w:ascii="仿宋" w:hAnsi="仿宋" w:eastAsia="仿宋" w:cs="仿宋"/>
          <w:color w:val="000000"/>
          <w:sz w:val="21"/>
          <w:szCs w:val="21"/>
        </w:rPr>
        <w:t>说明：</w:t>
      </w:r>
    </w:p>
    <w:p>
      <w:pPr>
        <w:pStyle w:val="377"/>
        <w:numPr>
          <w:ilvl w:val="0"/>
          <w:numId w:val="7"/>
        </w:numPr>
        <w:shd w:val="clear" w:color="auto" w:fill="auto"/>
        <w:ind w:firstLine="422"/>
        <w:rPr>
          <w:rFonts w:ascii="仿宋" w:hAnsi="仿宋" w:eastAsia="仿宋" w:cs="仿宋"/>
          <w:sz w:val="21"/>
          <w:szCs w:val="21"/>
        </w:rPr>
      </w:pPr>
      <w:r>
        <w:rPr>
          <w:rFonts w:ascii="仿宋" w:hAnsi="仿宋" w:eastAsia="仿宋" w:cs="仿宋"/>
          <w:color w:val="000000"/>
          <w:sz w:val="21"/>
          <w:szCs w:val="21"/>
        </w:rPr>
        <w:t>纳入本目录的项目，均需符合《绿色产业指导目录（2019 年版）》解释说明中和本目录“说明/条件”中对应项目所列要求；</w:t>
      </w:r>
    </w:p>
    <w:p>
      <w:pPr>
        <w:pStyle w:val="377"/>
        <w:numPr>
          <w:ilvl w:val="0"/>
          <w:numId w:val="7"/>
        </w:numPr>
        <w:shd w:val="clear" w:color="auto" w:fill="auto"/>
        <w:ind w:firstLine="422"/>
        <w:rPr>
          <w:rFonts w:ascii="仿宋" w:hAnsi="仿宋" w:eastAsia="仿宋" w:cs="仿宋"/>
          <w:sz w:val="21"/>
          <w:szCs w:val="21"/>
        </w:rPr>
      </w:pPr>
      <w:r>
        <w:rPr>
          <w:rFonts w:ascii="仿宋" w:hAnsi="仿宋" w:eastAsia="仿宋" w:cs="仿宋"/>
          <w:color w:val="000000"/>
          <w:sz w:val="21"/>
          <w:szCs w:val="21"/>
        </w:rPr>
        <w:t>纳入本目录的项目，均需符合相关安全、环保、质量法规政策要求；</w:t>
      </w:r>
    </w:p>
    <w:p>
      <w:pPr>
        <w:pStyle w:val="377"/>
        <w:numPr>
          <w:ilvl w:val="0"/>
          <w:numId w:val="7"/>
        </w:numPr>
        <w:shd w:val="clear" w:color="auto" w:fill="auto"/>
        <w:ind w:firstLine="422"/>
        <w:rPr>
          <w:rFonts w:ascii="仿宋" w:hAnsi="仿宋" w:eastAsia="仿宋" w:cs="仿宋"/>
          <w:sz w:val="21"/>
          <w:szCs w:val="21"/>
        </w:rPr>
      </w:pPr>
      <w:r>
        <w:rPr>
          <w:rFonts w:ascii="仿宋" w:hAnsi="仿宋" w:eastAsia="仿宋" w:cs="仿宋"/>
          <w:color w:val="000000"/>
          <w:sz w:val="21"/>
          <w:szCs w:val="21"/>
        </w:rPr>
        <w:t>本目录所引用的政策文件和标准规范，均指有效期内的最新版本。</w:t>
      </w:r>
    </w:p>
    <w:p>
      <w:pPr>
        <w:spacing w:line="1" w:lineRule="exact"/>
        <w:jc w:val="left"/>
        <w:rPr>
          <w:rFonts w:hint="eastAsia" w:ascii="仿宋" w:hAnsi="仿宋" w:eastAsia="仿宋" w:cs="仿宋"/>
          <w:szCs w:val="21"/>
        </w:rPr>
        <w:sectPr>
          <w:pgSz w:w="16838" w:h="11906" w:orient="landscape"/>
          <w:pgMar w:top="1797" w:right="1440" w:bottom="1797" w:left="1440" w:header="851" w:footer="992" w:gutter="0"/>
          <w:cols w:space="425" w:num="1"/>
          <w:docGrid w:type="linesAndChars" w:linePitch="312" w:charSpace="0"/>
        </w:sectPr>
      </w:pPr>
    </w:p>
    <w:p>
      <w:pPr>
        <w:spacing w:line="1" w:lineRule="exact"/>
        <w:jc w:val="left"/>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