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88" w:name="_Toc518835955"/>
      <w:bookmarkStart w:id="289" w:name="_Toc10174"/>
      <w:r>
        <w:rPr>
          <w:rFonts w:hint="eastAsia"/>
        </w:rPr>
        <w:t>106</w:t>
      </w:r>
      <w:r>
        <w:t>--</w:t>
      </w:r>
      <w:r>
        <w:rPr>
          <w:rFonts w:hint="eastAsia"/>
        </w:rPr>
        <w:t>中国银监会关于印发《融资性担保机构经营许可证管理指引》的通知</w:t>
      </w:r>
      <w:r>
        <w:rPr>
          <w:rStyle w:val="54"/>
        </w:rPr>
        <w:footnoteReference w:id="20"/>
      </w:r>
      <w:r>
        <w:br w:type="textWrapping"/>
      </w:r>
      <w:r>
        <w:rPr>
          <w:rFonts w:hint="eastAsia"/>
        </w:rPr>
        <w:t>（银监发〔2010〕77号）</w:t>
      </w:r>
      <w:bookmarkEnd w:id="288"/>
      <w:bookmarkEnd w:id="289"/>
    </w:p>
    <w:p>
      <w:pPr>
        <w:adjustRightInd w:val="0"/>
        <w:snapToGrid w:val="0"/>
        <w:spacing w:line="312" w:lineRule="auto"/>
        <w:rPr>
          <w:rFonts w:hint="eastAsia" w:ascii="仿宋" w:hAnsi="仿宋" w:eastAsia="仿宋"/>
        </w:rPr>
      </w:pPr>
      <w:r>
        <w:rPr>
          <w:rFonts w:ascii="仿宋" w:hAnsi="仿宋" w:eastAsia="仿宋"/>
        </w:rPr>
        <w:t>各省、自治区、直辖市融资性担保机构监管部门：</w:t>
      </w:r>
    </w:p>
    <w:p>
      <w:pPr>
        <w:adjustRightInd w:val="0"/>
        <w:snapToGrid w:val="0"/>
        <w:spacing w:line="312" w:lineRule="auto"/>
        <w:ind w:firstLine="420" w:firstLineChars="200"/>
        <w:rPr>
          <w:rFonts w:hint="eastAsia" w:ascii="仿宋" w:hAnsi="仿宋" w:eastAsia="仿宋"/>
        </w:rPr>
      </w:pPr>
      <w:r>
        <w:rPr>
          <w:rFonts w:ascii="仿宋" w:hAnsi="仿宋" w:eastAsia="仿宋"/>
        </w:rPr>
        <w:t>《融资性担保机构经营许可证管理指引》已经2010年7月23日融资性担保业务监管部际联席会议审议通过，现印发给你们，请结合实际贯彻执行。</w:t>
      </w:r>
    </w:p>
    <w:p>
      <w:pPr>
        <w:adjustRightInd w:val="0"/>
        <w:snapToGrid w:val="0"/>
        <w:spacing w:line="312" w:lineRule="auto"/>
        <w:ind w:firstLine="420" w:firstLineChars="200"/>
        <w:rPr>
          <w:rFonts w:hint="eastAsia" w:ascii="仿宋" w:hAnsi="仿宋" w:eastAsia="仿宋"/>
        </w:rPr>
      </w:pPr>
      <w:r>
        <w:rPr>
          <w:rFonts w:ascii="仿宋" w:hAnsi="仿宋" w:eastAsia="仿宋"/>
        </w:rPr>
        <w:t>请将本通知</w:t>
      </w:r>
      <w:r>
        <w:rPr>
          <w:rFonts w:ascii="仿宋" w:hAnsi="仿宋" w:eastAsia="仿宋"/>
        </w:rPr>
        <w:br w:type="textWrapping"/>
      </w:r>
      <w:r>
        <w:rPr>
          <w:rFonts w:ascii="仿宋" w:hAnsi="仿宋" w:eastAsia="仿宋"/>
        </w:rPr>
        <w:t>转发至辖内融资性担保机构。</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二○一○年九月六日</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融资性担保机构经营许可证管理指引</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第一条</w:t>
      </w:r>
      <w:r>
        <w:rPr>
          <w:rFonts w:ascii="仿宋" w:hAnsi="仿宋" w:eastAsia="仿宋"/>
        </w:rPr>
        <w:t>　为规范监管部门对融资性担保机构经营许可证的管理，促进融资性担保机构依法经营，维护融资性担保市场秩序，根据《融资性担保公司管理暂行办法》等有关规定，制定本指引。</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第二条</w:t>
      </w:r>
      <w:r>
        <w:rPr>
          <w:rFonts w:ascii="仿宋" w:hAnsi="仿宋" w:eastAsia="仿宋"/>
        </w:rPr>
        <w:t>　本指引所称监管部门是指省、自治区、直辖市人民政府确定的负责监督管理本辖区融资性担保机构的部门。</w:t>
      </w:r>
    </w:p>
    <w:p>
      <w:pPr>
        <w:adjustRightInd w:val="0"/>
        <w:snapToGrid w:val="0"/>
        <w:spacing w:line="312" w:lineRule="auto"/>
        <w:ind w:firstLine="420" w:firstLineChars="200"/>
        <w:rPr>
          <w:rFonts w:hint="eastAsia" w:ascii="仿宋" w:hAnsi="仿宋" w:eastAsia="仿宋"/>
        </w:rPr>
      </w:pPr>
      <w:r>
        <w:rPr>
          <w:rFonts w:ascii="仿宋" w:hAnsi="仿宋" w:eastAsia="仿宋"/>
        </w:rPr>
        <w:t>本指引所称融资性担保机构是指依法设立的经营融资性担保业务的公司制和公司制以外的担保机构及其分支机构。</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第三条</w:t>
      </w:r>
      <w:r>
        <w:rPr>
          <w:rFonts w:ascii="仿宋" w:hAnsi="仿宋" w:eastAsia="仿宋"/>
        </w:rPr>
        <w:t>　本指引所称融资性担保机构经营许可证是指监管部门依法颁发的特许融资性担保机构经营融资性担保业务的法律文件。</w:t>
      </w:r>
    </w:p>
    <w:p>
      <w:pPr>
        <w:adjustRightInd w:val="0"/>
        <w:snapToGrid w:val="0"/>
        <w:spacing w:line="312" w:lineRule="auto"/>
        <w:ind w:firstLine="420" w:firstLineChars="200"/>
        <w:rPr>
          <w:rFonts w:hint="eastAsia" w:ascii="仿宋" w:hAnsi="仿宋" w:eastAsia="仿宋"/>
        </w:rPr>
      </w:pPr>
      <w:r>
        <w:rPr>
          <w:rFonts w:ascii="仿宋" w:hAnsi="仿宋" w:eastAsia="仿宋"/>
        </w:rPr>
        <w:t>融资性担保机构经营许可证的颁发、换发、注销等由监管部门依法办理。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第四条</w:t>
      </w:r>
      <w:r>
        <w:rPr>
          <w:rFonts w:ascii="仿宋" w:hAnsi="仿宋" w:eastAsia="仿宋"/>
        </w:rPr>
        <w:t>　融资性担保机构依法取得融资性担保机构经营许可证后，方可向有登记管辖权的工商行政管理部门等登记机关申请办理注册登记。</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第五条</w:t>
      </w:r>
      <w:r>
        <w:rPr>
          <w:rFonts w:ascii="仿宋" w:hAnsi="仿宋" w:eastAsia="仿宋"/>
        </w:rPr>
        <w:t>　各省、自治区、直辖市监管部门结合监管工作实际，按照依法、公开、高效的原则确定本辖区融资性担保机构经营许可证的管理方式。</w:t>
      </w:r>
    </w:p>
    <w:p>
      <w:pPr>
        <w:adjustRightInd w:val="0"/>
        <w:snapToGrid w:val="0"/>
        <w:spacing w:line="312" w:lineRule="auto"/>
        <w:ind w:firstLine="420" w:firstLineChars="200"/>
        <w:rPr>
          <w:rFonts w:hint="eastAsia" w:ascii="仿宋" w:hAnsi="仿宋" w:eastAsia="仿宋"/>
        </w:rPr>
      </w:pPr>
      <w:r>
        <w:rPr>
          <w:rFonts w:ascii="仿宋" w:hAnsi="仿宋" w:eastAsia="仿宋"/>
        </w:rPr>
        <w:t>融资性担保机构跨省、自治区、直辖市设立的分支机构，由分支机构所在地监管部门颁发、换发、注销经营许可证。</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第六条</w:t>
      </w:r>
      <w:r>
        <w:rPr>
          <w:rFonts w:ascii="仿宋" w:hAnsi="仿宋" w:eastAsia="仿宋"/>
        </w:rPr>
        <w:t>　融资性担保机构经营许可证机构编码第一位为省、自治区、直辖市名称简称，其他编码由省、自治区、直辖市监管部门统一编制，并实行机构编码终身制。</w:t>
      </w:r>
    </w:p>
    <w:p>
      <w:pPr>
        <w:adjustRightInd w:val="0"/>
        <w:snapToGrid w:val="0"/>
        <w:spacing w:line="312" w:lineRule="auto"/>
        <w:ind w:firstLine="420" w:firstLineChars="200"/>
        <w:rPr>
          <w:rFonts w:hint="eastAsia" w:ascii="仿宋" w:hAnsi="仿宋" w:eastAsia="仿宋"/>
        </w:rPr>
      </w:pPr>
      <w:r>
        <w:rPr>
          <w:rFonts w:ascii="仿宋" w:hAnsi="仿宋" w:eastAsia="仿宋"/>
        </w:rPr>
        <w:t>融资性担保机构经营许可证如遗失或损坏，申请换发经营许可证时，原机构编码继续沿用。</w:t>
      </w:r>
    </w:p>
    <w:p>
      <w:pPr>
        <w:adjustRightInd w:val="0"/>
        <w:snapToGrid w:val="0"/>
        <w:spacing w:line="312" w:lineRule="auto"/>
        <w:ind w:firstLine="420" w:firstLineChars="200"/>
        <w:rPr>
          <w:rFonts w:hint="eastAsia" w:ascii="仿宋" w:hAnsi="仿宋" w:eastAsia="仿宋"/>
        </w:rPr>
      </w:pPr>
      <w:r>
        <w:rPr>
          <w:rFonts w:ascii="仿宋" w:hAnsi="仿宋" w:eastAsia="仿宋"/>
        </w:rPr>
        <w:t>融资性担保机构经营许可证如被注销，该机构编码自动作废，不再使用。</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第七条</w:t>
      </w:r>
      <w:r>
        <w:rPr>
          <w:rFonts w:ascii="仿宋" w:hAnsi="仿宋" w:eastAsia="仿宋"/>
        </w:rPr>
        <w:t>　融资性担保机构经营许可证应载明下列内容：</w:t>
      </w:r>
    </w:p>
    <w:p>
      <w:pPr>
        <w:adjustRightInd w:val="0"/>
        <w:snapToGrid w:val="0"/>
        <w:spacing w:line="312" w:lineRule="auto"/>
        <w:ind w:firstLine="420" w:firstLineChars="200"/>
        <w:rPr>
          <w:rFonts w:hint="eastAsia" w:ascii="仿宋" w:hAnsi="仿宋" w:eastAsia="仿宋"/>
        </w:rPr>
      </w:pPr>
      <w:r>
        <w:rPr>
          <w:rFonts w:ascii="仿宋" w:hAnsi="仿宋" w:eastAsia="仿宋"/>
        </w:rPr>
        <w:t>（一）机构名称；</w:t>
      </w:r>
    </w:p>
    <w:p>
      <w:pPr>
        <w:adjustRightInd w:val="0"/>
        <w:snapToGrid w:val="0"/>
        <w:spacing w:line="312" w:lineRule="auto"/>
        <w:ind w:firstLine="420" w:firstLineChars="200"/>
        <w:rPr>
          <w:rFonts w:hint="eastAsia" w:ascii="仿宋" w:hAnsi="仿宋" w:eastAsia="仿宋"/>
        </w:rPr>
      </w:pPr>
      <w:r>
        <w:rPr>
          <w:rFonts w:ascii="仿宋" w:hAnsi="仿宋" w:eastAsia="仿宋"/>
        </w:rPr>
        <w:t>（二）注册资本；</w:t>
      </w:r>
    </w:p>
    <w:p>
      <w:pPr>
        <w:tabs>
          <w:tab w:val="left" w:pos="5488"/>
        </w:tabs>
        <w:adjustRightInd w:val="0"/>
        <w:snapToGrid w:val="0"/>
        <w:spacing w:line="312" w:lineRule="auto"/>
        <w:ind w:firstLine="420" w:firstLineChars="200"/>
        <w:rPr>
          <w:rFonts w:hint="eastAsia" w:ascii="仿宋" w:hAnsi="仿宋" w:eastAsia="仿宋"/>
        </w:rPr>
      </w:pPr>
      <w:r>
        <w:rPr>
          <w:rFonts w:ascii="仿宋" w:hAnsi="仿宋" w:eastAsia="仿宋"/>
        </w:rPr>
        <w:t>（三）业务范围；</w:t>
      </w:r>
      <w:r>
        <w:rPr>
          <w:rFonts w:ascii="仿宋" w:hAnsi="仿宋" w:eastAsia="仿宋"/>
        </w:rPr>
        <w:tab/>
      </w:r>
    </w:p>
    <w:p>
      <w:pPr>
        <w:adjustRightInd w:val="0"/>
        <w:snapToGrid w:val="0"/>
        <w:spacing w:line="312" w:lineRule="auto"/>
        <w:ind w:firstLine="420" w:firstLineChars="200"/>
        <w:rPr>
          <w:rFonts w:hint="eastAsia" w:ascii="仿宋" w:hAnsi="仿宋" w:eastAsia="仿宋"/>
        </w:rPr>
      </w:pPr>
      <w:r>
        <w:rPr>
          <w:rFonts w:ascii="仿宋" w:hAnsi="仿宋" w:eastAsia="仿宋"/>
        </w:rPr>
        <w:t>（四）营业地址（住所或分支机构所在地）；</w:t>
      </w:r>
    </w:p>
    <w:p>
      <w:pPr>
        <w:adjustRightInd w:val="0"/>
        <w:snapToGrid w:val="0"/>
        <w:spacing w:line="312" w:lineRule="auto"/>
        <w:ind w:firstLine="420" w:firstLineChars="200"/>
        <w:rPr>
          <w:rFonts w:hint="eastAsia" w:ascii="仿宋" w:hAnsi="仿宋" w:eastAsia="仿宋"/>
        </w:rPr>
      </w:pPr>
      <w:r>
        <w:rPr>
          <w:rFonts w:ascii="仿宋" w:hAnsi="仿宋" w:eastAsia="仿宋"/>
        </w:rPr>
        <w:t>（五）机构编码；</w:t>
      </w:r>
    </w:p>
    <w:p>
      <w:pPr>
        <w:adjustRightInd w:val="0"/>
        <w:snapToGrid w:val="0"/>
        <w:spacing w:line="312" w:lineRule="auto"/>
        <w:ind w:firstLine="420" w:firstLineChars="200"/>
        <w:rPr>
          <w:rFonts w:hint="eastAsia" w:ascii="仿宋" w:hAnsi="仿宋" w:eastAsia="仿宋"/>
        </w:rPr>
      </w:pPr>
      <w:r>
        <w:rPr>
          <w:rFonts w:ascii="仿宋" w:hAnsi="仿宋" w:eastAsia="仿宋"/>
        </w:rPr>
        <w:t>（六）发证机关及公章（监管部门及公章）；</w:t>
      </w:r>
    </w:p>
    <w:p>
      <w:pPr>
        <w:adjustRightInd w:val="0"/>
        <w:snapToGrid w:val="0"/>
        <w:spacing w:line="312" w:lineRule="auto"/>
        <w:ind w:firstLine="420" w:firstLineChars="200"/>
        <w:rPr>
          <w:rFonts w:hint="eastAsia" w:ascii="仿宋" w:hAnsi="仿宋" w:eastAsia="仿宋"/>
        </w:rPr>
      </w:pPr>
      <w:r>
        <w:rPr>
          <w:rFonts w:ascii="仿宋" w:hAnsi="仿宋" w:eastAsia="仿宋"/>
        </w:rPr>
        <w:t>（七）有效期限；</w:t>
      </w:r>
    </w:p>
    <w:p>
      <w:pPr>
        <w:adjustRightInd w:val="0"/>
        <w:snapToGrid w:val="0"/>
        <w:spacing w:line="312" w:lineRule="auto"/>
        <w:ind w:firstLine="420" w:firstLineChars="200"/>
        <w:rPr>
          <w:rFonts w:hint="eastAsia" w:ascii="仿宋" w:hAnsi="仿宋" w:eastAsia="仿宋"/>
        </w:rPr>
      </w:pPr>
      <w:r>
        <w:rPr>
          <w:rFonts w:ascii="仿宋" w:hAnsi="仿宋" w:eastAsia="仿宋"/>
        </w:rPr>
        <w:t>（八）颁发日期。</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第八条</w:t>
      </w:r>
      <w:r>
        <w:rPr>
          <w:rFonts w:ascii="仿宋" w:hAnsi="仿宋" w:eastAsia="仿宋"/>
        </w:rPr>
        <w:t>　融资性担保机构经营许可证有效期限为5年。</w:t>
      </w:r>
    </w:p>
    <w:p>
      <w:pPr>
        <w:adjustRightInd w:val="0"/>
        <w:snapToGrid w:val="0"/>
        <w:spacing w:line="312" w:lineRule="auto"/>
        <w:ind w:firstLine="420" w:firstLineChars="200"/>
        <w:rPr>
          <w:rFonts w:hint="eastAsia" w:ascii="仿宋" w:hAnsi="仿宋" w:eastAsia="仿宋"/>
        </w:rPr>
      </w:pPr>
      <w:r>
        <w:rPr>
          <w:rFonts w:ascii="仿宋" w:hAnsi="仿宋" w:eastAsia="仿宋"/>
        </w:rPr>
        <w:t>融资性担保机构经营许可证有效期限届满，需要延续的，应提前90日向发证机关提出延续申请，换发新的融资性担保机构经营许可证。不再延续的，应提前90日向发证机关报告，注销融资性担保机构经营许可证，并做好善后工作。</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第九条</w:t>
      </w:r>
      <w:r>
        <w:rPr>
          <w:rFonts w:ascii="仿宋" w:hAnsi="仿宋" w:eastAsia="仿宋"/>
        </w:rPr>
        <w:t>　融资性担保机构设立、变更、终止，应经监管部门许可后颁发、换发或缴回经营许可证。</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第十条</w:t>
      </w:r>
      <w:r>
        <w:rPr>
          <w:rFonts w:ascii="仿宋" w:hAnsi="仿宋" w:eastAsia="仿宋"/>
        </w:rPr>
        <w:t>　融资性担保机构向监管部门申请领取融资性担保机构经营许可证时，应提供下列材料：</w:t>
      </w:r>
    </w:p>
    <w:p>
      <w:pPr>
        <w:adjustRightInd w:val="0"/>
        <w:snapToGrid w:val="0"/>
        <w:spacing w:line="312" w:lineRule="auto"/>
        <w:ind w:firstLine="420" w:firstLineChars="200"/>
        <w:rPr>
          <w:rFonts w:hint="eastAsia" w:ascii="仿宋" w:hAnsi="仿宋" w:eastAsia="仿宋"/>
        </w:rPr>
      </w:pPr>
      <w:r>
        <w:rPr>
          <w:rFonts w:ascii="仿宋" w:hAnsi="仿宋" w:eastAsia="仿宋"/>
        </w:rPr>
        <w:t>（一）监管部门的批准文件；</w:t>
      </w:r>
    </w:p>
    <w:p>
      <w:pPr>
        <w:adjustRightInd w:val="0"/>
        <w:snapToGrid w:val="0"/>
        <w:spacing w:line="312" w:lineRule="auto"/>
        <w:ind w:firstLine="420" w:firstLineChars="200"/>
        <w:rPr>
          <w:rFonts w:hint="eastAsia" w:ascii="仿宋" w:hAnsi="仿宋" w:eastAsia="仿宋"/>
        </w:rPr>
      </w:pPr>
      <w:r>
        <w:rPr>
          <w:rFonts w:ascii="仿宋" w:hAnsi="仿宋" w:eastAsia="仿宋"/>
        </w:rPr>
        <w:t>（二）融资性担保机构（筹建）介绍信；</w:t>
      </w:r>
    </w:p>
    <w:p>
      <w:pPr>
        <w:adjustRightInd w:val="0"/>
        <w:snapToGrid w:val="0"/>
        <w:spacing w:line="312" w:lineRule="auto"/>
        <w:ind w:firstLine="420" w:firstLineChars="200"/>
        <w:rPr>
          <w:rFonts w:hint="eastAsia" w:ascii="仿宋" w:hAnsi="仿宋" w:eastAsia="仿宋"/>
        </w:rPr>
      </w:pPr>
      <w:r>
        <w:rPr>
          <w:rFonts w:ascii="仿宋" w:hAnsi="仿宋" w:eastAsia="仿宋"/>
        </w:rPr>
        <w:t>（三）经办人员的合法有效身份证明；</w:t>
      </w:r>
    </w:p>
    <w:p>
      <w:pPr>
        <w:adjustRightInd w:val="0"/>
        <w:snapToGrid w:val="0"/>
        <w:spacing w:line="312" w:lineRule="auto"/>
        <w:ind w:firstLine="420" w:firstLineChars="200"/>
        <w:rPr>
          <w:rFonts w:hint="eastAsia" w:ascii="仿宋" w:hAnsi="仿宋" w:eastAsia="仿宋"/>
        </w:rPr>
      </w:pPr>
      <w:r>
        <w:rPr>
          <w:rFonts w:ascii="仿宋" w:hAnsi="仿宋" w:eastAsia="仿宋"/>
        </w:rPr>
        <w:t>（四）监管部门要求的其他材料。</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第十一条</w:t>
      </w:r>
      <w:r>
        <w:rPr>
          <w:rFonts w:ascii="仿宋" w:hAnsi="仿宋" w:eastAsia="仿宋"/>
        </w:rPr>
        <w:t>　融资性担保机构经营许可证遗失、损坏或载明内容变更的，应向监管部门申请换发经营许可证。</w:t>
      </w:r>
    </w:p>
    <w:p>
      <w:pPr>
        <w:adjustRightInd w:val="0"/>
        <w:snapToGrid w:val="0"/>
        <w:spacing w:line="312" w:lineRule="auto"/>
        <w:ind w:firstLine="420" w:firstLineChars="200"/>
        <w:rPr>
          <w:rFonts w:hint="eastAsia" w:ascii="仿宋" w:hAnsi="仿宋" w:eastAsia="仿宋"/>
        </w:rPr>
      </w:pPr>
      <w:r>
        <w:rPr>
          <w:rFonts w:ascii="仿宋" w:hAnsi="仿宋" w:eastAsia="仿宋"/>
        </w:rPr>
        <w:t>经营许可证遗失的，融资性担保机构应在监管部门指定的网站或公开发行的报纸上声明旧证作废，重新申请领取新证。</w:t>
      </w:r>
    </w:p>
    <w:p>
      <w:pPr>
        <w:adjustRightInd w:val="0"/>
        <w:snapToGrid w:val="0"/>
        <w:spacing w:line="312" w:lineRule="auto"/>
        <w:ind w:firstLine="420" w:firstLineChars="200"/>
        <w:rPr>
          <w:rFonts w:hint="eastAsia" w:ascii="仿宋" w:hAnsi="仿宋" w:eastAsia="仿宋"/>
        </w:rPr>
      </w:pPr>
      <w:r>
        <w:rPr>
          <w:rFonts w:ascii="仿宋" w:hAnsi="仿宋" w:eastAsia="仿宋"/>
        </w:rPr>
        <w:t>经营许可证损坏的，融资性担保机构应在重新申请领取新证后缴回旧证。</w:t>
      </w:r>
    </w:p>
    <w:p>
      <w:pPr>
        <w:adjustRightInd w:val="0"/>
        <w:snapToGrid w:val="0"/>
        <w:spacing w:line="312" w:lineRule="auto"/>
        <w:ind w:firstLine="420" w:firstLineChars="200"/>
        <w:rPr>
          <w:rFonts w:hint="eastAsia" w:ascii="仿宋" w:hAnsi="仿宋" w:eastAsia="仿宋"/>
        </w:rPr>
      </w:pPr>
      <w:r>
        <w:rPr>
          <w:rFonts w:ascii="仿宋" w:hAnsi="仿宋" w:eastAsia="仿宋"/>
        </w:rPr>
        <w:t>经营许可证载明内容变更的，融资性担保机构应将旧证缴回发证机关，并持本指引</w:t>
      </w:r>
      <w:r>
        <w:rPr>
          <w:rFonts w:ascii="仿宋" w:hAnsi="仿宋" w:eastAsia="仿宋"/>
          <w:b/>
        </w:rPr>
        <w:t>第十条</w:t>
      </w:r>
      <w:r>
        <w:rPr>
          <w:rFonts w:ascii="仿宋" w:hAnsi="仿宋" w:eastAsia="仿宋"/>
        </w:rPr>
        <w:t>规定的材料重新申请领取新证。</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第十二条</w:t>
      </w:r>
      <w:r>
        <w:rPr>
          <w:rFonts w:ascii="仿宋" w:hAnsi="仿宋" w:eastAsia="仿宋"/>
        </w:rPr>
        <w:t>　监管部门根据行政许可决定需向融资性担保机构颁发、换发经营许可证的，应自作出行政许可决定之日起10个工作日内向申请人颁发、换发经营许可证。</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第十三条</w:t>
      </w:r>
      <w:r>
        <w:rPr>
          <w:rFonts w:ascii="仿宋" w:hAnsi="仿宋" w:eastAsia="仿宋"/>
        </w:rPr>
        <w:t>　融资性担保机构被注销经营许可证的，应在收到监管部门有关文件、法律文书或人民法院宣告破产裁定书之日起15个工作日内，办理经营许可证注销手续并将经营许可证缴回发证机关。逾期不缴回的，由发证机关及时依法收缴。融资性担保机构被注销经营许可证的情形包括：</w:t>
      </w:r>
    </w:p>
    <w:p>
      <w:pPr>
        <w:adjustRightInd w:val="0"/>
        <w:snapToGrid w:val="0"/>
        <w:spacing w:line="312" w:lineRule="auto"/>
        <w:ind w:firstLine="420" w:firstLineChars="200"/>
        <w:rPr>
          <w:rFonts w:hint="eastAsia" w:ascii="仿宋" w:hAnsi="仿宋" w:eastAsia="仿宋"/>
        </w:rPr>
      </w:pPr>
      <w:r>
        <w:rPr>
          <w:rFonts w:ascii="仿宋" w:hAnsi="仿宋" w:eastAsia="仿宋"/>
        </w:rPr>
        <w:t>（一）融资性担保机构经营许可被撤销的；</w:t>
      </w:r>
    </w:p>
    <w:p>
      <w:pPr>
        <w:adjustRightInd w:val="0"/>
        <w:snapToGrid w:val="0"/>
        <w:spacing w:line="312" w:lineRule="auto"/>
        <w:ind w:firstLine="420" w:firstLineChars="200"/>
        <w:rPr>
          <w:rFonts w:hint="eastAsia" w:ascii="仿宋" w:hAnsi="仿宋" w:eastAsia="仿宋"/>
        </w:rPr>
      </w:pPr>
      <w:r>
        <w:rPr>
          <w:rFonts w:ascii="仿宋" w:hAnsi="仿宋" w:eastAsia="仿宋"/>
        </w:rPr>
        <w:t>（二）融资性担保机构经营许可被撤回的；</w:t>
      </w:r>
    </w:p>
    <w:p>
      <w:pPr>
        <w:adjustRightInd w:val="0"/>
        <w:snapToGrid w:val="0"/>
        <w:spacing w:line="312" w:lineRule="auto"/>
        <w:ind w:firstLine="420" w:firstLineChars="200"/>
        <w:rPr>
          <w:rFonts w:hint="eastAsia" w:ascii="仿宋" w:hAnsi="仿宋" w:eastAsia="仿宋"/>
        </w:rPr>
      </w:pPr>
      <w:r>
        <w:rPr>
          <w:rFonts w:ascii="仿宋" w:hAnsi="仿宋" w:eastAsia="仿宋"/>
        </w:rPr>
        <w:t>（三）融资性担保机构解散的；</w:t>
      </w:r>
    </w:p>
    <w:p>
      <w:pPr>
        <w:adjustRightInd w:val="0"/>
        <w:snapToGrid w:val="0"/>
        <w:spacing w:line="312" w:lineRule="auto"/>
        <w:ind w:firstLine="420" w:firstLineChars="200"/>
        <w:rPr>
          <w:rFonts w:hint="eastAsia" w:ascii="仿宋" w:hAnsi="仿宋" w:eastAsia="仿宋"/>
        </w:rPr>
      </w:pPr>
      <w:r>
        <w:rPr>
          <w:rFonts w:ascii="仿宋" w:hAnsi="仿宋" w:eastAsia="仿宋"/>
        </w:rPr>
        <w:t>（四）融资性担保机构破产的；</w:t>
      </w:r>
    </w:p>
    <w:p>
      <w:pPr>
        <w:adjustRightInd w:val="0"/>
        <w:snapToGrid w:val="0"/>
        <w:spacing w:line="312" w:lineRule="auto"/>
        <w:ind w:firstLine="420" w:firstLineChars="200"/>
        <w:rPr>
          <w:rFonts w:hint="eastAsia" w:ascii="仿宋" w:hAnsi="仿宋" w:eastAsia="仿宋"/>
        </w:rPr>
      </w:pPr>
      <w:r>
        <w:rPr>
          <w:rFonts w:ascii="仿宋" w:hAnsi="仿宋" w:eastAsia="仿宋"/>
        </w:rPr>
        <w:t>（五）融资性担保机构被撤销的；</w:t>
      </w:r>
    </w:p>
    <w:p>
      <w:pPr>
        <w:adjustRightInd w:val="0"/>
        <w:snapToGrid w:val="0"/>
        <w:spacing w:line="312" w:lineRule="auto"/>
        <w:ind w:firstLine="420" w:firstLineChars="200"/>
        <w:rPr>
          <w:rFonts w:hint="eastAsia" w:ascii="仿宋" w:hAnsi="仿宋" w:eastAsia="仿宋"/>
        </w:rPr>
      </w:pPr>
      <w:r>
        <w:rPr>
          <w:rFonts w:ascii="仿宋" w:hAnsi="仿宋" w:eastAsia="仿宋"/>
        </w:rPr>
        <w:t>（六）融资性担保机构经营许可证有效期限届满不再延续的；</w:t>
      </w:r>
    </w:p>
    <w:p>
      <w:pPr>
        <w:adjustRightInd w:val="0"/>
        <w:snapToGrid w:val="0"/>
        <w:spacing w:line="312" w:lineRule="auto"/>
        <w:ind w:firstLine="420" w:firstLineChars="200"/>
        <w:rPr>
          <w:rFonts w:hint="eastAsia" w:ascii="仿宋" w:hAnsi="仿宋" w:eastAsia="仿宋"/>
        </w:rPr>
      </w:pPr>
      <w:r>
        <w:rPr>
          <w:rFonts w:ascii="仿宋" w:hAnsi="仿宋" w:eastAsia="仿宋"/>
        </w:rPr>
        <w:t>（七）监管部门规定的其他情形。</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第十四条</w:t>
      </w:r>
      <w:r>
        <w:rPr>
          <w:rFonts w:ascii="仿宋" w:hAnsi="仿宋" w:eastAsia="仿宋"/>
        </w:rPr>
        <w:t>　颁发或换发经营许可证，融资性担保机构应在监管部门指定的网站或公开发行的报纸上进行公告。</w:t>
      </w:r>
    </w:p>
    <w:p>
      <w:pPr>
        <w:adjustRightInd w:val="0"/>
        <w:snapToGrid w:val="0"/>
        <w:spacing w:line="312" w:lineRule="auto"/>
        <w:ind w:firstLine="420" w:firstLineChars="200"/>
        <w:rPr>
          <w:rFonts w:hint="eastAsia" w:ascii="仿宋" w:hAnsi="仿宋" w:eastAsia="仿宋"/>
        </w:rPr>
      </w:pPr>
      <w:r>
        <w:rPr>
          <w:rFonts w:ascii="仿宋" w:hAnsi="仿宋" w:eastAsia="仿宋"/>
        </w:rPr>
        <w:t>融资性担保机构经营许可证被注销的，监管部门应在网站或公开发行的报纸上进行公告。</w:t>
      </w:r>
    </w:p>
    <w:p>
      <w:pPr>
        <w:adjustRightInd w:val="0"/>
        <w:snapToGrid w:val="0"/>
        <w:spacing w:line="312" w:lineRule="auto"/>
        <w:ind w:firstLine="420" w:firstLineChars="200"/>
        <w:rPr>
          <w:rFonts w:hint="eastAsia" w:ascii="仿宋" w:hAnsi="仿宋" w:eastAsia="仿宋"/>
        </w:rPr>
      </w:pPr>
      <w:r>
        <w:rPr>
          <w:rFonts w:ascii="仿宋" w:hAnsi="仿宋" w:eastAsia="仿宋"/>
        </w:rPr>
        <w:t>公告的具体内容应包括：机构名称、注册资本、业务范围、营业地址（住所或分支机构所在地）、机构编码、有效期限、邮政编码、联系电话。</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第十五条</w:t>
      </w:r>
      <w:r>
        <w:rPr>
          <w:rFonts w:ascii="仿宋" w:hAnsi="仿宋" w:eastAsia="仿宋"/>
        </w:rPr>
        <w:t>　融资性担保机构经营许可证应在营业场所的显著位置公示。</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第十六条</w:t>
      </w:r>
      <w:r>
        <w:rPr>
          <w:rFonts w:ascii="仿宋" w:hAnsi="仿宋" w:eastAsia="仿宋"/>
        </w:rPr>
        <w:t>　融资性担保机构经营许可证由融资性担保业务监管部际联席会议办公室统一印制。</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第十七条</w:t>
      </w:r>
      <w:r>
        <w:rPr>
          <w:rFonts w:ascii="仿宋" w:hAnsi="仿宋" w:eastAsia="仿宋"/>
        </w:rPr>
        <w:t>　监管部门应加强融资性担保机构经营许可证的信息管理，建立完善的机构管理档案系统，依法披露融资性担保机构经营许可证的有关信息。</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第十八条</w:t>
      </w:r>
      <w:r>
        <w:rPr>
          <w:rFonts w:ascii="仿宋" w:hAnsi="仿宋" w:eastAsia="仿宋"/>
        </w:rPr>
        <w:t>　监管部门应按照融资性担保机构经营许可证编码方法打印融资性担保机构经营许可证，经营许可证加盖监管部门的单位公章方具效力。</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第十九条</w:t>
      </w:r>
      <w:r>
        <w:rPr>
          <w:rFonts w:ascii="仿宋" w:hAnsi="仿宋" w:eastAsia="仿宋"/>
        </w:rPr>
        <w:t>　监管部门应将融资性担保机构经营许可证作为重要凭证专门管理，建立经营许可证颁发、换发、注销、收缴、销毁登记制度。</w:t>
      </w:r>
    </w:p>
    <w:p>
      <w:pPr>
        <w:adjustRightInd w:val="0"/>
        <w:snapToGrid w:val="0"/>
        <w:spacing w:line="312" w:lineRule="auto"/>
        <w:ind w:firstLine="420" w:firstLineChars="200"/>
        <w:rPr>
          <w:rFonts w:hint="eastAsia" w:ascii="仿宋" w:hAnsi="仿宋" w:eastAsia="仿宋"/>
        </w:rPr>
      </w:pPr>
      <w:r>
        <w:rPr>
          <w:rFonts w:ascii="仿宋" w:hAnsi="仿宋" w:eastAsia="仿宋"/>
        </w:rPr>
        <w:t>监管部门对于融资性担保机构经营许可证管理过程中产生的废证、收回的旧证、依法注销和缴回的经营许可证，应加盖“作废”章，作为重要凭证专门归档，定期销毁。</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第二十条</w:t>
      </w:r>
      <w:r>
        <w:rPr>
          <w:rFonts w:ascii="仿宋" w:hAnsi="仿宋" w:eastAsia="仿宋"/>
        </w:rPr>
        <w:t>　本指引自发布之日起施行。</w:t>
      </w:r>
    </w:p>
    <w:p>
      <w:pPr>
        <w:adjustRightInd w:val="0"/>
        <w:snapToGrid w:val="0"/>
        <w:spacing w:line="312" w:lineRule="auto"/>
        <w:ind w:firstLine="420" w:firstLineChars="200"/>
        <w:rPr>
          <w:rFonts w:hint="eastAsia" w:ascii="仿宋" w:hAnsi="仿宋" w:eastAsia="仿宋"/>
        </w:rPr>
      </w:pPr>
      <w:r>
        <w:rPr>
          <w:rFonts w:ascii="仿宋" w:hAnsi="仿宋" w:eastAsia="仿宋"/>
        </w:rPr>
        <w:t>附件：1.《中华人民共和国融资性担保机构经营许可证》式样（略）</w:t>
      </w:r>
    </w:p>
    <w:p>
      <w:pPr>
        <w:adjustRightInd w:val="0"/>
        <w:snapToGrid w:val="0"/>
        <w:spacing w:line="312" w:lineRule="auto"/>
        <w:ind w:firstLine="420" w:firstLineChars="200"/>
        <w:rPr>
          <w:rFonts w:hint="eastAsia" w:ascii="仿宋" w:hAnsi="仿宋" w:eastAsia="仿宋"/>
        </w:rPr>
      </w:pPr>
      <w:r>
        <w:rPr>
          <w:rFonts w:ascii="仿宋" w:hAnsi="仿宋" w:eastAsia="仿宋"/>
        </w:rPr>
        <w:t>　2.《中华人民共和国融资性担保机构经营许可证》编写说明（略）</w:t>
      </w:r>
    </w:p>
    <w:p>
      <w:pPr>
        <w:widowControl/>
        <w:jc w:val="left"/>
        <w:rPr>
          <w:rFonts w:hint="eastAsia" w:ascii="仿宋" w:hAnsi="仿宋" w:eastAsia="仿宋"/>
          <w:b/>
          <w:bCs/>
          <w:kern w:val="44"/>
          <w:szCs w:val="21"/>
        </w:rPr>
      </w:pPr>
      <w:r>
        <w:rPr>
          <w:rFonts w:ascii="仿宋" w:hAnsi="仿宋" w:eastAsia="仿宋"/>
          <w:szCs w:val="21"/>
        </w:rPr>
        <w:br w:type="page"/>
      </w:r>
    </w:p>
    <w:p>
      <w:pPr>
        <w:widowControl/>
        <w:jc w:val="left"/>
        <w:rPr>
          <w:rFonts w:hint="eastAsia" w:ascii="仿宋" w:hAnsi="仿宋" w:eastAsia="仿宋"/>
          <w:szCs w:val="21"/>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