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426" w:name="_Toc518836010"/>
      <w:bookmarkStart w:id="427" w:name="_Toc10477"/>
      <w:r>
        <w:rPr>
          <w:rFonts w:hint="eastAsia"/>
        </w:rPr>
        <w:t>158</w:t>
      </w:r>
      <w:r>
        <w:t>--</w:t>
      </w:r>
      <w:r>
        <w:rPr>
          <w:rFonts w:hint="eastAsia"/>
        </w:rPr>
        <w:t>中国银监会关于商业银行发行“三农”专项金融债有关事项的通知</w:t>
      </w:r>
      <w:r>
        <w:rPr>
          <w:rFonts w:hint="eastAsia"/>
        </w:rPr>
        <w:br w:type="textWrapping"/>
      </w:r>
      <w:r>
        <w:br w:type="textWrapping"/>
      </w:r>
      <w:r>
        <w:rPr>
          <w:rFonts w:hint="eastAsia"/>
        </w:rPr>
        <w:t>（银监发〔2013〕39号）</w:t>
      </w:r>
      <w:bookmarkEnd w:id="426"/>
      <w:bookmarkEnd w:id="427"/>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各银监局，各政策性银行、国有商业银行、股份制商业银行，邮政储蓄银行，各省级农村信用联社，北京、天津、上海、重庆、宁夏黄河、深圳农村商业银行：</w:t>
      </w:r>
    </w:p>
    <w:p>
      <w:pPr>
        <w:adjustRightInd w:val="0"/>
        <w:snapToGrid w:val="0"/>
        <w:spacing w:line="312" w:lineRule="auto"/>
        <w:ind w:firstLine="420" w:firstLineChars="200"/>
        <w:rPr>
          <w:rFonts w:hint="eastAsia" w:ascii="仿宋" w:hAnsi="仿宋" w:eastAsia="仿宋"/>
        </w:rPr>
      </w:pPr>
      <w:r>
        <w:rPr>
          <w:rFonts w:ascii="仿宋" w:hAnsi="仿宋" w:eastAsia="仿宋"/>
        </w:rPr>
        <w:t>为落实《关于金融支持经济结构调整和转型升级的指导意见》（国办发〔2013〕67号）有关要求，加大对“三农”领域的信贷支持，加快推动农业现代化进程，现就商业银行发行“三农”专项金融债有关事项通知</w:t>
      </w:r>
      <w:r>
        <w:rPr>
          <w:rFonts w:ascii="仿宋" w:hAnsi="仿宋" w:eastAsia="仿宋"/>
        </w:rPr>
        <w:br w:type="textWrapping"/>
      </w:r>
      <w:r>
        <w:rPr>
          <w:rFonts w:ascii="仿宋" w:hAnsi="仿宋" w:eastAsia="仿宋"/>
        </w:rPr>
        <w:t>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一、本通知</w:t>
      </w:r>
      <w:r>
        <w:rPr>
          <w:rFonts w:ascii="仿宋" w:hAnsi="仿宋" w:eastAsia="仿宋"/>
        </w:rPr>
        <w:br w:type="textWrapping"/>
      </w:r>
      <w:r>
        <w:rPr>
          <w:rFonts w:ascii="仿宋" w:hAnsi="仿宋" w:eastAsia="仿宋"/>
        </w:rPr>
        <w:t>所称“三农”专项金融债，是指商业银行按照《全国银行间债券市场金融债券发行管理办法》发行，募集资金专项用于发放涉农贷款的金融债券。涉农贷款口径按照人民银行、银监会涉农贷款统计制度执行。</w:t>
      </w:r>
    </w:p>
    <w:p>
      <w:pPr>
        <w:adjustRightInd w:val="0"/>
        <w:snapToGrid w:val="0"/>
        <w:spacing w:line="312" w:lineRule="auto"/>
        <w:ind w:firstLine="420" w:firstLineChars="200"/>
        <w:rPr>
          <w:rFonts w:hint="eastAsia" w:ascii="仿宋" w:hAnsi="仿宋" w:eastAsia="仿宋"/>
        </w:rPr>
      </w:pPr>
      <w:r>
        <w:rPr>
          <w:rFonts w:ascii="仿宋" w:hAnsi="仿宋" w:eastAsia="仿宋"/>
        </w:rPr>
        <w:t>二、商业银行申请发行“三农”专项金融债，应当符合以下条件：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（一）《全国银行间债券市场金融债券发行管理办法》规定的条件；</w:t>
      </w:r>
    </w:p>
    <w:p>
      <w:pPr>
        <w:adjustRightInd w:val="0"/>
        <w:snapToGrid w:val="0"/>
        <w:spacing w:line="312" w:lineRule="auto"/>
        <w:ind w:firstLine="420" w:firstLineChars="200"/>
        <w:rPr>
          <w:rFonts w:hint="eastAsia" w:ascii="仿宋" w:hAnsi="仿宋" w:eastAsia="仿宋"/>
        </w:rPr>
      </w:pPr>
      <w:r>
        <w:rPr>
          <w:rFonts w:ascii="仿宋" w:hAnsi="仿宋" w:eastAsia="仿宋"/>
        </w:rPr>
        <w:t>（二）具有健全的风险管理体系和良好的信贷文化；</w:t>
      </w:r>
    </w:p>
    <w:p>
      <w:pPr>
        <w:adjustRightInd w:val="0"/>
        <w:snapToGrid w:val="0"/>
        <w:spacing w:line="312" w:lineRule="auto"/>
        <w:ind w:firstLine="420" w:firstLineChars="200"/>
        <w:rPr>
          <w:rFonts w:hint="eastAsia" w:ascii="仿宋" w:hAnsi="仿宋" w:eastAsia="仿宋"/>
        </w:rPr>
      </w:pPr>
      <w:r>
        <w:rPr>
          <w:rFonts w:ascii="仿宋" w:hAnsi="仿宋" w:eastAsia="仿宋"/>
        </w:rPr>
        <w:t>（三）最近两年涉农贷款年度增速高于全部贷款平均增速或增量高于上年同期水平；</w:t>
      </w:r>
    </w:p>
    <w:p>
      <w:pPr>
        <w:adjustRightInd w:val="0"/>
        <w:snapToGrid w:val="0"/>
        <w:spacing w:line="312" w:lineRule="auto"/>
        <w:ind w:firstLine="420" w:firstLineChars="200"/>
        <w:rPr>
          <w:rFonts w:hint="eastAsia" w:ascii="仿宋" w:hAnsi="仿宋" w:eastAsia="仿宋"/>
        </w:rPr>
      </w:pPr>
      <w:r>
        <w:rPr>
          <w:rFonts w:ascii="仿宋" w:hAnsi="仿宋" w:eastAsia="仿宋"/>
        </w:rPr>
        <w:t>（四）上一年度监管评级为3级及以上；</w:t>
      </w:r>
    </w:p>
    <w:p>
      <w:pPr>
        <w:adjustRightInd w:val="0"/>
        <w:snapToGrid w:val="0"/>
        <w:spacing w:line="312" w:lineRule="auto"/>
        <w:ind w:firstLine="420" w:firstLineChars="200"/>
        <w:rPr>
          <w:rFonts w:hint="eastAsia" w:ascii="仿宋" w:hAnsi="仿宋" w:eastAsia="仿宋"/>
        </w:rPr>
      </w:pPr>
      <w:r>
        <w:rPr>
          <w:rFonts w:ascii="仿宋" w:hAnsi="仿宋" w:eastAsia="仿宋"/>
        </w:rPr>
        <w:t>（五）银监会要求的其他条件。</w:t>
      </w:r>
    </w:p>
    <w:p>
      <w:pPr>
        <w:adjustRightInd w:val="0"/>
        <w:snapToGrid w:val="0"/>
        <w:spacing w:line="312" w:lineRule="auto"/>
        <w:ind w:firstLine="420" w:firstLineChars="200"/>
        <w:rPr>
          <w:rFonts w:hint="eastAsia" w:ascii="仿宋" w:hAnsi="仿宋" w:eastAsia="仿宋"/>
        </w:rPr>
      </w:pPr>
      <w:r>
        <w:rPr>
          <w:rFonts w:ascii="仿宋" w:hAnsi="仿宋" w:eastAsia="仿宋"/>
        </w:rPr>
        <w:t>三、商业银行申请发行“三农”专项金融债，应当向银监会提出申请，提交以下材料：</w:t>
      </w:r>
    </w:p>
    <w:p>
      <w:pPr>
        <w:adjustRightInd w:val="0"/>
        <w:snapToGrid w:val="0"/>
        <w:spacing w:line="312" w:lineRule="auto"/>
        <w:ind w:firstLine="420" w:firstLineChars="200"/>
        <w:rPr>
          <w:rFonts w:hint="eastAsia" w:ascii="仿宋" w:hAnsi="仿宋" w:eastAsia="仿宋"/>
        </w:rPr>
      </w:pPr>
      <w:r>
        <w:rPr>
          <w:rFonts w:ascii="仿宋" w:hAnsi="仿宋" w:eastAsia="仿宋"/>
        </w:rPr>
        <w:t>（一）《全国银行间债券市场金融债券发行管理办法》规定的材料；</w:t>
      </w:r>
    </w:p>
    <w:p>
      <w:pPr>
        <w:adjustRightInd w:val="0"/>
        <w:snapToGrid w:val="0"/>
        <w:spacing w:line="312" w:lineRule="auto"/>
        <w:ind w:firstLine="420" w:firstLineChars="200"/>
        <w:rPr>
          <w:rFonts w:hint="eastAsia" w:ascii="仿宋" w:hAnsi="仿宋" w:eastAsia="仿宋"/>
        </w:rPr>
      </w:pPr>
      <w:r>
        <w:rPr>
          <w:rFonts w:ascii="仿宋" w:hAnsi="仿宋" w:eastAsia="仿宋"/>
        </w:rPr>
        <w:t>（二）最近两年涉农贷款增长、主要投向、风险管理和产品服务创新等情况的报告；</w:t>
      </w:r>
    </w:p>
    <w:p>
      <w:pPr>
        <w:adjustRightInd w:val="0"/>
        <w:snapToGrid w:val="0"/>
        <w:spacing w:line="312" w:lineRule="auto"/>
        <w:ind w:firstLine="420" w:firstLineChars="200"/>
        <w:rPr>
          <w:rFonts w:hint="eastAsia" w:ascii="仿宋" w:hAnsi="仿宋" w:eastAsia="仿宋"/>
        </w:rPr>
      </w:pPr>
      <w:r>
        <w:rPr>
          <w:rFonts w:ascii="仿宋" w:hAnsi="仿宋" w:eastAsia="仿宋"/>
        </w:rPr>
        <w:t>（三）商业银行出具的将发行“三农”专项金融债所募集资金全部用于发放涉农贷款的书面承诺；</w:t>
      </w:r>
    </w:p>
    <w:p>
      <w:pPr>
        <w:adjustRightInd w:val="0"/>
        <w:snapToGrid w:val="0"/>
        <w:spacing w:line="312" w:lineRule="auto"/>
        <w:ind w:firstLine="420" w:firstLineChars="200"/>
        <w:rPr>
          <w:rFonts w:hint="eastAsia" w:ascii="仿宋" w:hAnsi="仿宋" w:eastAsia="仿宋"/>
        </w:rPr>
      </w:pPr>
      <w:r>
        <w:rPr>
          <w:rFonts w:ascii="仿宋" w:hAnsi="仿宋" w:eastAsia="仿宋"/>
        </w:rPr>
        <w:t>（四）银监会要求的其他材料。</w:t>
      </w:r>
    </w:p>
    <w:p>
      <w:pPr>
        <w:adjustRightInd w:val="0"/>
        <w:snapToGrid w:val="0"/>
        <w:spacing w:line="312" w:lineRule="auto"/>
        <w:ind w:firstLine="420" w:firstLineChars="200"/>
        <w:rPr>
          <w:rFonts w:hint="eastAsia" w:ascii="仿宋" w:hAnsi="仿宋" w:eastAsia="仿宋"/>
        </w:rPr>
      </w:pPr>
      <w:r>
        <w:rPr>
          <w:rFonts w:ascii="仿宋" w:hAnsi="仿宋" w:eastAsia="仿宋"/>
        </w:rPr>
        <w:t>四、国有商业银行、股份制商业银行和邮政储蓄银行申请发行“三农”专项金融债，由银监会受理、审查并决定；城市商业银行和农村商业银行申请发行“三农”专项金融债，由属地银监局受理并初步审查，银监会审查并决定。</w:t>
      </w:r>
    </w:p>
    <w:p>
      <w:pPr>
        <w:adjustRightInd w:val="0"/>
        <w:snapToGrid w:val="0"/>
        <w:spacing w:line="312" w:lineRule="auto"/>
        <w:ind w:firstLine="420" w:firstLineChars="200"/>
        <w:rPr>
          <w:rFonts w:hint="eastAsia" w:ascii="仿宋" w:hAnsi="仿宋" w:eastAsia="仿宋"/>
        </w:rPr>
      </w:pPr>
      <w:r>
        <w:rPr>
          <w:rFonts w:ascii="仿宋" w:hAnsi="仿宋" w:eastAsia="仿宋"/>
        </w:rPr>
        <w:t>五、商业银行申请发行“三农”专项金融债，应当根据当地农村金融需求状况，结合自身资产规模和风险管控能力，审慎确定债券发行额度。</w:t>
      </w:r>
    </w:p>
    <w:p>
      <w:pPr>
        <w:adjustRightInd w:val="0"/>
        <w:snapToGrid w:val="0"/>
        <w:spacing w:line="312" w:lineRule="auto"/>
        <w:ind w:firstLine="420" w:firstLineChars="200"/>
        <w:rPr>
          <w:rFonts w:hint="eastAsia" w:ascii="仿宋" w:hAnsi="仿宋" w:eastAsia="仿宋"/>
        </w:rPr>
      </w:pPr>
      <w:r>
        <w:rPr>
          <w:rFonts w:ascii="仿宋" w:hAnsi="仿宋" w:eastAsia="仿宋"/>
        </w:rPr>
        <w:t>六、商业银行申请发行“三农”专项金融债，募集资金期限应与农业生产经营周期基本匹配，期限原则上不少于3年。</w:t>
      </w:r>
    </w:p>
    <w:p>
      <w:pPr>
        <w:adjustRightInd w:val="0"/>
        <w:snapToGrid w:val="0"/>
        <w:spacing w:line="312" w:lineRule="auto"/>
        <w:ind w:firstLine="420" w:firstLineChars="200"/>
        <w:rPr>
          <w:rFonts w:hint="eastAsia" w:ascii="仿宋" w:hAnsi="仿宋" w:eastAsia="仿宋"/>
        </w:rPr>
      </w:pPr>
      <w:r>
        <w:rPr>
          <w:rFonts w:ascii="仿宋" w:hAnsi="仿宋" w:eastAsia="仿宋"/>
        </w:rPr>
        <w:t>七、商业银行申请发行“三农”专项金融债，应当健全完善“三农”信贷风险管理体系，加大涉农信贷资源配置和人员培训力度，提升涉农信贷风险识别、预警和处置能力，建立科学合理的涉农信贷风险定价机制，自主确定贷款利率。</w:t>
      </w:r>
    </w:p>
    <w:p>
      <w:pPr>
        <w:adjustRightInd w:val="0"/>
        <w:snapToGrid w:val="0"/>
        <w:spacing w:line="312" w:lineRule="auto"/>
        <w:ind w:firstLine="420" w:firstLineChars="200"/>
        <w:rPr>
          <w:rFonts w:hint="eastAsia" w:ascii="仿宋" w:hAnsi="仿宋" w:eastAsia="仿宋"/>
        </w:rPr>
      </w:pPr>
      <w:r>
        <w:rPr>
          <w:rFonts w:ascii="仿宋" w:hAnsi="仿宋" w:eastAsia="仿宋"/>
        </w:rPr>
        <w:t>八、商业银行以“三农”专项金融债募集资金发放涉农贷款时，应当严格遵守贷款集中度等审慎监管要求。</w:t>
      </w:r>
    </w:p>
    <w:p>
      <w:pPr>
        <w:adjustRightInd w:val="0"/>
        <w:snapToGrid w:val="0"/>
        <w:spacing w:line="312" w:lineRule="auto"/>
        <w:ind w:firstLine="420" w:firstLineChars="200"/>
        <w:rPr>
          <w:rFonts w:hint="eastAsia" w:ascii="仿宋" w:hAnsi="仿宋" w:eastAsia="仿宋"/>
        </w:rPr>
      </w:pPr>
      <w:r>
        <w:rPr>
          <w:rFonts w:ascii="仿宋" w:hAnsi="仿宋" w:eastAsia="仿宋"/>
        </w:rPr>
        <w:t>九、商业银行以“三农”专项金融债募集资金发放的涉农贷款，在计算存贷比时允许在分子项中扣除，并以书面形式报送属地监管部门。</w:t>
      </w:r>
    </w:p>
    <w:p>
      <w:pPr>
        <w:adjustRightInd w:val="0"/>
        <w:snapToGrid w:val="0"/>
        <w:spacing w:line="312" w:lineRule="auto"/>
        <w:ind w:firstLine="420" w:firstLineChars="200"/>
        <w:rPr>
          <w:rFonts w:hint="eastAsia" w:ascii="仿宋" w:hAnsi="仿宋" w:eastAsia="仿宋"/>
        </w:rPr>
      </w:pPr>
      <w:r>
        <w:rPr>
          <w:rFonts w:ascii="仿宋" w:hAnsi="仿宋" w:eastAsia="仿宋"/>
        </w:rPr>
        <w:t>十、商业银行应于“三农”专项金融债发行完毕后一个月内将发行情况书面报告银监会，每年3月末前向属地监管机构报告“三农”专项债券管理和使用情况。</w:t>
      </w:r>
    </w:p>
    <w:p>
      <w:pPr>
        <w:adjustRightInd w:val="0"/>
        <w:snapToGrid w:val="0"/>
        <w:spacing w:line="312" w:lineRule="auto"/>
        <w:ind w:firstLine="420" w:firstLineChars="200"/>
        <w:rPr>
          <w:rFonts w:hint="eastAsia" w:ascii="仿宋" w:hAnsi="仿宋" w:eastAsia="仿宋"/>
        </w:rPr>
      </w:pPr>
      <w:r>
        <w:rPr>
          <w:rFonts w:ascii="仿宋" w:hAnsi="仿宋" w:eastAsia="仿宋"/>
        </w:rPr>
        <w:t>十一、获准发行“三农”专项金融债的商业银行，应当严格遵守《全国银行间债券市场金融债券发行管理办法》等有关规定，建立专门管理和统计制度，实行专户管理和定期考核。</w:t>
      </w:r>
    </w:p>
    <w:p>
      <w:pPr>
        <w:adjustRightInd w:val="0"/>
        <w:snapToGrid w:val="0"/>
        <w:spacing w:line="312" w:lineRule="auto"/>
        <w:ind w:firstLine="420" w:firstLineChars="200"/>
        <w:rPr>
          <w:rFonts w:hint="eastAsia" w:ascii="仿宋" w:hAnsi="仿宋" w:eastAsia="仿宋"/>
        </w:rPr>
      </w:pPr>
      <w:r>
        <w:rPr>
          <w:rFonts w:ascii="仿宋" w:hAnsi="仿宋" w:eastAsia="仿宋"/>
        </w:rPr>
        <w:t>十二、获准发行“三农”专项金融债的商业银行应当加强债券募集资金使用管理，严密监测资金流向，确保全部用于发放涉农贷款。</w:t>
      </w:r>
    </w:p>
    <w:p>
      <w:pPr>
        <w:adjustRightInd w:val="0"/>
        <w:snapToGrid w:val="0"/>
        <w:spacing w:line="312" w:lineRule="auto"/>
        <w:ind w:firstLine="420" w:firstLineChars="200"/>
        <w:rPr>
          <w:rFonts w:hint="eastAsia" w:ascii="仿宋" w:hAnsi="仿宋" w:eastAsia="仿宋"/>
        </w:rPr>
      </w:pPr>
      <w:r>
        <w:rPr>
          <w:rFonts w:ascii="仿宋" w:hAnsi="仿宋" w:eastAsia="仿宋"/>
        </w:rPr>
        <w:t>农村合作银行、农村信用社和村镇银行等农村中小金融机构发行“三农”专项金融债参照本通知</w:t>
      </w:r>
      <w:r>
        <w:rPr>
          <w:rFonts w:ascii="仿宋" w:hAnsi="仿宋" w:eastAsia="仿宋"/>
        </w:rPr>
        <w:br w:type="textWrapping"/>
      </w:r>
      <w:r>
        <w:rPr>
          <w:rFonts w:ascii="仿宋" w:hAnsi="仿宋" w:eastAsia="仿宋"/>
        </w:rPr>
        <w:t>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2013年9月11日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