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 w:name="_Toc518835849"/>
      <w:bookmarkStart w:id="3" w:name="_Toc17006"/>
      <w:r>
        <w:rPr>
          <w:rFonts w:hint="eastAsia"/>
        </w:rPr>
        <w:t>2--中国银行业监督管理委员会关于加强银行卡安全管理有关问题的通知</w:t>
      </w:r>
      <w:r>
        <w:rPr>
          <w:rFonts w:hint="eastAsia"/>
        </w:rPr>
        <w:br w:type="textWrapping"/>
      </w:r>
      <w:r>
        <w:rPr>
          <w:rFonts w:hint="eastAsia"/>
        </w:rPr>
        <w:t xml:space="preserve">  银监发〔2004〕13号</w:t>
      </w:r>
      <w:bookmarkEnd w:id="2"/>
      <w:bookmarkEnd w:id="3"/>
    </w:p>
    <w:p>
      <w:pPr>
        <w:widowControl/>
        <w:snapToGrid w:val="0"/>
        <w:spacing w:line="312" w:lineRule="auto"/>
        <w:jc w:val="left"/>
        <w:rPr>
          <w:rFonts w:hint="eastAsia" w:ascii="仿宋" w:hAnsi="仿宋" w:eastAsia="仿宋" w:cs="宋体"/>
          <w:kern w:val="0"/>
          <w:szCs w:val="21"/>
        </w:rPr>
      </w:pPr>
    </w:p>
    <w:p>
      <w:pPr>
        <w:widowControl/>
        <w:snapToGrid w:val="0"/>
        <w:spacing w:line="312" w:lineRule="auto"/>
        <w:jc w:val="left"/>
        <w:rPr>
          <w:rFonts w:hint="eastAsia" w:ascii="仿宋" w:hAnsi="仿宋" w:eastAsia="仿宋" w:cs="宋体"/>
          <w:kern w:val="0"/>
          <w:szCs w:val="21"/>
        </w:rPr>
      </w:pPr>
      <w:r>
        <w:rPr>
          <w:rFonts w:hint="eastAsia" w:ascii="仿宋" w:hAnsi="仿宋" w:eastAsia="仿宋" w:cs="宋体"/>
          <w:kern w:val="0"/>
          <w:szCs w:val="21"/>
        </w:rPr>
        <w:t>各银监局,各国有商业银行、股份制商业银行，国家邮政局邮政储汇局：</w:t>
      </w:r>
    </w:p>
    <w:p>
      <w:pPr>
        <w:widowControl/>
        <w:snapToGrid w:val="0"/>
        <w:spacing w:line="312" w:lineRule="auto"/>
        <w:ind w:firstLine="420" w:firstLineChars="200"/>
        <w:jc w:val="left"/>
        <w:rPr>
          <w:rFonts w:hint="eastAsia" w:ascii="仿宋" w:hAnsi="仿宋" w:eastAsia="仿宋" w:cs="宋体"/>
          <w:b/>
          <w:kern w:val="0"/>
          <w:szCs w:val="21"/>
        </w:rPr>
      </w:pPr>
      <w:r>
        <w:rPr>
          <w:rFonts w:hint="eastAsia" w:ascii="仿宋" w:hAnsi="仿宋" w:eastAsia="仿宋" w:cs="宋体"/>
          <w:kern w:val="0"/>
          <w:szCs w:val="21"/>
        </w:rPr>
        <w:t>为进一步提高银行卡的风险管理水平,保护持卡人的合法权益,树立消费者信心，创造安全便捷的用卡环境，现就商业银行加强银行卡安全管理的有关问题通知</w:t>
      </w:r>
      <w:r>
        <w:rPr>
          <w:rFonts w:hint="eastAsia" w:ascii="仿宋" w:hAnsi="仿宋" w:eastAsia="仿宋" w:cs="宋体"/>
          <w:kern w:val="0"/>
          <w:szCs w:val="21"/>
        </w:rPr>
        <w:br w:type="textWrapping"/>
      </w:r>
      <w:r>
        <w:rPr>
          <w:rFonts w:hint="eastAsia" w:ascii="仿宋" w:hAnsi="仿宋" w:eastAsia="仿宋" w:cs="宋体"/>
          <w:kern w:val="0"/>
          <w:szCs w:val="21"/>
        </w:rPr>
        <w:t>如下：</w:t>
      </w:r>
    </w:p>
    <w:p>
      <w:pPr>
        <w:widowControl/>
        <w:snapToGrid w:val="0"/>
        <w:spacing w:line="312" w:lineRule="auto"/>
        <w:ind w:firstLine="422" w:firstLineChars="200"/>
        <w:jc w:val="left"/>
        <w:rPr>
          <w:rFonts w:hint="eastAsia" w:ascii="仿宋" w:hAnsi="仿宋" w:eastAsia="仿宋" w:cs="宋体"/>
          <w:b/>
          <w:kern w:val="0"/>
          <w:szCs w:val="21"/>
        </w:rPr>
      </w:pPr>
      <w:r>
        <w:rPr>
          <w:rFonts w:hint="eastAsia" w:ascii="仿宋" w:hAnsi="仿宋" w:eastAsia="仿宋" w:cs="宋体"/>
          <w:b/>
          <w:kern w:val="0"/>
          <w:szCs w:val="21"/>
        </w:rPr>
        <w:t>一、各商业银行在建立健全银行卡风险管理制度的基础上,必须建立银行卡违法犯罪案件的内部案情适时通报制度和案件及时报告制度。</w:t>
      </w:r>
    </w:p>
    <w:p>
      <w:pPr>
        <w:widowControl/>
        <w:snapToGrid w:val="0"/>
        <w:spacing w:line="312" w:lineRule="auto"/>
        <w:ind w:firstLine="420" w:firstLineChars="200"/>
        <w:jc w:val="left"/>
        <w:rPr>
          <w:rFonts w:hint="eastAsia" w:ascii="仿宋" w:hAnsi="仿宋" w:eastAsia="仿宋" w:cs="宋体"/>
          <w:kern w:val="0"/>
          <w:szCs w:val="21"/>
        </w:rPr>
      </w:pPr>
      <w:r>
        <w:rPr>
          <w:rFonts w:hint="eastAsia" w:ascii="仿宋" w:hAnsi="仿宋" w:eastAsia="仿宋" w:cs="宋体"/>
          <w:kern w:val="0"/>
          <w:szCs w:val="21"/>
        </w:rPr>
        <w:t>各商业银行应要求其涉及银行卡业务的分支机构必须指定专人负责银行卡违法犯罪案件的适时上报和内部及时通报工作；总行必须指定专门的部门和人员负责银行卡违法犯罪案件的收集、分析和报告工作。</w:t>
      </w:r>
    </w:p>
    <w:p>
      <w:pPr>
        <w:widowControl/>
        <w:snapToGrid w:val="0"/>
        <w:spacing w:line="312" w:lineRule="auto"/>
        <w:ind w:firstLine="420" w:firstLineChars="200"/>
        <w:jc w:val="left"/>
        <w:rPr>
          <w:rFonts w:hint="eastAsia" w:ascii="仿宋" w:hAnsi="仿宋" w:eastAsia="仿宋" w:cs="宋体"/>
          <w:b/>
          <w:kern w:val="0"/>
          <w:szCs w:val="21"/>
        </w:rPr>
      </w:pPr>
      <w:r>
        <w:rPr>
          <w:rFonts w:hint="eastAsia" w:ascii="仿宋" w:hAnsi="仿宋" w:eastAsia="仿宋" w:cs="宋体"/>
          <w:kern w:val="0"/>
          <w:szCs w:val="21"/>
        </w:rPr>
        <w:t>各商业银行应要求其分支机构在发现银行卡违法犯罪案件后必须立即（24小时内）上报总行；总行的有关部门在接到报告后，应向涉及银行卡业务的分支机构及时通报案情和部署对策，在3日内以机密件的形式将有关案情、已采取和拟进一步采取的对策措施报银监会。各商业银行对于有关的银行卡违法犯罪案件，应及时采取相应措施,防止损失的扩大。</w:t>
      </w:r>
    </w:p>
    <w:p>
      <w:pPr>
        <w:widowControl/>
        <w:snapToGrid w:val="0"/>
        <w:spacing w:line="312" w:lineRule="auto"/>
        <w:ind w:firstLine="422" w:firstLineChars="200"/>
        <w:jc w:val="left"/>
        <w:rPr>
          <w:rFonts w:hint="eastAsia" w:ascii="仿宋" w:hAnsi="仿宋" w:eastAsia="仿宋" w:cs="宋体"/>
          <w:b/>
          <w:kern w:val="0"/>
          <w:szCs w:val="21"/>
        </w:rPr>
      </w:pPr>
      <w:r>
        <w:rPr>
          <w:rFonts w:hint="eastAsia" w:ascii="仿宋" w:hAnsi="仿宋" w:eastAsia="仿宋" w:cs="宋体"/>
          <w:b/>
          <w:kern w:val="0"/>
          <w:szCs w:val="21"/>
        </w:rPr>
        <w:t>二、银监会将根据银行卡违法犯罪案件的性质和内容，决定是否向其他商业银行通报。其他商业银行在接到银监会有关案件的通报后，应积极采取有效的预防措施，防止类似案件在本行发生。</w:t>
      </w:r>
    </w:p>
    <w:p>
      <w:pPr>
        <w:widowControl/>
        <w:snapToGrid w:val="0"/>
        <w:spacing w:line="312" w:lineRule="auto"/>
        <w:ind w:firstLine="420" w:firstLineChars="200"/>
        <w:jc w:val="left"/>
        <w:rPr>
          <w:rFonts w:hint="eastAsia" w:ascii="仿宋" w:hAnsi="仿宋" w:eastAsia="仿宋" w:cs="宋体"/>
          <w:b/>
          <w:kern w:val="0"/>
          <w:szCs w:val="21"/>
        </w:rPr>
      </w:pPr>
      <w:r>
        <w:rPr>
          <w:rFonts w:hint="eastAsia" w:ascii="仿宋" w:hAnsi="仿宋" w:eastAsia="仿宋" w:cs="宋体"/>
          <w:kern w:val="0"/>
          <w:szCs w:val="21"/>
        </w:rPr>
        <w:t>对有关的银行卡违法犯罪信息，各商业银行应注意保密，不得随意扩散。</w:t>
      </w:r>
    </w:p>
    <w:p>
      <w:pPr>
        <w:widowControl/>
        <w:snapToGrid w:val="0"/>
        <w:spacing w:line="312" w:lineRule="auto"/>
        <w:ind w:firstLine="422" w:firstLineChars="200"/>
        <w:jc w:val="left"/>
        <w:rPr>
          <w:rFonts w:hint="eastAsia" w:ascii="仿宋" w:hAnsi="仿宋" w:eastAsia="仿宋" w:cs="宋体"/>
          <w:b/>
          <w:kern w:val="0"/>
          <w:szCs w:val="21"/>
        </w:rPr>
      </w:pPr>
      <w:r>
        <w:rPr>
          <w:rFonts w:hint="eastAsia" w:ascii="仿宋" w:hAnsi="仿宋" w:eastAsia="仿宋" w:cs="宋体"/>
          <w:b/>
          <w:kern w:val="0"/>
          <w:szCs w:val="21"/>
        </w:rPr>
        <w:t>三、各商业银行应加强对银行卡交易密码的管理，交易密码的设置不得少于六位，交易密码的生成方式应采用随机生成或者由持卡人自行输入，并且对密码连续输入错误的银行卡实施账户锁定。</w:t>
      </w:r>
    </w:p>
    <w:p>
      <w:pPr>
        <w:widowControl/>
        <w:snapToGrid w:val="0"/>
        <w:spacing w:line="312" w:lineRule="auto"/>
        <w:ind w:firstLine="420" w:firstLineChars="200"/>
        <w:jc w:val="left"/>
        <w:rPr>
          <w:rFonts w:hint="eastAsia" w:ascii="仿宋" w:hAnsi="仿宋" w:eastAsia="仿宋" w:cs="宋体"/>
          <w:kern w:val="0"/>
          <w:szCs w:val="21"/>
        </w:rPr>
      </w:pPr>
      <w:r>
        <w:rPr>
          <w:rFonts w:hint="eastAsia" w:ascii="仿宋" w:hAnsi="仿宋" w:eastAsia="仿宋" w:cs="宋体"/>
          <w:kern w:val="0"/>
          <w:szCs w:val="21"/>
        </w:rPr>
        <w:t>从 2004年 5月 1 日起，对于新发行的银行卡，原则上禁止向持卡人发放统一的初始密码;如果仍然发放统一的初识密码,必须由持卡人本人持有效身份证明到商业银行柜台修改密码后才能进行交易；对原来已发行的且采用统一初始密码的银行卡，商业银行必须提醒持卡人及时修改密码。</w:t>
      </w:r>
    </w:p>
    <w:p>
      <w:pPr>
        <w:widowControl/>
        <w:snapToGrid w:val="0"/>
        <w:spacing w:line="312" w:lineRule="auto"/>
        <w:ind w:firstLine="420" w:firstLineChars="200"/>
        <w:jc w:val="left"/>
        <w:rPr>
          <w:rFonts w:hint="eastAsia" w:ascii="仿宋" w:hAnsi="仿宋" w:eastAsia="仿宋" w:cs="宋体"/>
          <w:b/>
          <w:kern w:val="0"/>
          <w:szCs w:val="21"/>
        </w:rPr>
      </w:pPr>
      <w:r>
        <w:rPr>
          <w:rFonts w:hint="eastAsia" w:ascii="仿宋" w:hAnsi="仿宋" w:eastAsia="仿宋" w:cs="宋体"/>
          <w:kern w:val="0"/>
          <w:szCs w:val="21"/>
        </w:rPr>
        <w:t>对于同一银行卡账户进行密码输入操作，一天内连续三次输入交易密码不正确的，应立即实施账户锁定，冻结任何资金交易；银行卡持卡人须持有效身份证明到商业银行柜台或者通过其他身份认证措施申请解除锁定后，才能重新开通账户。在申请解除密码锁定时，如果持卡人仍然记得原来的密码，并且输入的密码是正确的，商业银行必须为持卡人立即开通账户，不得以密码挂失或者其他名义向持卡人收取任何费用。</w:t>
      </w:r>
    </w:p>
    <w:p>
      <w:pPr>
        <w:widowControl/>
        <w:snapToGrid w:val="0"/>
        <w:spacing w:line="312" w:lineRule="auto"/>
        <w:ind w:firstLine="422" w:firstLineChars="200"/>
        <w:jc w:val="left"/>
        <w:rPr>
          <w:rFonts w:hint="eastAsia" w:ascii="仿宋" w:hAnsi="仿宋" w:eastAsia="仿宋" w:cs="宋体"/>
          <w:b/>
          <w:kern w:val="0"/>
          <w:szCs w:val="21"/>
        </w:rPr>
      </w:pPr>
      <w:r>
        <w:rPr>
          <w:rFonts w:hint="eastAsia" w:ascii="仿宋" w:hAnsi="仿宋" w:eastAsia="仿宋" w:cs="宋体"/>
          <w:b/>
          <w:kern w:val="0"/>
          <w:szCs w:val="21"/>
        </w:rPr>
        <w:t>四、各商业银行应加强对银行卡持卡人账户信息的保护。</w:t>
      </w:r>
    </w:p>
    <w:p>
      <w:pPr>
        <w:widowControl/>
        <w:snapToGrid w:val="0"/>
        <w:spacing w:line="312" w:lineRule="auto"/>
        <w:ind w:firstLine="420" w:firstLineChars="200"/>
        <w:jc w:val="left"/>
        <w:rPr>
          <w:rFonts w:hint="eastAsia" w:ascii="仿宋" w:hAnsi="仿宋" w:eastAsia="仿宋" w:cs="宋体"/>
          <w:b/>
          <w:kern w:val="0"/>
          <w:szCs w:val="21"/>
        </w:rPr>
      </w:pPr>
      <w:r>
        <w:rPr>
          <w:rFonts w:hint="eastAsia" w:ascii="仿宋" w:hAnsi="仿宋" w:eastAsia="仿宋" w:cs="宋体"/>
          <w:kern w:val="0"/>
          <w:szCs w:val="21"/>
        </w:rPr>
        <w:t>各商业银行应在2004年 9月30 日之前完成对ATM机的改造，增加由持卡人自行选择是否打印凭条的功能，并对凭条上银行卡号码倒数第二至第五位数进行屏蔽。</w:t>
      </w:r>
    </w:p>
    <w:p>
      <w:pPr>
        <w:widowControl/>
        <w:snapToGrid w:val="0"/>
        <w:spacing w:line="312" w:lineRule="auto"/>
        <w:ind w:firstLine="422" w:firstLineChars="200"/>
        <w:jc w:val="left"/>
        <w:rPr>
          <w:rFonts w:hint="eastAsia" w:ascii="仿宋" w:hAnsi="仿宋" w:eastAsia="仿宋" w:cs="宋体"/>
          <w:b/>
          <w:kern w:val="0"/>
          <w:szCs w:val="21"/>
        </w:rPr>
      </w:pPr>
      <w:r>
        <w:rPr>
          <w:rFonts w:hint="eastAsia" w:ascii="仿宋" w:hAnsi="仿宋" w:eastAsia="仿宋" w:cs="宋体"/>
          <w:b/>
          <w:kern w:val="0"/>
          <w:szCs w:val="21"/>
        </w:rPr>
        <w:t>五、各商业银行应注重对银行卡持卡人有效身份的确认,对于持卡人在POS机上进行刷卡消费行为的,应要求商户核对持卡人的签名;在进行电子银行交易时,可以采取动态密码技术和增加持卡人身份号码验证等方法增强交易的安全性。</w:t>
      </w:r>
    </w:p>
    <w:p>
      <w:pPr>
        <w:widowControl/>
        <w:snapToGrid w:val="0"/>
        <w:spacing w:line="312" w:lineRule="auto"/>
        <w:ind w:firstLine="420" w:firstLineChars="200"/>
        <w:jc w:val="left"/>
        <w:rPr>
          <w:rFonts w:hint="eastAsia" w:ascii="仿宋" w:hAnsi="仿宋" w:eastAsia="仿宋" w:cs="宋体"/>
          <w:kern w:val="0"/>
          <w:szCs w:val="21"/>
        </w:rPr>
      </w:pPr>
      <w:r>
        <w:rPr>
          <w:rFonts w:hint="eastAsia" w:ascii="仿宋" w:hAnsi="仿宋" w:eastAsia="仿宋" w:cs="宋体"/>
          <w:kern w:val="0"/>
          <w:szCs w:val="21"/>
        </w:rPr>
        <w:t xml:space="preserve">六、各商业银行应加强对银行卡的挂失管理，做到实时冻结挂失账户，并做好投诉服务。各商业银行应公布银行卡的挂失电话号码，对合法持卡人或其代理人的挂失请求，应在接到挂失请求并核实挂失人的身份合法性后，立即冻结挂失的账户。 </w:t>
      </w:r>
    </w:p>
    <w:p>
      <w:pPr>
        <w:widowControl/>
        <w:snapToGrid w:val="0"/>
        <w:spacing w:line="312" w:lineRule="auto"/>
        <w:ind w:firstLine="420" w:firstLineChars="200"/>
        <w:jc w:val="left"/>
        <w:rPr>
          <w:rFonts w:hint="eastAsia" w:ascii="仿宋" w:hAnsi="仿宋" w:eastAsia="仿宋" w:cs="宋体"/>
          <w:b/>
          <w:kern w:val="0"/>
          <w:szCs w:val="21"/>
        </w:rPr>
      </w:pPr>
      <w:r>
        <w:rPr>
          <w:rFonts w:hint="eastAsia" w:ascii="仿宋" w:hAnsi="仿宋" w:eastAsia="仿宋" w:cs="宋体"/>
          <w:kern w:val="0"/>
          <w:szCs w:val="21"/>
        </w:rPr>
        <w:t xml:space="preserve">各商业银行应公布银行卡的投诉电话号码，对于客户的合理投诉，应及时给予反馈。 </w:t>
      </w:r>
    </w:p>
    <w:p>
      <w:pPr>
        <w:widowControl/>
        <w:snapToGrid w:val="0"/>
        <w:spacing w:line="312" w:lineRule="auto"/>
        <w:ind w:firstLine="422" w:firstLineChars="200"/>
        <w:jc w:val="left"/>
        <w:rPr>
          <w:rFonts w:hint="eastAsia" w:ascii="仿宋" w:hAnsi="仿宋" w:eastAsia="仿宋" w:cs="宋体"/>
          <w:b/>
          <w:kern w:val="0"/>
          <w:szCs w:val="21"/>
        </w:rPr>
      </w:pPr>
      <w:r>
        <w:rPr>
          <w:rFonts w:hint="eastAsia" w:ascii="仿宋" w:hAnsi="仿宋" w:eastAsia="仿宋" w:cs="宋体"/>
          <w:b/>
          <w:kern w:val="0"/>
          <w:szCs w:val="21"/>
        </w:rPr>
        <w:t>七、从2004年5月1日起，各商业银行在发放新的银行卡时，必须给持卡人发放专门的“安全用卡须知”，提醒持卡人安全使用银行卡。</w:t>
      </w:r>
    </w:p>
    <w:p>
      <w:pPr>
        <w:widowControl/>
        <w:snapToGrid w:val="0"/>
        <w:spacing w:line="312" w:lineRule="auto"/>
        <w:ind w:firstLine="420" w:firstLineChars="200"/>
        <w:jc w:val="left"/>
        <w:rPr>
          <w:rFonts w:hint="eastAsia" w:ascii="仿宋" w:hAnsi="仿宋" w:eastAsia="仿宋" w:cs="宋体"/>
          <w:b/>
          <w:kern w:val="0"/>
          <w:szCs w:val="21"/>
        </w:rPr>
      </w:pPr>
      <w:r>
        <w:rPr>
          <w:rFonts w:hint="eastAsia" w:ascii="仿宋" w:hAnsi="仿宋" w:eastAsia="仿宋" w:cs="宋体"/>
          <w:kern w:val="0"/>
          <w:szCs w:val="21"/>
        </w:rPr>
        <w:t>各商业银行应加强对持卡人安全用卡的知识宣传，通过开卡、换卡、日常对账、用卡设备画面、大型宣传活动、新闻媒体等多种渠道进行安全用卡的宣传。</w:t>
      </w:r>
    </w:p>
    <w:p>
      <w:pPr>
        <w:widowControl/>
        <w:snapToGrid w:val="0"/>
        <w:spacing w:line="312" w:lineRule="auto"/>
        <w:ind w:firstLine="422" w:firstLineChars="200"/>
        <w:jc w:val="left"/>
        <w:rPr>
          <w:rFonts w:hint="eastAsia" w:ascii="仿宋" w:hAnsi="仿宋" w:eastAsia="仿宋" w:cs="宋体"/>
          <w:b/>
          <w:kern w:val="0"/>
          <w:szCs w:val="21"/>
        </w:rPr>
      </w:pPr>
      <w:r>
        <w:rPr>
          <w:rFonts w:hint="eastAsia" w:ascii="仿宋" w:hAnsi="仿宋" w:eastAsia="仿宋" w:cs="宋体"/>
          <w:b/>
          <w:kern w:val="0"/>
          <w:szCs w:val="21"/>
        </w:rPr>
        <w:t>八、各商业银行要加强对ATM机和自助银行的定期巡视检查，采取技术防范措施，加强安全监控；对已安装的摄像监控系统，各商业银行必须进行定期检测，保证系统正常有效运行。各商业银行必须在ATM机等自助设备旁，提供银行卡挂失、投诉服务的联系电话号码，方便持卡人。</w:t>
      </w:r>
    </w:p>
    <w:p>
      <w:pPr>
        <w:widowControl/>
        <w:snapToGrid w:val="0"/>
        <w:spacing w:line="312" w:lineRule="auto"/>
        <w:ind w:firstLine="420" w:firstLineChars="200"/>
        <w:jc w:val="left"/>
        <w:rPr>
          <w:rFonts w:hint="eastAsia" w:ascii="仿宋" w:hAnsi="仿宋" w:eastAsia="仿宋" w:cs="宋体"/>
          <w:kern w:val="0"/>
          <w:szCs w:val="21"/>
        </w:rPr>
      </w:pPr>
      <w:r>
        <w:rPr>
          <w:rFonts w:hint="eastAsia" w:ascii="仿宋" w:hAnsi="仿宋" w:eastAsia="仿宋" w:cs="宋体"/>
          <w:kern w:val="0"/>
          <w:szCs w:val="21"/>
        </w:rPr>
        <w:t>九、各商业银行应加强跨行交易数据的安全管理,对于其他商业银行的银行卡信息应尽到充分的保密义务。没有尽到充分的保密义务造成信息外泄的，应承担由此给其他银行和其他银行卡持卡人所造成的损失。</w:t>
      </w:r>
    </w:p>
    <w:p>
      <w:pPr>
        <w:widowControl/>
        <w:snapToGrid w:val="0"/>
        <w:spacing w:line="312" w:lineRule="auto"/>
        <w:ind w:firstLine="420" w:firstLineChars="200"/>
        <w:jc w:val="left"/>
        <w:rPr>
          <w:rFonts w:hint="eastAsia" w:ascii="仿宋" w:hAnsi="仿宋" w:eastAsia="仿宋" w:cs="宋体"/>
          <w:kern w:val="0"/>
          <w:szCs w:val="21"/>
        </w:rPr>
      </w:pPr>
      <w:r>
        <w:rPr>
          <w:rFonts w:hint="eastAsia" w:ascii="仿宋" w:hAnsi="仿宋" w:eastAsia="仿宋" w:cs="宋体"/>
          <w:kern w:val="0"/>
          <w:szCs w:val="21"/>
        </w:rPr>
        <w:t>对于将有关银行卡的技术和服务外包给第三方的，各商业银行应制定严格的管理制度，采取有效措施防止外包方接触或泄露有关本行和其他银行的银行卡敏感信息，并明确外包方应承担的各项义务和责任。</w:t>
      </w:r>
    </w:p>
    <w:p>
      <w:pPr>
        <w:widowControl/>
        <w:snapToGrid w:val="0"/>
        <w:spacing w:line="312" w:lineRule="auto"/>
        <w:ind w:firstLine="420" w:firstLineChars="200"/>
        <w:jc w:val="left"/>
        <w:rPr>
          <w:rFonts w:hint="eastAsia" w:ascii="仿宋" w:hAnsi="仿宋" w:eastAsia="仿宋" w:cs="宋体"/>
          <w:b/>
          <w:kern w:val="0"/>
          <w:szCs w:val="21"/>
        </w:rPr>
      </w:pPr>
      <w:r>
        <w:rPr>
          <w:rFonts w:hint="eastAsia" w:ascii="仿宋" w:hAnsi="仿宋" w:eastAsia="仿宋" w:cs="宋体"/>
          <w:kern w:val="0"/>
          <w:szCs w:val="21"/>
        </w:rPr>
        <w:t>各商业银行应将和外包方签定的有关外包的主要内容、行内制定的对外包方的各项管理制度等相关资料报送银监会。</w:t>
      </w:r>
    </w:p>
    <w:p>
      <w:pPr>
        <w:widowControl/>
        <w:snapToGrid w:val="0"/>
        <w:spacing w:line="312" w:lineRule="auto"/>
        <w:ind w:firstLine="422" w:firstLineChars="200"/>
        <w:jc w:val="left"/>
        <w:rPr>
          <w:rFonts w:hint="eastAsia" w:ascii="仿宋" w:hAnsi="仿宋" w:eastAsia="仿宋" w:cs="宋体"/>
          <w:b/>
          <w:kern w:val="0"/>
          <w:szCs w:val="21"/>
        </w:rPr>
      </w:pPr>
      <w:r>
        <w:rPr>
          <w:rFonts w:hint="eastAsia" w:ascii="仿宋" w:hAnsi="仿宋" w:eastAsia="仿宋" w:cs="宋体"/>
          <w:b/>
          <w:kern w:val="0"/>
          <w:szCs w:val="21"/>
        </w:rPr>
        <w:t>十、各商业银行应采取卡片验证码校验措施，提高磁条卡的安全性。</w:t>
      </w:r>
    </w:p>
    <w:p>
      <w:pPr>
        <w:widowControl/>
        <w:snapToGrid w:val="0"/>
        <w:spacing w:line="312" w:lineRule="auto"/>
        <w:ind w:firstLine="420" w:firstLineChars="200"/>
        <w:jc w:val="left"/>
        <w:rPr>
          <w:rFonts w:hint="eastAsia" w:ascii="仿宋" w:hAnsi="仿宋" w:eastAsia="仿宋" w:cs="宋体"/>
          <w:kern w:val="0"/>
          <w:szCs w:val="21"/>
        </w:rPr>
      </w:pPr>
      <w:r>
        <w:rPr>
          <w:rFonts w:hint="eastAsia" w:ascii="仿宋" w:hAnsi="仿宋" w:eastAsia="仿宋" w:cs="宋体"/>
          <w:kern w:val="0"/>
          <w:szCs w:val="21"/>
        </w:rPr>
        <w:t>为了增强磁条卡的安全性，各商业银行对于新发行的磁条银行卡均应采取卡片验证码校验措施，防止伪造卡。</w:t>
      </w:r>
    </w:p>
    <w:p>
      <w:pPr>
        <w:widowControl/>
        <w:snapToGrid w:val="0"/>
        <w:spacing w:line="312" w:lineRule="auto"/>
        <w:ind w:firstLine="420" w:firstLineChars="200"/>
        <w:jc w:val="left"/>
        <w:rPr>
          <w:rFonts w:hint="eastAsia" w:ascii="仿宋" w:hAnsi="仿宋" w:eastAsia="仿宋" w:cs="宋体"/>
          <w:b/>
          <w:kern w:val="0"/>
          <w:szCs w:val="21"/>
        </w:rPr>
      </w:pPr>
      <w:r>
        <w:rPr>
          <w:rFonts w:hint="eastAsia" w:ascii="仿宋" w:hAnsi="仿宋" w:eastAsia="仿宋" w:cs="宋体"/>
          <w:kern w:val="0"/>
          <w:szCs w:val="21"/>
        </w:rPr>
        <w:t>对于已发行的磁条卡，各商业银行应在今后逐步通过重新发卡或者补写磁等方式，使原有的银行卡具备卡片验证码校验功能并进行校验。</w:t>
      </w:r>
    </w:p>
    <w:p>
      <w:pPr>
        <w:widowControl/>
        <w:snapToGrid w:val="0"/>
        <w:spacing w:line="312" w:lineRule="auto"/>
        <w:ind w:firstLine="422" w:firstLineChars="200"/>
        <w:jc w:val="left"/>
        <w:rPr>
          <w:rFonts w:hint="eastAsia" w:ascii="仿宋" w:hAnsi="仿宋" w:eastAsia="仿宋" w:cs="宋体"/>
          <w:b/>
          <w:kern w:val="0"/>
          <w:szCs w:val="21"/>
        </w:rPr>
      </w:pPr>
      <w:r>
        <w:rPr>
          <w:rFonts w:hint="eastAsia" w:ascii="仿宋" w:hAnsi="仿宋" w:eastAsia="仿宋" w:cs="宋体"/>
          <w:b/>
          <w:kern w:val="0"/>
          <w:szCs w:val="21"/>
        </w:rPr>
        <w:t>十一、银监会鼓励各商业银行本着自愿原则，实现对银行卡违法犯罪案件、不良持卡人、不良商户等有关风险信息的共享，加强在风险控制和风险防范方面的合作；各商业银行应同时尽到相应的注意义务和保密义务。</w:t>
      </w:r>
    </w:p>
    <w:p>
      <w:pPr>
        <w:widowControl/>
        <w:snapToGrid w:val="0"/>
        <w:spacing w:line="312" w:lineRule="auto"/>
        <w:ind w:firstLine="420" w:firstLineChars="200"/>
        <w:jc w:val="left"/>
        <w:rPr>
          <w:rFonts w:hint="eastAsia" w:ascii="仿宋" w:hAnsi="仿宋" w:eastAsia="仿宋" w:cs="宋体"/>
          <w:kern w:val="0"/>
          <w:szCs w:val="21"/>
        </w:rPr>
      </w:pPr>
      <w:r>
        <w:rPr>
          <w:rFonts w:hint="eastAsia" w:ascii="仿宋" w:hAnsi="仿宋" w:eastAsia="仿宋" w:cs="宋体"/>
          <w:kern w:val="0"/>
          <w:szCs w:val="21"/>
        </w:rPr>
        <w:t>十二、开展银行卡业务的邮政储汇局、信用社等机构，均应按本通知</w:t>
      </w:r>
      <w:r>
        <w:rPr>
          <w:rFonts w:hint="eastAsia" w:ascii="仿宋" w:hAnsi="仿宋" w:eastAsia="仿宋" w:cs="宋体"/>
          <w:kern w:val="0"/>
          <w:szCs w:val="21"/>
        </w:rPr>
        <w:br w:type="textWrapping"/>
      </w:r>
      <w:r>
        <w:rPr>
          <w:rFonts w:hint="eastAsia" w:ascii="仿宋" w:hAnsi="仿宋" w:eastAsia="仿宋" w:cs="宋体"/>
          <w:kern w:val="0"/>
          <w:szCs w:val="21"/>
        </w:rPr>
        <w:t>的要求加强银行卡的风险管理和安全管理。</w:t>
      </w:r>
    </w:p>
    <w:p>
      <w:pPr>
        <w:widowControl/>
        <w:snapToGrid w:val="0"/>
        <w:spacing w:line="312" w:lineRule="auto"/>
        <w:ind w:firstLine="420" w:firstLineChars="200"/>
        <w:jc w:val="left"/>
        <w:rPr>
          <w:rFonts w:hint="eastAsia" w:ascii="仿宋" w:hAnsi="仿宋" w:eastAsia="仿宋" w:cs="宋体"/>
          <w:kern w:val="0"/>
          <w:szCs w:val="21"/>
        </w:rPr>
      </w:pPr>
      <w:r>
        <w:rPr>
          <w:rFonts w:hint="eastAsia" w:ascii="仿宋" w:hAnsi="仿宋" w:eastAsia="仿宋" w:cs="宋体"/>
          <w:kern w:val="0"/>
          <w:szCs w:val="21"/>
        </w:rPr>
        <w:t>请各银监局将本通知</w:t>
      </w:r>
      <w:r>
        <w:rPr>
          <w:rFonts w:hint="eastAsia" w:ascii="仿宋" w:hAnsi="仿宋" w:eastAsia="仿宋" w:cs="宋体"/>
          <w:kern w:val="0"/>
          <w:szCs w:val="21"/>
        </w:rPr>
        <w:br w:type="textWrapping"/>
      </w:r>
      <w:r>
        <w:rPr>
          <w:rFonts w:hint="eastAsia" w:ascii="仿宋" w:hAnsi="仿宋" w:eastAsia="仿宋" w:cs="宋体"/>
          <w:kern w:val="0"/>
          <w:szCs w:val="21"/>
        </w:rPr>
        <w:t>转发至辖内从事银行卡业务的相关机构。</w:t>
      </w:r>
    </w:p>
    <w:p>
      <w:pPr>
        <w:widowControl/>
        <w:snapToGrid w:val="0"/>
        <w:spacing w:line="312" w:lineRule="auto"/>
        <w:ind w:firstLine="420" w:firstLineChars="200"/>
        <w:jc w:val="left"/>
        <w:rPr>
          <w:rFonts w:hint="eastAsia" w:ascii="仿宋" w:hAnsi="仿宋" w:eastAsia="仿宋" w:cs="宋体"/>
          <w:kern w:val="0"/>
          <w:szCs w:val="21"/>
        </w:rPr>
      </w:pPr>
      <w:r>
        <w:rPr>
          <w:rFonts w:hint="eastAsia" w:ascii="仿宋" w:hAnsi="仿宋" w:eastAsia="仿宋" w:cs="宋体"/>
          <w:kern w:val="0"/>
          <w:szCs w:val="21"/>
        </w:rPr>
        <w:t xml:space="preserve">附件：银行卡案件上报表 </w:t>
      </w:r>
    </w:p>
    <w:p>
      <w:pPr>
        <w:widowControl/>
        <w:snapToGrid w:val="0"/>
        <w:spacing w:line="312" w:lineRule="auto"/>
        <w:ind w:firstLine="420" w:firstLineChars="200"/>
        <w:jc w:val="left"/>
        <w:rPr>
          <w:rFonts w:hint="eastAsia" w:ascii="仿宋" w:hAnsi="仿宋" w:eastAsia="仿宋" w:cs="宋体"/>
          <w:kern w:val="0"/>
          <w:szCs w:val="21"/>
        </w:rPr>
      </w:pPr>
    </w:p>
    <w:p>
      <w:pPr>
        <w:widowControl/>
        <w:snapToGrid w:val="0"/>
        <w:spacing w:line="312" w:lineRule="auto"/>
        <w:ind w:firstLine="420" w:firstLineChars="200"/>
        <w:jc w:val="right"/>
        <w:rPr>
          <w:rFonts w:hint="eastAsia" w:ascii="仿宋" w:hAnsi="仿宋" w:eastAsia="仿宋" w:cs="宋体"/>
          <w:kern w:val="0"/>
          <w:szCs w:val="21"/>
        </w:rPr>
      </w:pPr>
      <w:r>
        <w:rPr>
          <w:rFonts w:hint="eastAsia" w:ascii="仿宋" w:hAnsi="仿宋" w:eastAsia="仿宋" w:cs="宋体"/>
          <w:kern w:val="0"/>
          <w:szCs w:val="21"/>
        </w:rPr>
        <w:t>二○○四年三月十七日</w:t>
      </w:r>
    </w:p>
    <w:p>
      <w:pPr>
        <w:rPr>
          <w:rFonts w:hint="eastAsia" w:ascii="仿宋" w:hAnsi="仿宋" w:eastAsia="仿宋"/>
          <w:kern w:val="44"/>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