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554" w:name="_Toc2104"/>
      <w:bookmarkStart w:id="555" w:name="_Toc518836073"/>
      <w:r>
        <w:rPr>
          <w:rFonts w:hint="eastAsia"/>
        </w:rPr>
        <w:t>221</w:t>
      </w:r>
      <w:r>
        <w:t>--</w:t>
      </w:r>
      <w:r>
        <w:rPr>
          <w:rFonts w:hint="eastAsia"/>
        </w:rPr>
        <w:t>中国银行业监督管理委员会办公厅</w:t>
      </w:r>
      <w:r>
        <w:br w:type="textWrapping"/>
      </w:r>
      <w:r>
        <w:rPr>
          <w:rFonts w:hint="eastAsia"/>
        </w:rPr>
        <w:t>关于审批企业间土地使用权抵押主合同有关问题的批复</w:t>
      </w:r>
      <w:r>
        <w:br w:type="textWrapping"/>
      </w:r>
      <w:r>
        <w:rPr>
          <w:rFonts w:hint="eastAsia"/>
        </w:rPr>
        <w:t>（银监办发〔2006〕64号）</w:t>
      </w:r>
      <w:bookmarkEnd w:id="554"/>
      <w:bookmarkEnd w:id="555"/>
    </w:p>
    <w:p>
      <w:pPr>
        <w:adjustRightInd w:val="0"/>
        <w:snapToGrid w:val="0"/>
        <w:spacing w:line="312" w:lineRule="auto"/>
        <w:rPr>
          <w:rFonts w:hint="eastAsia" w:ascii="仿宋" w:hAnsi="仿宋" w:eastAsia="仿宋"/>
        </w:rPr>
      </w:pPr>
      <w:r>
        <w:rPr>
          <w:rFonts w:ascii="仿宋" w:hAnsi="仿宋" w:eastAsia="仿宋"/>
        </w:rPr>
        <w:t>广西银监局：</w:t>
      </w:r>
    </w:p>
    <w:p>
      <w:pPr>
        <w:adjustRightInd w:val="0"/>
        <w:snapToGrid w:val="0"/>
        <w:spacing w:line="312" w:lineRule="auto"/>
        <w:ind w:firstLine="420" w:firstLineChars="200"/>
        <w:rPr>
          <w:rFonts w:hint="eastAsia" w:ascii="仿宋" w:hAnsi="仿宋" w:eastAsia="仿宋"/>
        </w:rPr>
      </w:pPr>
      <w:r>
        <w:rPr>
          <w:rFonts w:ascii="仿宋" w:hAnsi="仿宋" w:eastAsia="仿宋"/>
        </w:rPr>
        <w:t>你局《关于银监部门是否有权对企业间土地使用权抵押的主合同办理批准手续的请示》（桂银监报〔2006〕5号）收悉。现批复如下：</w:t>
      </w:r>
    </w:p>
    <w:p>
      <w:pPr>
        <w:adjustRightInd w:val="0"/>
        <w:snapToGrid w:val="0"/>
        <w:spacing w:line="312" w:lineRule="auto"/>
        <w:ind w:firstLine="420" w:firstLineChars="200"/>
        <w:rPr>
          <w:rFonts w:hint="eastAsia" w:ascii="仿宋" w:hAnsi="仿宋" w:eastAsia="仿宋"/>
        </w:rPr>
      </w:pPr>
      <w:r>
        <w:rPr>
          <w:rFonts w:ascii="仿宋" w:hAnsi="仿宋" w:eastAsia="仿宋"/>
        </w:rPr>
        <w:t>根据《中华人民共和国行政许可法》规定，银监会及其派出机构依照法律、行政法规和国务院的决定依法履行行政许可的职责。根据现行规定，对企业间土地使用权抵押的主合同进行审批不属于银监会及其派出机构行政许可的事项。同时，企业间土地使用权抵押，不属于银行业金融机构的业务活动。</w:t>
      </w:r>
    </w:p>
    <w:p>
      <w:pPr>
        <w:adjustRightInd w:val="0"/>
        <w:snapToGrid w:val="0"/>
        <w:spacing w:line="312" w:lineRule="auto"/>
        <w:ind w:firstLine="420" w:firstLineChars="200"/>
        <w:rPr>
          <w:rFonts w:hint="eastAsia" w:ascii="仿宋" w:hAnsi="仿宋" w:eastAsia="仿宋"/>
        </w:rPr>
      </w:pPr>
      <w:r>
        <w:rPr>
          <w:rFonts w:ascii="仿宋" w:hAnsi="仿宋" w:eastAsia="仿宋"/>
        </w:rPr>
        <w:t>因此，银监会及其派出机构不宜对企业间土地使用权抵押的主合同进行审批。</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二○○六年二月二十七日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