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596" w:name="_Toc28279"/>
      <w:bookmarkStart w:id="597" w:name="_Toc518836094"/>
      <w:r>
        <w:rPr>
          <w:rFonts w:hint="eastAsia"/>
        </w:rPr>
        <w:t>242</w:t>
      </w:r>
      <w:r>
        <w:t>--</w:t>
      </w:r>
      <w:r>
        <w:rPr>
          <w:rFonts w:hint="eastAsia"/>
        </w:rPr>
        <w:t>中国银监会办公厅关于调整商业银行代客境外理财业务境外投资范围的通知</w:t>
      </w:r>
      <w:r>
        <w:rPr>
          <w:rFonts w:hint="eastAsia"/>
        </w:rPr>
        <w:br w:type="textWrapping"/>
      </w:r>
      <w:r>
        <w:rPr>
          <w:rFonts w:hint="eastAsia"/>
        </w:rPr>
        <w:t>（银监办发〔2007〕114号）</w:t>
      </w:r>
      <w:bookmarkEnd w:id="596"/>
      <w:bookmarkEnd w:id="597"/>
    </w:p>
    <w:p>
      <w:pPr>
        <w:adjustRightInd w:val="0"/>
        <w:snapToGrid w:val="0"/>
        <w:spacing w:line="312" w:lineRule="auto"/>
        <w:rPr>
          <w:rFonts w:hint="eastAsia" w:ascii="仿宋" w:hAnsi="仿宋" w:eastAsia="仿宋"/>
        </w:rPr>
      </w:pPr>
      <w:r>
        <w:rPr>
          <w:rFonts w:ascii="仿宋" w:hAnsi="仿宋" w:eastAsia="仿宋"/>
        </w:rPr>
        <w:t>各银监局，各国有商业银行、股份制商业银行：</w:t>
      </w:r>
    </w:p>
    <w:p>
      <w:pPr>
        <w:adjustRightInd w:val="0"/>
        <w:snapToGrid w:val="0"/>
        <w:spacing w:line="312" w:lineRule="auto"/>
        <w:ind w:firstLine="420" w:firstLineChars="200"/>
        <w:rPr>
          <w:rFonts w:hint="eastAsia" w:ascii="仿宋" w:hAnsi="仿宋" w:eastAsia="仿宋"/>
        </w:rPr>
      </w:pPr>
      <w:r>
        <w:rPr>
          <w:rFonts w:ascii="仿宋" w:hAnsi="仿宋" w:eastAsia="仿宋"/>
        </w:rPr>
        <w:t>自《关于商业银行开展代客境外理财业务有关问题的通知》（银监办发〔2006〕164号，以下简称《通知》）公布以来，商业银行开展代客境外理财业务基本理顺了相关业务流程，积累了投资经验。在商业银行严格区分自有资金与客户资金进行境外投资并根据客户类别销售产品的前提下，为进一步丰富代客境外理财产品投资品种，促进该项业务稳健发展，现对境外投资范围做如下调整并提出相关要求：</w:t>
      </w:r>
    </w:p>
    <w:p>
      <w:pPr>
        <w:adjustRightInd w:val="0"/>
        <w:snapToGrid w:val="0"/>
        <w:spacing w:line="312" w:lineRule="auto"/>
        <w:ind w:firstLine="420" w:firstLineChars="200"/>
        <w:rPr>
          <w:rFonts w:hint="eastAsia" w:ascii="仿宋" w:hAnsi="仿宋" w:eastAsia="仿宋"/>
        </w:rPr>
      </w:pPr>
      <w:r>
        <w:rPr>
          <w:rFonts w:ascii="仿宋" w:hAnsi="仿宋" w:eastAsia="仿宋"/>
        </w:rPr>
        <w:t>一、《通知》</w:t>
      </w:r>
      <w:r>
        <w:rPr>
          <w:rFonts w:ascii="仿宋" w:hAnsi="仿宋" w:eastAsia="仿宋"/>
          <w:b/>
        </w:rPr>
        <w:t>第六条</w:t>
      </w:r>
      <w:r>
        <w:rPr>
          <w:rFonts w:ascii="仿宋" w:hAnsi="仿宋" w:eastAsia="仿宋"/>
        </w:rPr>
        <w:t>第四款中“不得直接投资于股票及其结构性产品、商品类衍生产品，以及BBB级以下证券”的规定调整为：不得投资于商品类衍生产品，对冲基金以及国际公认评级机构评级BBB级以下的证券。</w:t>
      </w:r>
    </w:p>
    <w:p>
      <w:pPr>
        <w:adjustRightInd w:val="0"/>
        <w:snapToGrid w:val="0"/>
        <w:spacing w:line="312" w:lineRule="auto"/>
        <w:ind w:firstLine="420" w:firstLineChars="200"/>
        <w:rPr>
          <w:rFonts w:hint="eastAsia" w:ascii="仿宋" w:hAnsi="仿宋" w:eastAsia="仿宋"/>
        </w:rPr>
      </w:pPr>
      <w:r>
        <w:rPr>
          <w:rFonts w:ascii="仿宋" w:hAnsi="仿宋" w:eastAsia="仿宋"/>
        </w:rPr>
        <w:t>二、商业银行发行投资于境外股票的代客境外理财产品时，需满足以下条件：</w:t>
      </w:r>
    </w:p>
    <w:p>
      <w:pPr>
        <w:adjustRightInd w:val="0"/>
        <w:snapToGrid w:val="0"/>
        <w:spacing w:line="312" w:lineRule="auto"/>
        <w:ind w:firstLine="420" w:firstLineChars="200"/>
        <w:rPr>
          <w:rFonts w:hint="eastAsia" w:ascii="仿宋" w:hAnsi="仿宋" w:eastAsia="仿宋"/>
        </w:rPr>
      </w:pPr>
      <w:r>
        <w:rPr>
          <w:rFonts w:ascii="仿宋" w:hAnsi="仿宋" w:eastAsia="仿宋"/>
        </w:rPr>
        <w:t>（一）所投资的股票应是在境外证券交易所上市的股票。</w:t>
      </w:r>
    </w:p>
    <w:p>
      <w:pPr>
        <w:adjustRightInd w:val="0"/>
        <w:snapToGrid w:val="0"/>
        <w:spacing w:line="312" w:lineRule="auto"/>
        <w:ind w:firstLine="420" w:firstLineChars="200"/>
        <w:rPr>
          <w:rFonts w:hint="eastAsia" w:ascii="仿宋" w:hAnsi="仿宋" w:eastAsia="仿宋"/>
        </w:rPr>
      </w:pPr>
      <w:r>
        <w:rPr>
          <w:rFonts w:ascii="仿宋" w:hAnsi="仿宋" w:eastAsia="仿宋"/>
        </w:rPr>
        <w:t>（二）投资于股票的资金不得超过单个理财产品总资产净值的50%；投资于单只股票的资金不得超过单个理财产品总资产净值的5%。商业银行应在投资期内及时调整投资组合，确保持续符合上述要求。</w:t>
      </w:r>
    </w:p>
    <w:p>
      <w:pPr>
        <w:adjustRightInd w:val="0"/>
        <w:snapToGrid w:val="0"/>
        <w:spacing w:line="312" w:lineRule="auto"/>
        <w:ind w:firstLine="420" w:firstLineChars="200"/>
        <w:rPr>
          <w:rFonts w:hint="eastAsia" w:ascii="仿宋" w:hAnsi="仿宋" w:eastAsia="仿宋"/>
        </w:rPr>
      </w:pPr>
      <w:r>
        <w:rPr>
          <w:rFonts w:ascii="仿宋" w:hAnsi="仿宋" w:eastAsia="仿宋"/>
        </w:rPr>
        <w:t>（三）单一客户起点销售金额不得低于30万元人民币（或等值外币）。</w:t>
      </w:r>
    </w:p>
    <w:p>
      <w:pPr>
        <w:adjustRightInd w:val="0"/>
        <w:snapToGrid w:val="0"/>
        <w:spacing w:line="312" w:lineRule="auto"/>
        <w:ind w:firstLine="420" w:firstLineChars="200"/>
        <w:rPr>
          <w:rFonts w:hint="eastAsia" w:ascii="仿宋" w:hAnsi="仿宋" w:eastAsia="仿宋"/>
        </w:rPr>
      </w:pPr>
      <w:r>
        <w:rPr>
          <w:rFonts w:ascii="仿宋" w:hAnsi="仿宋" w:eastAsia="仿宋"/>
        </w:rPr>
        <w:t>（四）客户应具备相应的股票投资经验。商业银行应制定具体评估标准及程序，对客户的股票投资经验进行评估，并由客户对相关评估结果进行签字确认。</w:t>
      </w:r>
    </w:p>
    <w:p>
      <w:pPr>
        <w:adjustRightInd w:val="0"/>
        <w:snapToGrid w:val="0"/>
        <w:spacing w:line="312" w:lineRule="auto"/>
        <w:ind w:firstLine="420" w:firstLineChars="200"/>
        <w:rPr>
          <w:rFonts w:hint="eastAsia" w:ascii="仿宋" w:hAnsi="仿宋" w:eastAsia="仿宋"/>
        </w:rPr>
      </w:pPr>
      <w:r>
        <w:rPr>
          <w:rFonts w:ascii="仿宋" w:hAnsi="仿宋" w:eastAsia="仿宋"/>
        </w:rPr>
        <w:t>（五）境外投资管理人应为与中国银监会已签订代客境外理财业务监管合作谅解备忘录的境外监管机构批准或认可的机构。商业银行应对所选择的境外投资管理人进行尽职审查，并确保其持续取得相关资格。</w:t>
      </w:r>
    </w:p>
    <w:p>
      <w:pPr>
        <w:adjustRightInd w:val="0"/>
        <w:snapToGrid w:val="0"/>
        <w:spacing w:line="312" w:lineRule="auto"/>
        <w:ind w:firstLine="420" w:firstLineChars="200"/>
        <w:rPr>
          <w:rFonts w:hint="eastAsia" w:ascii="仿宋" w:hAnsi="仿宋" w:eastAsia="仿宋"/>
        </w:rPr>
      </w:pPr>
      <w:r>
        <w:rPr>
          <w:rFonts w:ascii="仿宋" w:hAnsi="仿宋" w:eastAsia="仿宋"/>
        </w:rPr>
        <w:t>（六）商业银行应选择在与中国银监会已签订代客境外理财业务监管合作谅解备忘录的境外监管机构监管的股票市场进行股票投资。</w:t>
      </w:r>
    </w:p>
    <w:p>
      <w:pPr>
        <w:adjustRightInd w:val="0"/>
        <w:snapToGrid w:val="0"/>
        <w:spacing w:line="312" w:lineRule="auto"/>
        <w:ind w:firstLine="420" w:firstLineChars="200"/>
        <w:rPr>
          <w:rFonts w:hint="eastAsia" w:ascii="仿宋" w:hAnsi="仿宋" w:eastAsia="仿宋"/>
        </w:rPr>
      </w:pPr>
      <w:r>
        <w:rPr>
          <w:rFonts w:ascii="仿宋" w:hAnsi="仿宋" w:eastAsia="仿宋"/>
        </w:rPr>
        <w:t>三、商业银行发行投资于境外基金类产品的代客境外理财产品时，应选择与中国银监会已签订代客境外理财业务监管合作谅解备忘录的境外监管机构所批准、登记或认可的公募基金。</w:t>
      </w:r>
    </w:p>
    <w:p>
      <w:pPr>
        <w:adjustRightInd w:val="0"/>
        <w:snapToGrid w:val="0"/>
        <w:spacing w:line="312" w:lineRule="auto"/>
        <w:ind w:firstLine="420" w:firstLineChars="200"/>
        <w:rPr>
          <w:rFonts w:hint="eastAsia" w:ascii="仿宋" w:hAnsi="仿宋" w:eastAsia="仿宋"/>
        </w:rPr>
      </w:pPr>
      <w:r>
        <w:rPr>
          <w:rFonts w:ascii="仿宋" w:hAnsi="仿宋" w:eastAsia="仿宋"/>
        </w:rPr>
        <w:t>四、商业银行发行投资于境外结构性产品的代客境外理财产品时，应选择获国际公认评级机构A级或以上评级的金融机构发行的结构性产品。</w:t>
      </w:r>
    </w:p>
    <w:p>
      <w:pPr>
        <w:adjustRightInd w:val="0"/>
        <w:snapToGrid w:val="0"/>
        <w:spacing w:line="312" w:lineRule="auto"/>
        <w:ind w:firstLine="420" w:firstLineChars="200"/>
        <w:rPr>
          <w:rFonts w:hint="eastAsia" w:ascii="仿宋" w:hAnsi="仿宋" w:eastAsia="仿宋"/>
        </w:rPr>
      </w:pPr>
      <w:r>
        <w:rPr>
          <w:rFonts w:ascii="仿宋" w:hAnsi="仿宋" w:eastAsia="仿宋"/>
        </w:rPr>
        <w:t>五、商业银行开办代客境外理财业务时，应按照审慎原则和资产多样化原则，充分考虑市场形势、银行的资源、银行的风险管理能力和投资者的风险承受能力等因素，从资产配置的角度进行产品开发和投资组合设计，避免投资地域、资产类别和投资标的等集中度风险。</w:t>
      </w:r>
    </w:p>
    <w:p>
      <w:pPr>
        <w:adjustRightInd w:val="0"/>
        <w:snapToGrid w:val="0"/>
        <w:spacing w:line="312" w:lineRule="auto"/>
        <w:ind w:firstLine="420" w:firstLineChars="200"/>
        <w:rPr>
          <w:rFonts w:hint="eastAsia" w:ascii="仿宋" w:hAnsi="仿宋" w:eastAsia="仿宋"/>
        </w:rPr>
      </w:pPr>
      <w:r>
        <w:rPr>
          <w:rFonts w:ascii="仿宋" w:hAnsi="仿宋" w:eastAsia="仿宋"/>
        </w:rPr>
        <w:t>六、商业银行开办代客境外理财业务时，应制定相关投资管理制度，详尽规定甄选境外投资管理人和筛选各类投资产品的原则、基准和程序，以及相关工作人员应具备的素质和资格。</w:t>
      </w:r>
    </w:p>
    <w:p>
      <w:pPr>
        <w:adjustRightInd w:val="0"/>
        <w:snapToGrid w:val="0"/>
        <w:spacing w:line="312" w:lineRule="auto"/>
        <w:ind w:firstLine="420" w:firstLineChars="200"/>
        <w:rPr>
          <w:rFonts w:hint="eastAsia" w:ascii="仿宋" w:hAnsi="仿宋" w:eastAsia="仿宋"/>
        </w:rPr>
      </w:pPr>
      <w:r>
        <w:rPr>
          <w:rFonts w:ascii="仿宋" w:hAnsi="仿宋" w:eastAsia="仿宋"/>
        </w:rPr>
        <w:t>七、商业银行开办代客境外理财业务时，应严格遵守向客户约定的投资目标、投资范围、投资组合和投资限制等要求进行投资。</w:t>
      </w:r>
    </w:p>
    <w:p>
      <w:pPr>
        <w:adjustRightInd w:val="0"/>
        <w:snapToGrid w:val="0"/>
        <w:spacing w:line="312" w:lineRule="auto"/>
        <w:ind w:firstLine="420" w:firstLineChars="200"/>
        <w:rPr>
          <w:rFonts w:hint="eastAsia" w:ascii="仿宋" w:hAnsi="仿宋" w:eastAsia="仿宋"/>
        </w:rPr>
      </w:pPr>
      <w:r>
        <w:rPr>
          <w:rFonts w:ascii="仿宋" w:hAnsi="仿宋" w:eastAsia="仿宋"/>
        </w:rPr>
        <w:t>八、商业银行开办代客境外理财业务时，运用掉期、远期等金融市场上流通的衍生金融工具应仅限于规避风险目的，严禁用于投机或放大交易。</w:t>
      </w:r>
    </w:p>
    <w:p>
      <w:pPr>
        <w:adjustRightInd w:val="0"/>
        <w:snapToGrid w:val="0"/>
        <w:spacing w:line="312" w:lineRule="auto"/>
        <w:ind w:firstLine="420" w:firstLineChars="200"/>
        <w:rPr>
          <w:rFonts w:hint="eastAsia" w:ascii="仿宋" w:hAnsi="仿宋" w:eastAsia="仿宋"/>
        </w:rPr>
      </w:pPr>
      <w:r>
        <w:rPr>
          <w:rFonts w:ascii="仿宋" w:hAnsi="仿宋" w:eastAsia="仿宋"/>
        </w:rPr>
        <w:t>九、商业银行开办代客境外理财业务时，应按照“了解你的客户”原则，建立客户适合度评估机制，依据客户的财务状况、投资目的、投资经验、风险偏好、投资预期等资料对客户的风险承受度进行评估，确定客户风险等级，向客户提供与其风险等级适当的产品，避免理财业务人员错误销售和不当销售。</w:t>
      </w:r>
    </w:p>
    <w:p>
      <w:pPr>
        <w:adjustRightInd w:val="0"/>
        <w:snapToGrid w:val="0"/>
        <w:spacing w:line="312" w:lineRule="auto"/>
        <w:ind w:firstLine="420" w:firstLineChars="200"/>
        <w:rPr>
          <w:rFonts w:hint="eastAsia" w:ascii="仿宋" w:hAnsi="仿宋" w:eastAsia="仿宋"/>
        </w:rPr>
      </w:pPr>
      <w:r>
        <w:rPr>
          <w:rFonts w:ascii="仿宋" w:hAnsi="仿宋" w:eastAsia="仿宋"/>
        </w:rPr>
        <w:t>十、商业银行开办代客境外理财业务时，应严格管理理财业务人员，高度重视理财业务营销人员的培训，使其清楚了解所销售的理财产品的特征和风险，并在销售过程中以适当的方式全面告知客户，确保销售行为的合规性。</w:t>
      </w:r>
    </w:p>
    <w:p>
      <w:pPr>
        <w:adjustRightInd w:val="0"/>
        <w:snapToGrid w:val="0"/>
        <w:spacing w:line="312" w:lineRule="auto"/>
        <w:ind w:firstLine="420" w:firstLineChars="200"/>
        <w:rPr>
          <w:rFonts w:hint="eastAsia" w:ascii="仿宋" w:hAnsi="仿宋" w:eastAsia="仿宋"/>
        </w:rPr>
      </w:pPr>
      <w:r>
        <w:rPr>
          <w:rFonts w:ascii="仿宋" w:hAnsi="仿宋" w:eastAsia="仿宋"/>
        </w:rPr>
        <w:t>十一、商业银行开办代客境外理财业务时，应将募集的客户资金与自有资金及各相关责任人的资金完全分开，并以理财产品的名义开设独立账户。严禁商业银行及各相关责任人挪用客户资金。</w:t>
      </w:r>
    </w:p>
    <w:p>
      <w:pPr>
        <w:adjustRightInd w:val="0"/>
        <w:snapToGrid w:val="0"/>
        <w:spacing w:line="312" w:lineRule="auto"/>
        <w:ind w:firstLine="420" w:firstLineChars="200"/>
        <w:rPr>
          <w:rFonts w:hint="eastAsia" w:ascii="仿宋" w:hAnsi="仿宋" w:eastAsia="仿宋"/>
        </w:rPr>
      </w:pPr>
      <w:r>
        <w:rPr>
          <w:rFonts w:ascii="仿宋" w:hAnsi="仿宋" w:eastAsia="仿宋"/>
        </w:rPr>
        <w:t>十二、商业银行开办代客境外理财业务时，严禁与各相关责任人发生任何利益输送的行为。</w:t>
      </w:r>
    </w:p>
    <w:p>
      <w:pPr>
        <w:adjustRightInd w:val="0"/>
        <w:snapToGrid w:val="0"/>
        <w:spacing w:line="312" w:lineRule="auto"/>
        <w:ind w:firstLine="420" w:firstLineChars="200"/>
        <w:rPr>
          <w:rFonts w:hint="eastAsia" w:ascii="仿宋" w:hAnsi="仿宋" w:eastAsia="仿宋"/>
        </w:rPr>
      </w:pPr>
      <w:r>
        <w:rPr>
          <w:rFonts w:ascii="仿宋" w:hAnsi="仿宋" w:eastAsia="仿宋"/>
        </w:rPr>
        <w:t>十三、商业银行开办代客境外理财业务时，应在相关责任人的协助下严格按照《商业银行个人理财业务管理暂行办法》和《商业银行开展代客境外理财业务管理暂行办法》的要求，定期向客户披露所有便于其进行投资决策的相关信息，并对投资者权益或者收益率等产生重大影响的突发事件及时向客户披露，尽责履行信息披露义务。</w:t>
      </w:r>
    </w:p>
    <w:p>
      <w:pPr>
        <w:adjustRightInd w:val="0"/>
        <w:snapToGrid w:val="0"/>
        <w:spacing w:line="312" w:lineRule="auto"/>
        <w:ind w:firstLine="420" w:firstLineChars="200"/>
        <w:rPr>
          <w:rFonts w:hint="eastAsia" w:ascii="仿宋" w:hAnsi="仿宋" w:eastAsia="仿宋"/>
        </w:rPr>
      </w:pPr>
      <w:r>
        <w:rPr>
          <w:rFonts w:ascii="仿宋" w:hAnsi="仿宋" w:eastAsia="仿宋"/>
        </w:rPr>
        <w:t>十四、商业银行开办代客境外理财业务时，应建立并执行恰当的内部客户投诉处理程序，妥善地受理、调查及处理客户投诉。</w:t>
      </w:r>
    </w:p>
    <w:p>
      <w:pPr>
        <w:adjustRightInd w:val="0"/>
        <w:snapToGrid w:val="0"/>
        <w:spacing w:line="312" w:lineRule="auto"/>
        <w:ind w:firstLine="420" w:firstLineChars="200"/>
        <w:rPr>
          <w:rFonts w:hint="eastAsia" w:ascii="仿宋" w:hAnsi="仿宋" w:eastAsia="仿宋"/>
        </w:rPr>
      </w:pPr>
      <w:r>
        <w:rPr>
          <w:rFonts w:ascii="仿宋" w:hAnsi="仿宋" w:eastAsia="仿宋"/>
        </w:rPr>
        <w:t>十五、商业银行开办代客境外理财业务时，应建立相关的风险管理体系，制定并不断完善风险管理制度，切实防范市场风险、信用风险、操作风险和法律风险和声誉风险等各类风险，保障投资者合法权益。</w:t>
      </w:r>
    </w:p>
    <w:p>
      <w:pPr>
        <w:adjustRightInd w:val="0"/>
        <w:snapToGrid w:val="0"/>
        <w:spacing w:line="312" w:lineRule="auto"/>
        <w:ind w:firstLine="420" w:firstLineChars="200"/>
        <w:rPr>
          <w:rFonts w:hint="eastAsia" w:ascii="仿宋" w:hAnsi="仿宋" w:eastAsia="仿宋"/>
        </w:rPr>
      </w:pPr>
      <w:r>
        <w:rPr>
          <w:rFonts w:ascii="仿宋" w:hAnsi="仿宋" w:eastAsia="仿宋"/>
        </w:rPr>
        <w:t>十六、《通知》中除本次调整的条款以外的其他条款仍然适用。</w:t>
      </w:r>
    </w:p>
    <w:p>
      <w:pPr>
        <w:adjustRightInd w:val="0"/>
        <w:snapToGrid w:val="0"/>
        <w:spacing w:line="312" w:lineRule="auto"/>
        <w:ind w:firstLine="420" w:firstLineChars="200"/>
        <w:rPr>
          <w:rFonts w:hint="eastAsia" w:ascii="仿宋" w:hAnsi="仿宋" w:eastAsia="仿宋"/>
        </w:rPr>
      </w:pPr>
      <w:r>
        <w:rPr>
          <w:rFonts w:ascii="仿宋" w:hAnsi="仿宋" w:eastAsia="仿宋"/>
        </w:rPr>
        <w:t>请各银监局将此通知转发至辖内城市商业银行和外资银行等有关银行业金融机构。</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w:t>
      </w:r>
      <w:r>
        <w:rPr>
          <w:rFonts w:hint="eastAsia" w:ascii="仿宋" w:hAnsi="仿宋" w:eastAsia="仿宋"/>
        </w:rPr>
        <w:t>〇</w:t>
      </w:r>
      <w:r>
        <w:rPr>
          <w:rFonts w:ascii="仿宋" w:hAnsi="仿宋" w:eastAsia="仿宋"/>
        </w:rPr>
        <w:t>〇七年五月十日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