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68" w:name="_Toc7219"/>
      <w:bookmarkStart w:id="669" w:name="_Toc518836130"/>
      <w:r>
        <w:rPr>
          <w:rFonts w:hint="eastAsia"/>
        </w:rPr>
        <w:t>278--中国银监会办公厅关于实施助学贷款违约通报制度的通知</w:t>
      </w:r>
      <w:r>
        <w:rPr>
          <w:rFonts w:hint="eastAsia"/>
        </w:rPr>
        <w:br w:type="textWrapping"/>
      </w:r>
      <w:r>
        <w:rPr>
          <w:rFonts w:hint="eastAsia"/>
        </w:rPr>
        <w:t>（银监办发〔2008〕181号）</w:t>
      </w:r>
      <w:bookmarkEnd w:id="668"/>
      <w:bookmarkEnd w:id="669"/>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各银监局，各政策性银行、国有商业银行、股份制商业银行，邮政储蓄银行：</w:t>
      </w:r>
    </w:p>
    <w:p>
      <w:pPr>
        <w:adjustRightInd w:val="0"/>
        <w:snapToGrid w:val="0"/>
        <w:spacing w:line="312" w:lineRule="auto"/>
        <w:ind w:firstLine="420" w:firstLineChars="200"/>
        <w:rPr>
          <w:rFonts w:hint="eastAsia" w:ascii="仿宋" w:hAnsi="仿宋" w:eastAsia="仿宋"/>
        </w:rPr>
      </w:pPr>
      <w:r>
        <w:rPr>
          <w:rFonts w:ascii="仿宋" w:hAnsi="仿宋" w:eastAsia="仿宋"/>
        </w:rPr>
        <w:t>为完善助学贷款配套机制，促进助学贷款业务的稳健发展，银监会决定从2008年8月份起在各银行业金融机构内部实施助学贷款违约通报制度。现将有关事项通知如下：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一、通报内容</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各银行业金融机构助学贷款违约客户情况。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二、通报方式</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银监会将通过零售违约贷款信息系统向各银行业金融机构通报有关信息，各银行业金融机构应定期登录该系统获取通报信息。登录查询方法见附件1。</w:t>
      </w:r>
    </w:p>
    <w:p>
      <w:pPr>
        <w:adjustRightInd w:val="0"/>
        <w:snapToGrid w:val="0"/>
        <w:spacing w:line="312" w:lineRule="auto"/>
        <w:ind w:firstLine="420" w:firstLineChars="200"/>
        <w:rPr>
          <w:rFonts w:hint="eastAsia" w:ascii="仿宋" w:hAnsi="仿宋" w:eastAsia="仿宋"/>
        </w:rPr>
      </w:pPr>
      <w:r>
        <w:rPr>
          <w:rFonts w:ascii="仿宋" w:hAnsi="仿宋" w:eastAsia="仿宋"/>
        </w:rPr>
        <w:t>三、通报范围及频率</w:t>
      </w:r>
    </w:p>
    <w:p>
      <w:pPr>
        <w:adjustRightInd w:val="0"/>
        <w:snapToGrid w:val="0"/>
        <w:spacing w:line="312" w:lineRule="auto"/>
        <w:ind w:firstLine="420" w:firstLineChars="200"/>
        <w:rPr>
          <w:rFonts w:hint="eastAsia" w:ascii="仿宋" w:hAnsi="仿宋" w:eastAsia="仿宋"/>
        </w:rPr>
      </w:pPr>
      <w:r>
        <w:rPr>
          <w:rFonts w:ascii="仿宋" w:hAnsi="仿宋" w:eastAsia="仿宋"/>
        </w:rPr>
        <w:t>（一）通报范围。各政策性银行、国有商业银行、股份制商业银行，邮政储蓄银行，各城市商业银行、城市信用社、农村商业银行、农村合作银行、农村信用社、三类新型农村金融机构。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（二）频率、时间。按季通报，银监会将于每季后第15个工作日更新通报信息。</w:t>
      </w:r>
    </w:p>
    <w:p>
      <w:pPr>
        <w:adjustRightInd w:val="0"/>
        <w:snapToGrid w:val="0"/>
        <w:spacing w:line="312" w:lineRule="auto"/>
        <w:ind w:firstLine="420" w:firstLineChars="200"/>
        <w:rPr>
          <w:rFonts w:hint="eastAsia" w:ascii="仿宋" w:hAnsi="仿宋" w:eastAsia="仿宋"/>
        </w:rPr>
      </w:pPr>
      <w:r>
        <w:rPr>
          <w:rFonts w:ascii="仿宋" w:hAnsi="仿宋" w:eastAsia="仿宋"/>
        </w:rPr>
        <w:t>四、其他要求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（一）银监会各派出机构以及相关银行各级机构要严格管理助学贷款违约通报信息，确保该信息仅用于银行业监管及银行内部风险管理工作，严禁对外泄露。</w:t>
      </w:r>
    </w:p>
    <w:p>
      <w:pPr>
        <w:adjustRightInd w:val="0"/>
        <w:snapToGrid w:val="0"/>
        <w:spacing w:line="312" w:lineRule="auto"/>
        <w:ind w:firstLine="420" w:firstLineChars="200"/>
        <w:rPr>
          <w:rFonts w:hint="eastAsia" w:ascii="仿宋" w:hAnsi="仿宋" w:eastAsia="仿宋"/>
        </w:rPr>
      </w:pPr>
      <w:r>
        <w:rPr>
          <w:rFonts w:ascii="仿宋" w:hAnsi="仿宋" w:eastAsia="仿宋"/>
        </w:rPr>
        <w:t>（二）所有通报信息来自各银行业金融机构，数据准确性由各银行业金融机构报送部门负责。银监会免责声明见附件2。</w:t>
      </w:r>
    </w:p>
    <w:p>
      <w:pPr>
        <w:adjustRightInd w:val="0"/>
        <w:snapToGrid w:val="0"/>
        <w:spacing w:line="312" w:lineRule="auto"/>
        <w:ind w:firstLine="420" w:firstLineChars="200"/>
        <w:rPr>
          <w:rFonts w:hint="eastAsia" w:ascii="仿宋" w:hAnsi="仿宋" w:eastAsia="仿宋"/>
        </w:rPr>
      </w:pPr>
      <w:r>
        <w:rPr>
          <w:rFonts w:ascii="仿宋" w:hAnsi="仿宋" w:eastAsia="仿宋"/>
        </w:rPr>
        <w:t>（三）各银行业金融机构要及时修改系统登录密码，并妥善保管。</w:t>
      </w:r>
    </w:p>
    <w:p>
      <w:pPr>
        <w:adjustRightInd w:val="0"/>
        <w:snapToGrid w:val="0"/>
        <w:spacing w:line="312" w:lineRule="auto"/>
        <w:ind w:firstLine="420" w:firstLineChars="200"/>
        <w:rPr>
          <w:rFonts w:hint="eastAsia" w:ascii="仿宋" w:hAnsi="仿宋" w:eastAsia="仿宋"/>
        </w:rPr>
      </w:pPr>
      <w:r>
        <w:rPr>
          <w:rFonts w:ascii="仿宋" w:hAnsi="仿宋" w:eastAsia="仿宋"/>
        </w:rPr>
        <w:t>（四）各银监局要及时将本文转发至辖内各银监分局、城市商业银行、城市信用社、农村商业银行、农村合作银行、农村信用社、三类新型农村金融机构。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（五）助学贷款违约通报制度实施过程中出现的有关问题要及时报告银监会。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联系人：申爱华电话：010-66278310</w:t>
      </w:r>
    </w:p>
    <w:p>
      <w:pPr>
        <w:adjustRightInd w:val="0"/>
        <w:snapToGrid w:val="0"/>
        <w:spacing w:line="312" w:lineRule="auto"/>
        <w:ind w:firstLine="420" w:firstLineChars="200"/>
        <w:rPr>
          <w:rFonts w:hint="eastAsia" w:ascii="仿宋" w:hAnsi="仿宋" w:eastAsia="仿宋"/>
        </w:rPr>
      </w:pPr>
      <w:r>
        <w:rPr>
          <w:rFonts w:ascii="仿宋" w:hAnsi="仿宋" w:eastAsia="仿宋"/>
        </w:rPr>
        <w:t>附件：1.银监会零售违约贷款信息系统访问方法（略）</w:t>
      </w:r>
    </w:p>
    <w:p>
      <w:pPr>
        <w:adjustRightInd w:val="0"/>
        <w:snapToGrid w:val="0"/>
        <w:spacing w:line="312" w:lineRule="auto"/>
        <w:ind w:firstLine="1033" w:firstLineChars="492"/>
        <w:rPr>
          <w:rFonts w:hint="eastAsia" w:ascii="仿宋" w:hAnsi="仿宋" w:eastAsia="仿宋"/>
        </w:rPr>
      </w:pPr>
      <w:r>
        <w:rPr>
          <w:rFonts w:ascii="仿宋" w:hAnsi="仿宋" w:eastAsia="仿宋"/>
        </w:rPr>
        <w:t>2.中国银监会免责声明（略）</w:t>
      </w:r>
    </w:p>
    <w:p>
      <w:pPr>
        <w:adjustRightInd w:val="0"/>
        <w:snapToGrid w:val="0"/>
        <w:spacing w:line="312" w:lineRule="auto"/>
        <w:ind w:left="298" w:hanging="298" w:hangingChars="142"/>
        <w:jc w:val="right"/>
        <w:rPr>
          <w:rFonts w:hint="eastAsia" w:ascii="仿宋" w:hAnsi="仿宋" w:eastAsia="仿宋"/>
        </w:rPr>
      </w:pPr>
      <w:r>
        <w:rPr>
          <w:rFonts w:ascii="仿宋" w:hAnsi="仿宋" w:eastAsia="仿宋"/>
        </w:rPr>
        <w:t>二○○八年八月六日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