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786" w:name="_Toc518836189"/>
      <w:bookmarkStart w:id="787" w:name="_Toc21837"/>
      <w:r>
        <w:rPr>
          <w:rFonts w:hint="eastAsia"/>
        </w:rPr>
        <w:t>334--中国银监会办公厅关于农村中小金融机构实施富民惠农金融创新工程的指导意见</w:t>
      </w:r>
      <w:r>
        <w:br w:type="textWrapping"/>
      </w:r>
      <w:r>
        <w:rPr>
          <w:rFonts w:hint="eastAsia"/>
        </w:rPr>
        <w:t>（银监办发〔2012〕189号）</w:t>
      </w:r>
      <w:bookmarkEnd w:id="786"/>
      <w:bookmarkEnd w:id="787"/>
    </w:p>
    <w:p>
      <w:pPr>
        <w:adjustRightInd w:val="0"/>
        <w:snapToGrid w:val="0"/>
        <w:spacing w:line="312" w:lineRule="auto"/>
        <w:ind w:firstLine="420" w:firstLineChars="200"/>
        <w:rPr>
          <w:rFonts w:hint="eastAsia" w:ascii="仿宋" w:hAnsi="仿宋" w:eastAsia="仿宋"/>
          <w:b/>
        </w:rPr>
      </w:pPr>
      <w:r>
        <w:rPr>
          <w:rFonts w:ascii="仿宋" w:hAnsi="仿宋" w:eastAsia="仿宋"/>
        </w:rPr>
        <w:t>为推动农村中小金融机构建立健全农村金融服务创新体系，立足“三农”需要，坚持市场导向，兼顾发展差异，积极创新“量体裁衣”式的金融产品和服务方式，全面提升农村金融服务水平，帮助广大农民群众发展生产，改善生活，加快实现富民惠农奔小康，现就实施富民惠农创新工程提出以下指导意见。</w:t>
      </w:r>
    </w:p>
    <w:p>
      <w:pPr>
        <w:adjustRightInd w:val="0"/>
        <w:snapToGrid w:val="0"/>
        <w:spacing w:line="312" w:lineRule="auto"/>
        <w:ind w:firstLine="422" w:firstLineChars="200"/>
        <w:rPr>
          <w:rFonts w:hint="eastAsia" w:ascii="仿宋" w:hAnsi="仿宋" w:eastAsia="仿宋"/>
          <w:b/>
        </w:rPr>
      </w:pPr>
      <w:r>
        <w:rPr>
          <w:rFonts w:ascii="仿宋" w:hAnsi="仿宋" w:eastAsia="仿宋"/>
          <w:b/>
        </w:rPr>
        <w:t>一、工作目标</w:t>
      </w:r>
    </w:p>
    <w:p>
      <w:pPr>
        <w:adjustRightInd w:val="0"/>
        <w:snapToGrid w:val="0"/>
        <w:spacing w:line="312" w:lineRule="auto"/>
        <w:ind w:firstLine="420" w:firstLineChars="200"/>
        <w:rPr>
          <w:rFonts w:hint="eastAsia" w:ascii="仿宋" w:hAnsi="仿宋" w:eastAsia="仿宋"/>
          <w:b/>
        </w:rPr>
      </w:pPr>
      <w:r>
        <w:rPr>
          <w:rFonts w:ascii="仿宋" w:hAnsi="仿宋" w:eastAsia="仿宋"/>
        </w:rPr>
        <w:t>顺应农村金融市场竞争格局和农村金融服务需求变化，围绕富民惠农目标，全面推进农村金融产品服务创新，积极创新符合农村经济特点，低成本、可复制、易推广的金融产品和服务方式，提升农村金融服务质量和效率，提高风险防控水平，持续满足多元化、多层次的农村金融服务需求，促进农业增产、农民增收和农村经济发展。</w:t>
      </w:r>
    </w:p>
    <w:p>
      <w:pPr>
        <w:adjustRightInd w:val="0"/>
        <w:snapToGrid w:val="0"/>
        <w:spacing w:line="312" w:lineRule="auto"/>
        <w:ind w:firstLine="422" w:firstLineChars="200"/>
        <w:rPr>
          <w:rFonts w:hint="eastAsia" w:ascii="仿宋" w:hAnsi="仿宋" w:eastAsia="仿宋"/>
          <w:b/>
        </w:rPr>
      </w:pPr>
      <w:r>
        <w:rPr>
          <w:rFonts w:ascii="仿宋" w:hAnsi="仿宋" w:eastAsia="仿宋"/>
          <w:b/>
        </w:rPr>
        <w:t>二、基本原则</w:t>
      </w:r>
    </w:p>
    <w:p>
      <w:pPr>
        <w:adjustRightInd w:val="0"/>
        <w:snapToGrid w:val="0"/>
        <w:spacing w:line="312" w:lineRule="auto"/>
        <w:ind w:firstLine="420" w:firstLineChars="200"/>
        <w:rPr>
          <w:rFonts w:hint="eastAsia" w:ascii="仿宋" w:hAnsi="仿宋" w:eastAsia="仿宋"/>
        </w:rPr>
      </w:pPr>
      <w:r>
        <w:rPr>
          <w:rFonts w:ascii="仿宋" w:hAnsi="仿宋" w:eastAsia="仿宋"/>
        </w:rPr>
        <w:t>（一）需求导向原则。坚持以客户为中心，以“三农”金融服务需求为导向，积极创新“量体裁衣”式的金融产品和服务方式，持续提升创新工作的针对性。</w:t>
      </w:r>
    </w:p>
    <w:p>
      <w:pPr>
        <w:adjustRightInd w:val="0"/>
        <w:snapToGrid w:val="0"/>
        <w:spacing w:line="312" w:lineRule="auto"/>
        <w:ind w:firstLine="420" w:firstLineChars="200"/>
        <w:rPr>
          <w:rFonts w:hint="eastAsia" w:ascii="仿宋" w:hAnsi="仿宋" w:eastAsia="仿宋"/>
        </w:rPr>
      </w:pPr>
      <w:r>
        <w:rPr>
          <w:rFonts w:ascii="仿宋" w:hAnsi="仿宋" w:eastAsia="仿宋"/>
        </w:rPr>
        <w:t>（二）因地制宜原则。要立足区域经济发展水平，兼顾不同主体服务需求的差异性，不断适应“三农”金融服务需求新变化，积极创新易于为百姓理解接受、操作性强的金融产品和服务方式。</w:t>
      </w:r>
    </w:p>
    <w:p>
      <w:pPr>
        <w:adjustRightInd w:val="0"/>
        <w:snapToGrid w:val="0"/>
        <w:spacing w:line="312" w:lineRule="auto"/>
        <w:ind w:firstLine="420" w:firstLineChars="200"/>
        <w:rPr>
          <w:rFonts w:hint="eastAsia" w:ascii="仿宋" w:hAnsi="仿宋" w:eastAsia="仿宋"/>
        </w:rPr>
      </w:pPr>
      <w:r>
        <w:rPr>
          <w:rFonts w:ascii="仿宋" w:hAnsi="仿宋" w:eastAsia="仿宋"/>
        </w:rPr>
        <w:t>（三）成本合理原则。坚持市场化原则，紧扣国家和地方出台的强农惠农富农政策有效开展。加强创新产品服务的成本核算，实行保本微利，保证业务开展的商业可持续性。</w:t>
      </w:r>
    </w:p>
    <w:p>
      <w:pPr>
        <w:adjustRightInd w:val="0"/>
        <w:snapToGrid w:val="0"/>
        <w:spacing w:line="312" w:lineRule="auto"/>
        <w:ind w:firstLine="420" w:firstLineChars="200"/>
        <w:rPr>
          <w:rFonts w:hint="eastAsia" w:ascii="仿宋" w:hAnsi="仿宋" w:eastAsia="仿宋"/>
          <w:b/>
        </w:rPr>
      </w:pPr>
      <w:r>
        <w:rPr>
          <w:rFonts w:ascii="仿宋" w:hAnsi="仿宋" w:eastAsia="仿宋"/>
        </w:rPr>
        <w:t>（四）风险可控原则。妥善处理金融创新与风险防控的关系，严格落实风险防范措施，做到制度先行，强化人员培训，有效防范各类风险。</w:t>
      </w:r>
    </w:p>
    <w:p>
      <w:pPr>
        <w:adjustRightInd w:val="0"/>
        <w:snapToGrid w:val="0"/>
        <w:spacing w:line="312" w:lineRule="auto"/>
        <w:ind w:firstLine="422" w:firstLineChars="200"/>
        <w:rPr>
          <w:rFonts w:hint="eastAsia" w:ascii="仿宋" w:hAnsi="仿宋" w:eastAsia="仿宋"/>
          <w:b/>
        </w:rPr>
      </w:pPr>
      <w:r>
        <w:rPr>
          <w:rFonts w:ascii="仿宋" w:hAnsi="仿宋" w:eastAsia="仿宋"/>
          <w:b/>
        </w:rPr>
        <w:t>三、工作内容</w:t>
      </w:r>
    </w:p>
    <w:p>
      <w:pPr>
        <w:adjustRightInd w:val="0"/>
        <w:snapToGrid w:val="0"/>
        <w:spacing w:line="312" w:lineRule="auto"/>
        <w:ind w:firstLine="420" w:firstLineChars="200"/>
        <w:rPr>
          <w:rFonts w:hint="eastAsia" w:ascii="仿宋" w:hAnsi="仿宋" w:eastAsia="仿宋"/>
        </w:rPr>
      </w:pPr>
      <w:r>
        <w:rPr>
          <w:rFonts w:ascii="仿宋" w:hAnsi="仿宋" w:eastAsia="仿宋"/>
        </w:rPr>
        <w:t>（一）理念创新。农村中小金融机构要将富民惠农金融创新作为提升核心竞争力和履行社会责任的重要途径，不断创新和丰富服务“三农”和社区的经营理念。以专业化的经营、特色化的产品、差异化的服务、精细化的管理作为农村金融理念创新的基本原则。</w:t>
      </w:r>
    </w:p>
    <w:p>
      <w:pPr>
        <w:adjustRightInd w:val="0"/>
        <w:snapToGrid w:val="0"/>
        <w:spacing w:line="312" w:lineRule="auto"/>
        <w:ind w:firstLine="420" w:firstLineChars="200"/>
        <w:rPr>
          <w:rFonts w:hint="eastAsia" w:ascii="仿宋" w:hAnsi="仿宋" w:eastAsia="仿宋"/>
        </w:rPr>
      </w:pPr>
      <w:r>
        <w:rPr>
          <w:rFonts w:ascii="仿宋" w:hAnsi="仿宋" w:eastAsia="仿宋"/>
        </w:rPr>
        <w:t>（二）组织创新。按照“流程银行”要求构建以农村金融服务为核心的组织架构，建立健全跨部门、跨层级的良好信息沟通和紧密业务协作机制，鼓励通过专业支行或事业部方式，加强对区域支柱行业和特色产业的金融服务。</w:t>
      </w:r>
    </w:p>
    <w:p>
      <w:pPr>
        <w:adjustRightInd w:val="0"/>
        <w:snapToGrid w:val="0"/>
        <w:spacing w:line="312" w:lineRule="auto"/>
        <w:ind w:firstLine="420" w:firstLineChars="200"/>
        <w:rPr>
          <w:rFonts w:hint="eastAsia" w:ascii="仿宋" w:hAnsi="仿宋" w:eastAsia="仿宋"/>
        </w:rPr>
      </w:pPr>
      <w:r>
        <w:rPr>
          <w:rFonts w:ascii="仿宋" w:hAnsi="仿宋" w:eastAsia="仿宋"/>
        </w:rPr>
        <w:t>（三）产品创新。根据农村金融服务对象、行业特点、需求差异，细分客户群体，积极开发符合农村经济特点和农户消费习惯的金融产品。加强融资产品创新，满足不同客户的融资需求，科学运用微贷管理等先进技术，开发多样化有特色的农户、商户贷款产品，积极扩大小额信用贷款和联保贷款覆盖面，探索与银行卡授信相结合的小额信贷产品；创新涉农科技金融产品，切实加大对农业技术转移和成果转化的信贷支持；立足区域经济特点，围绕地方支柱行业、特色产业及其核心企业、产业集群开发产业链信贷产品，促进区域经济发展；开发促进农业产业化经营和农民专业合作社发展的信贷产品，促进农业规模化发展和产业升级；加快结算产品创新，根据农村金融客户的融资特点创新结算产品，开发适合农村客户需要的结算工具，提高农村客户结算效率，降低资金在途成本。</w:t>
      </w:r>
    </w:p>
    <w:p>
      <w:pPr>
        <w:adjustRightInd w:val="0"/>
        <w:snapToGrid w:val="0"/>
        <w:spacing w:line="312" w:lineRule="auto"/>
        <w:ind w:firstLine="420" w:firstLineChars="200"/>
        <w:rPr>
          <w:rFonts w:hint="eastAsia" w:ascii="仿宋" w:hAnsi="仿宋" w:eastAsia="仿宋"/>
        </w:rPr>
      </w:pPr>
      <w:r>
        <w:rPr>
          <w:rFonts w:ascii="仿宋" w:hAnsi="仿宋" w:eastAsia="仿宋"/>
        </w:rPr>
        <w:t>（四）担保方式创新。在有效防范信用风险的前提下，创新开办多种担保方式的涉农贷款业务，有效解决担保难问题。扩大抵押担保范围，鼓励法律法规不禁止、产权归属清晰的各类资产作为贷款抵质押物；要因地制宜灵活创新抵押、共同担保、产业链核心企业担保、专业担保机构担保、应收账款质押、商铺承租权质押、自然人保证、信用、联保和互保等贷款担保方式；积极鼓励以政府资金为主体设立的各类担保机构为涉农业务提供融资担保；加强与保险机构合作，探索开展涉农贷款保证保险业务等业务品种。在全面调查农户信用状况等“软信息”基础上，适当降低担保门槛和抵押贷款比重。</w:t>
      </w:r>
    </w:p>
    <w:p>
      <w:pPr>
        <w:adjustRightInd w:val="0"/>
        <w:snapToGrid w:val="0"/>
        <w:spacing w:line="312" w:lineRule="auto"/>
        <w:ind w:firstLine="420" w:firstLineChars="200"/>
        <w:rPr>
          <w:rFonts w:hint="eastAsia" w:ascii="仿宋" w:hAnsi="仿宋" w:eastAsia="仿宋"/>
        </w:rPr>
      </w:pPr>
      <w:r>
        <w:rPr>
          <w:rFonts w:ascii="仿宋" w:hAnsi="仿宋" w:eastAsia="仿宋"/>
        </w:rPr>
        <w:t>（五）商业模式创新。着力打造适应农村金融服务特点的商业模式，以全面满足“三农”客户需求、实现客户价值最大化为目标，整合内外部金融服务资源，探索“信贷工厂”、“金融管家”等不同形式，形成完整、高效、具有独特核心竞争力、可持续经营的运行系统，实现对农户、商户、农企的标准化、批量化、规模化的营销、服务和管理。</w:t>
      </w:r>
    </w:p>
    <w:p>
      <w:pPr>
        <w:adjustRightInd w:val="0"/>
        <w:snapToGrid w:val="0"/>
        <w:spacing w:line="312" w:lineRule="auto"/>
        <w:ind w:firstLine="420" w:firstLineChars="200"/>
        <w:rPr>
          <w:rFonts w:hint="eastAsia" w:ascii="仿宋" w:hAnsi="仿宋" w:eastAsia="仿宋"/>
        </w:rPr>
      </w:pPr>
      <w:r>
        <w:rPr>
          <w:rFonts w:ascii="仿宋" w:hAnsi="仿宋" w:eastAsia="仿宋"/>
        </w:rPr>
        <w:t>（六）业务流程创新。积极开展流程再造，合理配置审批权限，简化审批手续，实行限时审批，动态管理授信额度，建立透明高效的信贷流程。探索推行在线审批等方式，对专业化市场商户、农民专业合作社社员等风险特征类似的客户群体可以探索采用集中授信方式。</w:t>
      </w:r>
    </w:p>
    <w:p>
      <w:pPr>
        <w:adjustRightInd w:val="0"/>
        <w:snapToGrid w:val="0"/>
        <w:spacing w:line="312" w:lineRule="auto"/>
        <w:ind w:firstLine="420" w:firstLineChars="200"/>
        <w:rPr>
          <w:rFonts w:hint="eastAsia" w:ascii="仿宋" w:hAnsi="仿宋" w:eastAsia="仿宋"/>
        </w:rPr>
      </w:pPr>
      <w:r>
        <w:rPr>
          <w:rFonts w:ascii="仿宋" w:hAnsi="仿宋" w:eastAsia="仿宋"/>
        </w:rPr>
        <w:t>（七）服务渠道创新。拓宽授信业务申请渠道，利用通讯、网络、自助终端等科技手段广泛受理客户申请。鼓励有条件的农村中小金融机构推广农户贷款“一站式”服务，开办自助循环贷款业务。加快推进农村地区支付服务基础设施建设，积极探索电话银行、手机银行、网上银行等灵活、便捷的服务方式，逐步扩展服务功能，延伸服务范围。</w:t>
      </w:r>
    </w:p>
    <w:p>
      <w:pPr>
        <w:adjustRightInd w:val="0"/>
        <w:snapToGrid w:val="0"/>
        <w:spacing w:line="312" w:lineRule="auto"/>
        <w:ind w:firstLine="420" w:firstLineChars="200"/>
        <w:rPr>
          <w:rFonts w:hint="eastAsia" w:ascii="仿宋" w:hAnsi="仿宋" w:eastAsia="仿宋"/>
          <w:b/>
        </w:rPr>
      </w:pPr>
      <w:r>
        <w:rPr>
          <w:rFonts w:ascii="仿宋" w:hAnsi="仿宋" w:eastAsia="仿宋"/>
        </w:rPr>
        <w:t>（八）信用体系建设创新。完善区域信用评价体系，创新农户信息采集方式，建立农户信用信息共享机制。建立健全农户经济档案，全面记录农户贷款还款情况，加强各类信用信息的收集管理工作，引导增强农户信用意识，为开展产品服务创新打造良好外部信用环境。</w:t>
      </w:r>
    </w:p>
    <w:p>
      <w:pPr>
        <w:adjustRightInd w:val="0"/>
        <w:snapToGrid w:val="0"/>
        <w:spacing w:line="312" w:lineRule="auto"/>
        <w:ind w:firstLine="422" w:firstLineChars="200"/>
        <w:rPr>
          <w:rFonts w:hint="eastAsia" w:ascii="仿宋" w:hAnsi="仿宋" w:eastAsia="仿宋"/>
          <w:b/>
        </w:rPr>
      </w:pPr>
      <w:r>
        <w:rPr>
          <w:rFonts w:ascii="仿宋" w:hAnsi="仿宋" w:eastAsia="仿宋"/>
          <w:b/>
        </w:rPr>
        <w:t>四、保障措施</w:t>
      </w:r>
    </w:p>
    <w:p>
      <w:pPr>
        <w:adjustRightInd w:val="0"/>
        <w:snapToGrid w:val="0"/>
        <w:spacing w:line="312" w:lineRule="auto"/>
        <w:ind w:firstLine="420" w:firstLineChars="200"/>
        <w:rPr>
          <w:rFonts w:hint="eastAsia" w:ascii="仿宋" w:hAnsi="仿宋" w:eastAsia="仿宋"/>
        </w:rPr>
      </w:pPr>
      <w:r>
        <w:rPr>
          <w:rFonts w:ascii="仿宋" w:hAnsi="仿宋" w:eastAsia="仿宋"/>
        </w:rPr>
        <w:t>（一）组织保障。</w:t>
      </w:r>
    </w:p>
    <w:p>
      <w:pPr>
        <w:adjustRightInd w:val="0"/>
        <w:snapToGrid w:val="0"/>
        <w:spacing w:line="312" w:lineRule="auto"/>
        <w:ind w:firstLine="420" w:firstLineChars="200"/>
        <w:rPr>
          <w:rFonts w:hint="eastAsia" w:ascii="仿宋" w:hAnsi="仿宋" w:eastAsia="仿宋"/>
        </w:rPr>
      </w:pPr>
      <w:r>
        <w:rPr>
          <w:rFonts w:ascii="仿宋" w:hAnsi="仿宋" w:eastAsia="仿宋"/>
        </w:rPr>
        <w:t>省级联社应成立由主要负责人牵头负责，各相关业务部门参加的富民惠农金融创新工程领导小组，组织制订金融创新规划，指导开展相关培训和经验交流，定期进行工作总结，及时为县域农村合作金融机构金融创新提供全方位的业务指导以及IT系统等技术支持，研发推广区域性的农村金融服务产品。农村中小金融机构由主要负责人牵头负责本机构富民惠农金融创新组织实施工作，制订切实可行的实施方案，分解、细化工作任务，明确各项工作的牵头与协办部门。</w:t>
      </w:r>
    </w:p>
    <w:p>
      <w:pPr>
        <w:adjustRightInd w:val="0"/>
        <w:snapToGrid w:val="0"/>
        <w:spacing w:line="312" w:lineRule="auto"/>
        <w:ind w:firstLine="420" w:firstLineChars="200"/>
        <w:rPr>
          <w:rFonts w:hint="eastAsia" w:ascii="仿宋" w:hAnsi="仿宋" w:eastAsia="仿宋"/>
        </w:rPr>
      </w:pPr>
      <w:r>
        <w:rPr>
          <w:rFonts w:ascii="仿宋" w:hAnsi="仿宋" w:eastAsia="仿宋"/>
        </w:rPr>
        <w:t>（二）制度保障。农村中小金融机构要围绕富民惠农金融服务创新，积极引进、吸收国内外先进成熟的业务管理技术和经验，对各业务条线的管理制度进行全面梳理、总结和优化。对于新推出的金融创新产品和服务，制定相应的操作规程和内部管理制度，条件成熟的应制定产品手册。</w:t>
      </w:r>
    </w:p>
    <w:p>
      <w:pPr>
        <w:adjustRightInd w:val="0"/>
        <w:snapToGrid w:val="0"/>
        <w:spacing w:line="312" w:lineRule="auto"/>
        <w:ind w:firstLine="420" w:firstLineChars="200"/>
        <w:rPr>
          <w:rFonts w:hint="eastAsia" w:ascii="仿宋" w:hAnsi="仿宋" w:eastAsia="仿宋"/>
        </w:rPr>
      </w:pPr>
      <w:r>
        <w:rPr>
          <w:rFonts w:ascii="仿宋" w:hAnsi="仿宋" w:eastAsia="仿宋"/>
        </w:rPr>
        <w:t>（三）机制保障。一是创新风险机制。坚持“内控先行、简便有效”原则，采取“人防＋技防”方式，创新风险管理技术方法，规避道德风险和操作风险。通过创新担保方式、银保合作等，有效缓释和转移信用风险。二是创新定价机制。要按照收益全面覆盖风险和成本的原则，根据农村经济发展需要，针对不同客户群体及其风险特征，实行灵活的差别定价，实现商业可持续发展。对信用记录良好的“三农”客户，可采取贷款利率优惠方式进行正向激励。三是创新激励机制，建立富民惠农金融创新专项奖励制度和免责机制，充分激发员工创新潜能。监管部门要从实际效果出发，建立农村金融创新科学评价机制，并将考核结果作为支农服务评价和监管评级的重要内容。</w:t>
      </w:r>
    </w:p>
    <w:p>
      <w:pPr>
        <w:adjustRightInd w:val="0"/>
        <w:snapToGrid w:val="0"/>
        <w:spacing w:line="312" w:lineRule="auto"/>
        <w:ind w:firstLine="420" w:firstLineChars="200"/>
        <w:rPr>
          <w:rFonts w:hint="eastAsia" w:ascii="仿宋" w:hAnsi="仿宋" w:eastAsia="仿宋"/>
        </w:rPr>
      </w:pPr>
      <w:r>
        <w:rPr>
          <w:rFonts w:ascii="仿宋" w:hAnsi="仿宋" w:eastAsia="仿宋"/>
        </w:rPr>
        <w:t>（四）人才保障。积极引进、培养创新人才，建立高效实用的营销队伍，在人力资源方面对金融创新工作予以倾斜，为构建可持续发展的金融创新体系奠定基础。省级联社要加强对全省农村合作金融机构创新业务培训，集中辖内创新人才资源，建立一支熟悉“三农”和现代金融业务的复合型创新专家团队，充分发挥省级联社的金融创新平台作用。</w:t>
      </w:r>
    </w:p>
    <w:p>
      <w:pPr>
        <w:adjustRightInd w:val="0"/>
        <w:snapToGrid w:val="0"/>
        <w:spacing w:line="312" w:lineRule="auto"/>
        <w:ind w:firstLine="420" w:firstLineChars="200"/>
        <w:rPr>
          <w:rFonts w:hint="eastAsia" w:ascii="仿宋" w:hAnsi="仿宋" w:eastAsia="仿宋"/>
        </w:rPr>
      </w:pPr>
      <w:r>
        <w:rPr>
          <w:rFonts w:ascii="仿宋" w:hAnsi="仿宋" w:eastAsia="仿宋"/>
        </w:rPr>
        <w:t>（五）科技保障。要建立先进的客户信息管理系统，开展数据分析与挖掘，细分客户群体，提供差异化的金融服务。要建立健全与内部控制相适应的创新型业务信息管理系统，保证新业务顺利推广，风险监控及时到位。</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二○一二年六月十八日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