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840" w:name="_Toc19809"/>
      <w:bookmarkStart w:id="841" w:name="_Toc518836216"/>
      <w:r>
        <w:rPr>
          <w:rFonts w:hint="eastAsia"/>
        </w:rPr>
        <w:t>361</w:t>
      </w:r>
      <w:r>
        <w:t>--</w:t>
      </w:r>
      <w:r>
        <w:rPr>
          <w:rFonts w:hint="eastAsia"/>
        </w:rPr>
        <w:t>中国银监会办公厅关于进一步明确信托公司风险监管责任的通知</w:t>
      </w:r>
      <w:r>
        <w:rPr>
          <w:rFonts w:hint="eastAsia"/>
        </w:rPr>
        <w:br w:type="textWrapping"/>
      </w:r>
      <w:r>
        <w:rPr>
          <w:rFonts w:hint="eastAsia"/>
        </w:rPr>
        <w:t>（银监办发〔2013〕200号）</w:t>
      </w:r>
      <w:bookmarkEnd w:id="840"/>
      <w:bookmarkEnd w:id="841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各银监局、银监会直接监管的信托公司：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为做好信托公司风险防范与化解工作，促进信托公司持续稳健发展，现就进一步明确信托公司风险监管责任有关事项通知如下：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一、各信托公司是风险防范与化解工作的第一责任人，公司董事长、总经理要切实履行风险管理责任。各银监局应按照监管职责，对照《信托公司信托项目风险防范责任表》（见附件1），督促信托公司专人、逐笔做好信托项目清算风险的防范与化解工作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二、对存在风险隐患的信托项目，各银监局应及时进行监管谈话，督促信托公司制定风险处置预案，严密论证预案的可行性，确保稳妥化解风险。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三、各银监局应继续做好信托项目实时风险监测，督促信托公司准确填写《信托公司信托项目全要素报表》（见附件2）和《信托公司信托项目到期清算资金安排监测表》（见附件3），及时更新相关内容，并于每月10日前报送至非银部联系人邮箱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四、各信托公司应认真做好风险问责工作。对存在违规行为、风险管理或风险化解不当的信托公司责任人，银监局应依法严格实施监管问责，并及时向银监会报告。银监会将建立风险项目责任人及交易对手案底制度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请各银监局将本通知转发至辖内信托公司。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附件：1.信托公司信托项目风险防范责任表</w:t>
      </w:r>
    </w:p>
    <w:p>
      <w:pPr>
        <w:adjustRightInd w:val="0"/>
        <w:snapToGrid w:val="0"/>
        <w:spacing w:line="312" w:lineRule="auto"/>
        <w:ind w:left="420" w:firstLine="630" w:firstLineChars="3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2.信托公司信托项目全要素报表</w:t>
      </w:r>
    </w:p>
    <w:p>
      <w:pPr>
        <w:adjustRightInd w:val="0"/>
        <w:snapToGrid w:val="0"/>
        <w:spacing w:line="312" w:lineRule="auto"/>
        <w:ind w:left="420" w:firstLine="630" w:firstLineChars="3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3.信托公司信托项目到期清算资金安排监测表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2013年7月25日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