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620" w:name="_Toc24202"/>
      <w:bookmarkStart w:id="1621" w:name="_Toc518836360"/>
      <w:r>
        <w:rPr>
          <w:rFonts w:hint="eastAsia"/>
        </w:rPr>
        <w:t>434</w:t>
      </w:r>
      <w:r>
        <w:t>--</w:t>
      </w:r>
      <w:r>
        <w:rPr>
          <w:rFonts w:hint="eastAsia"/>
        </w:rPr>
        <w:t>中国银监会办公厅关于违法贷款、违法代销保险产品</w:t>
      </w:r>
      <w:r>
        <w:br w:type="textWrapping"/>
      </w:r>
      <w:r>
        <w:rPr>
          <w:rFonts w:hint="eastAsia"/>
        </w:rPr>
        <w:t>行政处罚追究时效有关问题的意见</w:t>
      </w:r>
      <w:r>
        <w:br w:type="textWrapping"/>
      </w:r>
      <w:r>
        <w:rPr>
          <w:rFonts w:hint="eastAsia"/>
        </w:rPr>
        <w:t>（银监办发〔2015〕192号）</w:t>
      </w:r>
      <w:bookmarkEnd w:id="1620"/>
      <w:bookmarkEnd w:id="1621"/>
    </w:p>
    <w:p>
      <w:pPr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湖南银监局：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你局《关于行政处罚追究时效有关问题的请示》（湘银监字〔2015〕55号）收悉。经研究，现将有关意见函复如下：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来文所述案例中的发放贷款、代销保险产品行为，属于《中华人民共和国行政处罚法》第二十九条第二款规定的“有继续状态”的行为，在贷款、代销保险产品收回或结清之前，应视为行为处于继续状态。上述行为如被确认违法、违规，对其行政处罚追究时效从贷款、代销保险产品收回或清算之日起计算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附件：中国银监会湖南监管局关于行政处罚追究时效有关问题的请示（略）</w:t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2015年12月22日</w:t>
      </w:r>
    </w:p>
    <w:p>
      <w:pPr>
        <w:rPr>
          <w:rFonts w:hint="eastAsia" w:ascii="仿宋" w:hAnsi="仿宋" w:eastAsia="仿宋"/>
        </w:rPr>
      </w:pPr>
    </w:p>
    <w:p>
      <w:pPr>
        <w:widowControl/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