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32" w:name="_Toc518836415"/>
      <w:bookmarkStart w:id="1733" w:name="_Toc18245"/>
      <w:r>
        <w:rPr>
          <w:rFonts w:hint="eastAsia"/>
        </w:rPr>
        <w:t>489</w:t>
      </w:r>
      <w:r>
        <w:t>--</w:t>
      </w:r>
      <w:r>
        <w:rPr>
          <w:rFonts w:hint="eastAsia"/>
        </w:rPr>
        <w:t>关于印发《银行业金融机构工作中国家秘密范围的规定》的通知</w:t>
      </w:r>
      <w:r>
        <w:rPr>
          <w:rFonts w:hint="eastAsia"/>
        </w:rPr>
        <w:br w:type="textWrapping"/>
      </w:r>
      <w:r>
        <w:rPr>
          <w:rFonts w:hint="eastAsia"/>
        </w:rPr>
        <w:t>（银监发〔2009〕105号）</w:t>
      </w:r>
      <w:bookmarkEnd w:id="1732"/>
      <w:bookmarkEnd w:id="1733"/>
    </w:p>
    <w:p>
      <w:pPr>
        <w:adjustRightInd w:val="0"/>
        <w:snapToGrid w:val="0"/>
        <w:spacing w:line="312" w:lineRule="auto"/>
        <w:rPr>
          <w:rFonts w:hint="eastAsia" w:ascii="仿宋" w:hAnsi="仿宋" w:eastAsia="仿宋"/>
        </w:rPr>
      </w:pPr>
      <w:r>
        <w:rPr>
          <w:rFonts w:ascii="仿宋" w:hAnsi="仿宋" w:eastAsia="仿宋"/>
        </w:rPr>
        <w:t>银监会各银监局；人民银行上海总部，各分行、营业管理部，各省会（首府）城市中心支行，各副省级城市中心支行；各省、自治区、直辖市保密局；各政策性银行、国有商业银行、股份制商业银行、金融资产管理公司，邮政储蓄银行，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现将《银行业金融机构工作中国家秘密范围的规定》印发给你们，请认真贯彻执行。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二00九年十月二十三日</w:t>
      </w:r>
    </w:p>
    <w:p>
      <w:pPr>
        <w:adjustRightInd w:val="0"/>
        <w:snapToGrid w:val="0"/>
        <w:spacing w:line="312" w:lineRule="auto"/>
        <w:jc w:val="center"/>
        <w:rPr>
          <w:rFonts w:hint="eastAsia" w:ascii="仿宋" w:hAnsi="仿宋" w:eastAsia="仿宋"/>
          <w:b/>
        </w:rPr>
      </w:pPr>
      <w:r>
        <w:rPr>
          <w:rFonts w:ascii="仿宋" w:hAnsi="仿宋" w:eastAsia="仿宋"/>
          <w:b/>
        </w:rPr>
        <w:t>银行业金融机构工作中国家秘密范围的规定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根据《中华人民共和国保守国家秘密法》有关规定，制定本规定。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规定所称银行业金融机构，是指在中华人民共和国境内设立的政策性银行、商业银行、城市信用合作社、农村信用合作社、金融资产管理公司、信托公司、财务公司、金融租赁公司以及经国务院银行业监督管理机构批准设立的其他金融机构（外资金融机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银行业金融机构工作中国家秘密范围包括：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一、绝密级</w:t>
      </w:r>
    </w:p>
    <w:p>
      <w:pPr>
        <w:adjustRightInd w:val="0"/>
        <w:snapToGrid w:val="0"/>
        <w:spacing w:line="312" w:lineRule="auto"/>
        <w:ind w:firstLine="420" w:firstLineChars="200"/>
        <w:rPr>
          <w:rFonts w:hint="eastAsia" w:ascii="仿宋" w:hAnsi="仿宋" w:eastAsia="仿宋"/>
        </w:rPr>
      </w:pPr>
      <w:r>
        <w:rPr>
          <w:rFonts w:ascii="仿宋" w:hAnsi="仿宋" w:eastAsia="仿宋"/>
        </w:rPr>
        <w:t>（一）泄露会造成全国性金融危机或金融秩序混乱的；</w:t>
      </w:r>
    </w:p>
    <w:p>
      <w:pPr>
        <w:adjustRightInd w:val="0"/>
        <w:snapToGrid w:val="0"/>
        <w:spacing w:line="312" w:lineRule="auto"/>
        <w:ind w:firstLine="420" w:firstLineChars="200"/>
        <w:rPr>
          <w:rFonts w:hint="eastAsia" w:ascii="仿宋" w:hAnsi="仿宋" w:eastAsia="仿宋"/>
        </w:rPr>
      </w:pPr>
      <w:r>
        <w:rPr>
          <w:rFonts w:ascii="仿宋" w:hAnsi="仿宋" w:eastAsia="仿宋"/>
        </w:rPr>
        <w:t>（二）泄露会使国家信誉、声誉、外交、国防及国家安全工作遭受特别严重损害的；</w:t>
      </w:r>
    </w:p>
    <w:p>
      <w:pPr>
        <w:adjustRightInd w:val="0"/>
        <w:snapToGrid w:val="0"/>
        <w:spacing w:line="312" w:lineRule="auto"/>
        <w:ind w:firstLine="420" w:firstLineChars="200"/>
        <w:rPr>
          <w:rFonts w:hint="eastAsia" w:ascii="仿宋" w:hAnsi="仿宋" w:eastAsia="仿宋"/>
        </w:rPr>
      </w:pPr>
      <w:r>
        <w:rPr>
          <w:rFonts w:ascii="仿宋" w:hAnsi="仿宋" w:eastAsia="仿宋"/>
        </w:rPr>
        <w:t>（三）泄露会给国家造成特别严重经济损失的；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（四）泄露会使国家重大金融政策、措施无法实施的。</w:t>
      </w:r>
    </w:p>
    <w:p>
      <w:pPr>
        <w:adjustRightInd w:val="0"/>
        <w:snapToGrid w:val="0"/>
        <w:spacing w:line="312" w:lineRule="auto"/>
        <w:ind w:firstLine="420" w:firstLineChars="200"/>
        <w:rPr>
          <w:rFonts w:hint="eastAsia" w:ascii="仿宋" w:hAnsi="仿宋" w:eastAsia="仿宋"/>
        </w:rPr>
      </w:pPr>
      <w:r>
        <w:rPr>
          <w:rFonts w:ascii="仿宋" w:hAnsi="仿宋" w:eastAsia="仿宋"/>
        </w:rPr>
        <w:t>二、机密级</w:t>
      </w:r>
    </w:p>
    <w:p>
      <w:pPr>
        <w:adjustRightInd w:val="0"/>
        <w:snapToGrid w:val="0"/>
        <w:spacing w:line="312" w:lineRule="auto"/>
        <w:ind w:firstLine="420" w:firstLineChars="200"/>
        <w:rPr>
          <w:rFonts w:hint="eastAsia" w:ascii="仿宋" w:hAnsi="仿宋" w:eastAsia="仿宋"/>
        </w:rPr>
      </w:pPr>
      <w:r>
        <w:rPr>
          <w:rFonts w:ascii="仿宋" w:hAnsi="仿宋" w:eastAsia="仿宋"/>
        </w:rPr>
        <w:t>（一）泄露会影响较大区域（一省或数省）正常金融秩序的；</w:t>
      </w:r>
    </w:p>
    <w:p>
      <w:pPr>
        <w:adjustRightInd w:val="0"/>
        <w:snapToGrid w:val="0"/>
        <w:spacing w:line="312" w:lineRule="auto"/>
        <w:ind w:firstLine="420" w:firstLineChars="200"/>
        <w:rPr>
          <w:rFonts w:hint="eastAsia" w:ascii="仿宋" w:hAnsi="仿宋" w:eastAsia="仿宋"/>
        </w:rPr>
      </w:pPr>
      <w:r>
        <w:rPr>
          <w:rFonts w:ascii="仿宋" w:hAnsi="仿宋" w:eastAsia="仿宋"/>
        </w:rPr>
        <w:t>（二）泄露会使国家信誉、声誉、外交、国防及国家安全工作遭受严重损害的；</w:t>
      </w:r>
    </w:p>
    <w:p>
      <w:pPr>
        <w:adjustRightInd w:val="0"/>
        <w:snapToGrid w:val="0"/>
        <w:spacing w:line="312" w:lineRule="auto"/>
        <w:ind w:firstLine="420" w:firstLineChars="200"/>
        <w:rPr>
          <w:rFonts w:hint="eastAsia" w:ascii="仿宋" w:hAnsi="仿宋" w:eastAsia="仿宋"/>
        </w:rPr>
      </w:pPr>
      <w:r>
        <w:rPr>
          <w:rFonts w:ascii="仿宋" w:hAnsi="仿宋" w:eastAsia="仿宋"/>
        </w:rPr>
        <w:t>（三）泄露会给国家造成严重经济损失的；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（四）泄露会对国家重大金融政策、措施的决策、实施造成严重干扰的。</w:t>
      </w:r>
    </w:p>
    <w:p>
      <w:pPr>
        <w:adjustRightInd w:val="0"/>
        <w:snapToGrid w:val="0"/>
        <w:spacing w:line="312" w:lineRule="auto"/>
        <w:ind w:firstLine="420" w:firstLineChars="200"/>
        <w:rPr>
          <w:rFonts w:hint="eastAsia" w:ascii="仿宋" w:hAnsi="仿宋" w:eastAsia="仿宋"/>
        </w:rPr>
      </w:pPr>
      <w:r>
        <w:rPr>
          <w:rFonts w:ascii="仿宋" w:hAnsi="仿宋" w:eastAsia="仿宋"/>
        </w:rPr>
        <w:t>三、秘密级</w:t>
      </w:r>
    </w:p>
    <w:p>
      <w:pPr>
        <w:adjustRightInd w:val="0"/>
        <w:snapToGrid w:val="0"/>
        <w:spacing w:line="312" w:lineRule="auto"/>
        <w:ind w:firstLine="420" w:firstLineChars="200"/>
        <w:rPr>
          <w:rFonts w:hint="eastAsia" w:ascii="仿宋" w:hAnsi="仿宋" w:eastAsia="仿宋"/>
        </w:rPr>
      </w:pPr>
      <w:r>
        <w:rPr>
          <w:rFonts w:ascii="仿宋" w:hAnsi="仿宋" w:eastAsia="仿宋"/>
        </w:rPr>
        <w:t>（一）泄露会给金融市场正常运行带来不利影响的；</w:t>
      </w:r>
    </w:p>
    <w:p>
      <w:pPr>
        <w:adjustRightInd w:val="0"/>
        <w:snapToGrid w:val="0"/>
        <w:spacing w:line="312" w:lineRule="auto"/>
        <w:ind w:firstLine="420" w:firstLineChars="200"/>
        <w:rPr>
          <w:rFonts w:hint="eastAsia" w:ascii="仿宋" w:hAnsi="仿宋" w:eastAsia="仿宋"/>
        </w:rPr>
      </w:pPr>
      <w:r>
        <w:rPr>
          <w:rFonts w:ascii="仿宋" w:hAnsi="仿宋" w:eastAsia="仿宋"/>
        </w:rPr>
        <w:t>（二）泄露会使银行业信誉遭受损害的；</w:t>
      </w:r>
    </w:p>
    <w:p>
      <w:pPr>
        <w:adjustRightInd w:val="0"/>
        <w:snapToGrid w:val="0"/>
        <w:spacing w:line="312" w:lineRule="auto"/>
        <w:ind w:firstLine="420" w:firstLineChars="200"/>
        <w:rPr>
          <w:rFonts w:hint="eastAsia" w:ascii="仿宋" w:hAnsi="仿宋" w:eastAsia="仿宋"/>
        </w:rPr>
      </w:pPr>
      <w:r>
        <w:rPr>
          <w:rFonts w:ascii="仿宋" w:hAnsi="仿宋" w:eastAsia="仿宋"/>
        </w:rPr>
        <w:t>（三）泄露会对外交、国防及国家安全工作造成损害的；</w:t>
      </w:r>
    </w:p>
    <w:p>
      <w:pPr>
        <w:adjustRightInd w:val="0"/>
        <w:snapToGrid w:val="0"/>
        <w:spacing w:line="312" w:lineRule="auto"/>
        <w:ind w:firstLine="420" w:firstLineChars="200"/>
        <w:rPr>
          <w:rFonts w:hint="eastAsia" w:ascii="仿宋" w:hAnsi="仿宋" w:eastAsia="仿宋"/>
        </w:rPr>
      </w:pPr>
      <w:r>
        <w:rPr>
          <w:rFonts w:ascii="仿宋" w:hAnsi="仿宋" w:eastAsia="仿宋"/>
        </w:rPr>
        <w:t>（四）泄露会使银行业的安全防范、技术措施失效的；</w:t>
      </w:r>
    </w:p>
    <w:p>
      <w:pPr>
        <w:adjustRightInd w:val="0"/>
        <w:snapToGrid w:val="0"/>
        <w:spacing w:line="312" w:lineRule="auto"/>
        <w:ind w:firstLine="420" w:firstLineChars="200"/>
        <w:rPr>
          <w:rFonts w:hint="eastAsia" w:ascii="仿宋" w:hAnsi="仿宋" w:eastAsia="仿宋"/>
        </w:rPr>
      </w:pPr>
      <w:r>
        <w:rPr>
          <w:rFonts w:ascii="仿宋" w:hAnsi="仿宋" w:eastAsia="仿宋"/>
        </w:rPr>
        <w:t>（五）泄露会对国家金融政策、措施的决策、实施造成干扰或不利影响的。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银行业金融机构工作中涉及其他部门或行业的国家秘密，应按相关国家秘密范围的规定确定密级。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本规定由国家保密局、中国人民银行、中国银行业监督管理委员会负责解释。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本规定自公布之日起实施。</w:t>
      </w:r>
    </w:p>
    <w:p>
      <w:pPr>
        <w:adjustRightInd w:val="0"/>
        <w:snapToGrid w:val="0"/>
        <w:spacing w:line="312" w:lineRule="auto"/>
        <w:ind w:firstLine="420" w:firstLineChars="200"/>
        <w:rPr>
          <w:rFonts w:hint="eastAsia" w:ascii="仿宋" w:hAnsi="仿宋" w:eastAsia="仿宋"/>
        </w:rPr>
      </w:pPr>
      <w:r>
        <w:rPr>
          <w:rFonts w:ascii="仿宋" w:hAnsi="仿宋" w:eastAsia="仿宋"/>
        </w:rPr>
        <w:t>附：银行业金融机构工作中国家秘密目录（略）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