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738" w:name="_Toc18546"/>
      <w:bookmarkStart w:id="1739" w:name="_Toc518836418"/>
      <w:r>
        <w:rPr>
          <w:rFonts w:hint="eastAsia"/>
        </w:rPr>
        <w:t>492</w:t>
      </w:r>
      <w:r>
        <w:t>--</w:t>
      </w:r>
      <w:r>
        <w:rPr>
          <w:rFonts w:hint="eastAsia"/>
        </w:rPr>
        <w:t>关于印发银行监管报表可扩展商业报告语言（XBRL）扩展分类标准的通知</w:t>
      </w:r>
      <w:r>
        <w:rPr>
          <w:rFonts w:hint="eastAsia"/>
        </w:rPr>
        <w:br w:type="textWrapping"/>
      </w:r>
      <w:r>
        <w:rPr>
          <w:rFonts w:hint="eastAsia"/>
        </w:rPr>
        <w:t>（银监发〔2011〕100号）</w:t>
      </w:r>
      <w:bookmarkEnd w:id="1738"/>
      <w:bookmarkEnd w:id="1739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国务院有关部委，各银监局，各省、自治区、直辖市、计划单列市财政厅（局），新疆生产建设兵团财务局，各政策性银行、国有商业银行、股份制商业银行、金融资产管理公司，邮政储蓄银行，银监会直接监管的信托公司、企业集团财务公司、金融租赁公司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提升银行非现场监管报表数据的标准化水平，推动银行业金融机构实施企业会计准则通用分类标准，根据《可扩展商业报告语言（XBRL）技术规范》（GB/T25500-2010）系列国家标准、企业会计准则通用分类标准和现行银行非现场监管报表，银监会组织制订了“银行监管报表可扩展商业报告语言（XBRL）扩展分类标准”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本扩展分类标准通过了财政部组织的质量审核，现予印发，自2012年1月1日起在部分银行业金融机构试点实施，鼓励其他银行业金融机构采纳实施。试点该扩展分类标准的银行业金融机构名单由银监会另行公布。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本扩展分类标准的命名空间为http://www.cbrc.gov.cn/xbrl/2011-09-30，电子文件包请点击本通知的附件进行下载。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联系人：银监会财会部石晓乐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联系电话：010-66279031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传真：010-66299190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通讯地址：北京市西城区金融大街甲15号100140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电子邮箱：shixiaole@cbrc.gov.cn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联系人：财政部会计司赵金光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联系电话：010-68553275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传真：010-68552534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通讯地址：北京市西城区三里河南三巷3号100820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电子邮箱：zhaojinguang@mof.gov.cn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附件：1、银行监管报表XBRL扩展分类标准说明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2、银行监管报表XBRL扩展分类标准元素清单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3、银行监管报表XBRL扩展分类标准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二一一年十二月二十日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fldChar w:fldCharType="begin"/>
      </w:r>
      <w:r>
        <w:instrText xml:space="preserve"> HYPERLINK "http://www.cbrc.gov.cn/chinese/home/docView/590355393D184B049F608D9304B5757B.html" </w:instrText>
      </w:r>
      <w:r>
        <w:fldChar w:fldCharType="separate"/>
      </w:r>
      <w:r>
        <w:rPr>
          <w:rStyle w:val="52"/>
          <w:rFonts w:ascii="仿宋" w:hAnsi="仿宋" w:eastAsia="仿宋"/>
        </w:rPr>
        <w:t>http://www.cbrc.gov.cn/chinese/home/docView/590355393D184B049F608D9304B5757B.html</w:t>
      </w:r>
      <w:r>
        <w:rPr>
          <w:rStyle w:val="52"/>
          <w:rFonts w:ascii="仿宋" w:hAnsi="仿宋" w:eastAsia="仿宋"/>
        </w:rPr>
        <w:fldChar w:fldCharType="end"/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