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1814" w:name="_Toc518836434"/>
      <w:bookmarkStart w:id="1815" w:name="_Toc6655"/>
      <w:r>
        <w:rPr>
          <w:rFonts w:hint="eastAsia"/>
        </w:rPr>
        <w:t>5</w:t>
      </w:r>
      <w:r>
        <w:t>15</w:t>
      </w:r>
      <w:r>
        <w:rPr>
          <w:rFonts w:hint="eastAsia"/>
        </w:rPr>
        <w:t>-</w:t>
      </w:r>
      <w:r>
        <w:t>-</w:t>
      </w:r>
      <w:r>
        <w:rPr>
          <w:rFonts w:hint="eastAsia"/>
        </w:rPr>
        <w:t>金融资产投资公司管理办法（试行）</w:t>
      </w:r>
      <w:r>
        <w:br w:type="textWrapping"/>
      </w:r>
      <w:r>
        <w:rPr>
          <w:rFonts w:hint="eastAsia"/>
        </w:rPr>
        <w:t>（中国银行保险监督管理委员会令2018年第4号</w:t>
      </w:r>
      <w:bookmarkEnd w:id="1814"/>
      <w:r>
        <w:rPr>
          <w:rFonts w:hint="eastAsia"/>
        </w:rPr>
        <w:t>）</w:t>
      </w:r>
      <w:bookmarkEnd w:id="1815"/>
    </w:p>
    <w:p>
      <w:pPr>
        <w:adjustRightInd w:val="0"/>
        <w:snapToGrid w:val="0"/>
        <w:spacing w:line="360" w:lineRule="auto"/>
        <w:ind w:firstLine="420" w:firstLineChars="200"/>
        <w:rPr>
          <w:rFonts w:hint="eastAsia" w:ascii="仿宋" w:hAnsi="仿宋" w:eastAsia="仿宋"/>
          <w:szCs w:val="21"/>
        </w:rPr>
      </w:pPr>
      <w:r>
        <w:rPr>
          <w:rFonts w:hint="eastAsia" w:ascii="仿宋" w:hAnsi="仿宋" w:eastAsia="仿宋"/>
          <w:szCs w:val="21"/>
        </w:rPr>
        <w:t>《金融资产投资公司管理办法（试行）》已经原中国银监会2017年第9次主席会议通过。现予公布，自公布之日起施行。</w:t>
      </w:r>
    </w:p>
    <w:p>
      <w:pPr>
        <w:adjustRightInd w:val="0"/>
        <w:snapToGrid w:val="0"/>
        <w:spacing w:line="360" w:lineRule="auto"/>
        <w:ind w:firstLine="420" w:firstLineChars="200"/>
        <w:jc w:val="right"/>
        <w:rPr>
          <w:rFonts w:hint="eastAsia" w:ascii="仿宋" w:hAnsi="仿宋" w:eastAsia="仿宋"/>
          <w:szCs w:val="21"/>
        </w:rPr>
      </w:pPr>
      <w:r>
        <w:rPr>
          <w:rFonts w:hint="eastAsia" w:ascii="仿宋" w:hAnsi="仿宋" w:eastAsia="仿宋"/>
          <w:szCs w:val="21"/>
        </w:rPr>
        <w:t>主席：郭树清</w:t>
      </w:r>
    </w:p>
    <w:p>
      <w:pPr>
        <w:adjustRightInd w:val="0"/>
        <w:snapToGrid w:val="0"/>
        <w:spacing w:line="360" w:lineRule="auto"/>
        <w:ind w:firstLine="420" w:firstLineChars="200"/>
        <w:jc w:val="right"/>
        <w:rPr>
          <w:rFonts w:hint="eastAsia" w:ascii="仿宋" w:hAnsi="仿宋" w:eastAsia="仿宋"/>
          <w:szCs w:val="21"/>
        </w:rPr>
      </w:pPr>
      <w:r>
        <w:rPr>
          <w:rFonts w:hint="eastAsia" w:ascii="仿宋" w:hAnsi="仿宋" w:eastAsia="仿宋"/>
          <w:szCs w:val="21"/>
        </w:rPr>
        <w:t>2018年6月29日</w:t>
      </w:r>
    </w:p>
    <w:p>
      <w:pPr>
        <w:adjustRightInd w:val="0"/>
        <w:snapToGrid w:val="0"/>
        <w:spacing w:line="360" w:lineRule="auto"/>
        <w:ind w:firstLine="422" w:firstLineChars="200"/>
        <w:jc w:val="center"/>
        <w:rPr>
          <w:rFonts w:hint="eastAsia" w:ascii="仿宋" w:hAnsi="仿宋" w:eastAsia="仿宋"/>
          <w:b/>
          <w:szCs w:val="21"/>
        </w:rPr>
      </w:pPr>
      <w:r>
        <w:rPr>
          <w:rFonts w:hint="eastAsia" w:ascii="仿宋" w:hAnsi="仿宋" w:eastAsia="仿宋"/>
          <w:b/>
          <w:szCs w:val="21"/>
        </w:rPr>
        <w:t>金融资产投资公司管理办法（试行）</w:t>
      </w:r>
    </w:p>
    <w:p>
      <w:pPr>
        <w:adjustRightInd w:val="0"/>
        <w:snapToGrid w:val="0"/>
        <w:spacing w:line="360" w:lineRule="auto"/>
        <w:ind w:firstLine="1132" w:firstLineChars="537"/>
        <w:jc w:val="left"/>
        <w:rPr>
          <w:rFonts w:hint="eastAsia" w:ascii="仿宋" w:hAnsi="仿宋" w:eastAsia="仿宋"/>
          <w:b/>
          <w:szCs w:val="21"/>
        </w:rPr>
      </w:pPr>
      <w:r>
        <w:rPr>
          <w:rFonts w:hint="eastAsia" w:ascii="仿宋" w:hAnsi="仿宋" w:eastAsia="仿宋"/>
          <w:b/>
          <w:szCs w:val="21"/>
        </w:rPr>
        <w:t>第一章　总则</w:t>
      </w:r>
    </w:p>
    <w:p>
      <w:pPr>
        <w:adjustRightInd w:val="0"/>
        <w:snapToGrid w:val="0"/>
        <w:spacing w:line="360" w:lineRule="auto"/>
        <w:ind w:firstLine="1132" w:firstLineChars="537"/>
        <w:jc w:val="left"/>
        <w:rPr>
          <w:rFonts w:hint="eastAsia" w:ascii="仿宋" w:hAnsi="仿宋" w:eastAsia="仿宋"/>
          <w:b/>
          <w:szCs w:val="21"/>
        </w:rPr>
      </w:pPr>
      <w:r>
        <w:rPr>
          <w:rFonts w:hint="eastAsia" w:ascii="仿宋" w:hAnsi="仿宋" w:eastAsia="仿宋"/>
          <w:b/>
          <w:szCs w:val="21"/>
        </w:rPr>
        <w:t>第二章　设立、变更与终止</w:t>
      </w:r>
    </w:p>
    <w:p>
      <w:pPr>
        <w:adjustRightInd w:val="0"/>
        <w:snapToGrid w:val="0"/>
        <w:spacing w:line="360" w:lineRule="auto"/>
        <w:ind w:firstLine="1132" w:firstLineChars="537"/>
        <w:jc w:val="left"/>
        <w:rPr>
          <w:rFonts w:hint="eastAsia" w:ascii="仿宋" w:hAnsi="仿宋" w:eastAsia="仿宋"/>
          <w:b/>
          <w:szCs w:val="21"/>
        </w:rPr>
      </w:pPr>
      <w:r>
        <w:rPr>
          <w:rFonts w:hint="eastAsia" w:ascii="仿宋" w:hAnsi="仿宋" w:eastAsia="仿宋"/>
          <w:b/>
          <w:szCs w:val="21"/>
        </w:rPr>
        <w:t>第三章　业务范围和业务规则</w:t>
      </w:r>
    </w:p>
    <w:p>
      <w:pPr>
        <w:adjustRightInd w:val="0"/>
        <w:snapToGrid w:val="0"/>
        <w:spacing w:line="360" w:lineRule="auto"/>
        <w:ind w:firstLine="1132" w:firstLineChars="537"/>
        <w:jc w:val="left"/>
        <w:rPr>
          <w:rFonts w:hint="eastAsia" w:ascii="仿宋" w:hAnsi="仿宋" w:eastAsia="仿宋"/>
          <w:b/>
          <w:szCs w:val="21"/>
        </w:rPr>
      </w:pPr>
      <w:r>
        <w:rPr>
          <w:rFonts w:hint="eastAsia" w:ascii="仿宋" w:hAnsi="仿宋" w:eastAsia="仿宋"/>
          <w:b/>
          <w:szCs w:val="21"/>
        </w:rPr>
        <w:t>第四章　风险管理</w:t>
      </w:r>
    </w:p>
    <w:p>
      <w:pPr>
        <w:adjustRightInd w:val="0"/>
        <w:snapToGrid w:val="0"/>
        <w:spacing w:line="360" w:lineRule="auto"/>
        <w:ind w:firstLine="1132" w:firstLineChars="537"/>
        <w:jc w:val="left"/>
        <w:rPr>
          <w:rFonts w:hint="eastAsia" w:ascii="仿宋" w:hAnsi="仿宋" w:eastAsia="仿宋"/>
          <w:b/>
          <w:szCs w:val="21"/>
        </w:rPr>
      </w:pPr>
      <w:r>
        <w:rPr>
          <w:rFonts w:hint="eastAsia" w:ascii="仿宋" w:hAnsi="仿宋" w:eastAsia="仿宋"/>
          <w:b/>
          <w:szCs w:val="21"/>
        </w:rPr>
        <w:t>第五章　监督管理</w:t>
      </w:r>
    </w:p>
    <w:p>
      <w:pPr>
        <w:adjustRightInd w:val="0"/>
        <w:snapToGrid w:val="0"/>
        <w:spacing w:line="360" w:lineRule="auto"/>
        <w:ind w:firstLine="1132" w:firstLineChars="537"/>
        <w:jc w:val="left"/>
        <w:rPr>
          <w:rFonts w:hint="eastAsia" w:ascii="仿宋" w:hAnsi="仿宋" w:eastAsia="仿宋"/>
          <w:b/>
          <w:szCs w:val="21"/>
        </w:rPr>
      </w:pPr>
      <w:r>
        <w:rPr>
          <w:rFonts w:hint="eastAsia" w:ascii="仿宋" w:hAnsi="仿宋" w:eastAsia="仿宋"/>
          <w:b/>
          <w:szCs w:val="21"/>
        </w:rPr>
        <w:t>第六章　附则</w:t>
      </w:r>
    </w:p>
    <w:p>
      <w:pPr>
        <w:adjustRightInd w:val="0"/>
        <w:snapToGrid w:val="0"/>
        <w:spacing w:line="360" w:lineRule="auto"/>
        <w:ind w:firstLine="422" w:firstLineChars="200"/>
        <w:jc w:val="center"/>
        <w:rPr>
          <w:rFonts w:hint="eastAsia" w:ascii="仿宋" w:hAnsi="仿宋" w:eastAsia="仿宋"/>
          <w:b/>
          <w:szCs w:val="21"/>
        </w:rPr>
      </w:pPr>
      <w:r>
        <w:rPr>
          <w:rFonts w:hint="eastAsia" w:ascii="仿宋" w:hAnsi="仿宋" w:eastAsia="仿宋"/>
          <w:b/>
          <w:szCs w:val="21"/>
        </w:rPr>
        <w:t>第一章　总则</w:t>
      </w:r>
    </w:p>
    <w:p>
      <w:pPr>
        <w:adjustRightInd w:val="0"/>
        <w:snapToGrid w:val="0"/>
        <w:spacing w:line="360" w:lineRule="auto"/>
        <w:ind w:firstLine="422" w:firstLineChars="200"/>
        <w:rPr>
          <w:rFonts w:hint="eastAsia" w:ascii="仿宋" w:hAnsi="仿宋" w:eastAsia="仿宋"/>
          <w:szCs w:val="21"/>
        </w:rPr>
      </w:pPr>
      <w:r>
        <w:rPr>
          <w:rFonts w:hint="eastAsia" w:ascii="仿宋" w:hAnsi="仿宋" w:eastAsia="仿宋"/>
          <w:b/>
          <w:szCs w:val="21"/>
        </w:rPr>
        <w:t>第一条　</w:t>
      </w:r>
      <w:r>
        <w:rPr>
          <w:rFonts w:hint="eastAsia" w:ascii="仿宋" w:hAnsi="仿宋" w:eastAsia="仿宋"/>
          <w:szCs w:val="21"/>
        </w:rPr>
        <w:t>为推动市场化、法治化银行债权转股权健康有序开展，规范银行债权转股权（以下简称债转股）业务行为，根据《中华人民共和国银行业监督管理法》《中华人民共和国商业银行法》和《中华人民共和国公司法》等法律法规以及《国务院关于积极稳妥降低企业杠杆率的意见》《中国人民银行中国银行保险监督管理委员会中国证券监督管理委员会国家外汇管理局关于规范金融机构资产管理业务的指导意见》，制定本办法。</w:t>
      </w:r>
    </w:p>
    <w:p>
      <w:pPr>
        <w:adjustRightInd w:val="0"/>
        <w:snapToGrid w:val="0"/>
        <w:spacing w:line="360" w:lineRule="auto"/>
        <w:ind w:firstLine="422" w:firstLineChars="200"/>
        <w:rPr>
          <w:rFonts w:hint="eastAsia" w:ascii="仿宋" w:hAnsi="仿宋" w:eastAsia="仿宋"/>
          <w:szCs w:val="21"/>
        </w:rPr>
      </w:pPr>
      <w:r>
        <w:rPr>
          <w:rFonts w:hint="eastAsia" w:ascii="仿宋" w:hAnsi="仿宋" w:eastAsia="仿宋"/>
          <w:b/>
          <w:szCs w:val="21"/>
        </w:rPr>
        <w:t>第二条　</w:t>
      </w:r>
      <w:r>
        <w:rPr>
          <w:rFonts w:hint="eastAsia" w:ascii="仿宋" w:hAnsi="仿宋" w:eastAsia="仿宋"/>
          <w:szCs w:val="21"/>
        </w:rPr>
        <w:t>本办法所称金融资产投资公司是指经国务院银行业监督管理机构批准，在中华人民共和国境内设立的，主要从事银行债权转股权及配套支持业务的非银行金融机构。</w:t>
      </w:r>
    </w:p>
    <w:p>
      <w:pPr>
        <w:adjustRightInd w:val="0"/>
        <w:snapToGrid w:val="0"/>
        <w:spacing w:line="360" w:lineRule="auto"/>
        <w:ind w:firstLine="422" w:firstLineChars="200"/>
        <w:rPr>
          <w:rFonts w:hint="eastAsia" w:ascii="仿宋" w:hAnsi="仿宋" w:eastAsia="仿宋"/>
          <w:szCs w:val="21"/>
        </w:rPr>
      </w:pPr>
      <w:r>
        <w:rPr>
          <w:rFonts w:hint="eastAsia" w:ascii="仿宋" w:hAnsi="仿宋" w:eastAsia="仿宋"/>
          <w:b/>
          <w:szCs w:val="21"/>
        </w:rPr>
        <w:t>第三条　</w:t>
      </w:r>
      <w:r>
        <w:rPr>
          <w:rFonts w:hint="eastAsia" w:ascii="仿宋" w:hAnsi="仿宋" w:eastAsia="仿宋"/>
          <w:szCs w:val="21"/>
        </w:rPr>
        <w:t>金融资产投资公司应当遵循市场化、法治化原则运作，与各参与主体在依法合规前提下，通过自愿平等协商开展债转股业务，确保洁净转让、真实出售，坚持通过市场机制发现合理价格，切实防止企业风险向银行业金融机构和社会公众转移，防止利益冲突和利益输送，防范相关道德风险。</w:t>
      </w:r>
    </w:p>
    <w:p>
      <w:pPr>
        <w:adjustRightInd w:val="0"/>
        <w:snapToGrid w:val="0"/>
        <w:spacing w:line="360" w:lineRule="auto"/>
        <w:ind w:firstLine="422" w:firstLineChars="200"/>
        <w:rPr>
          <w:rFonts w:hint="eastAsia" w:ascii="仿宋" w:hAnsi="仿宋" w:eastAsia="仿宋"/>
          <w:szCs w:val="21"/>
        </w:rPr>
      </w:pPr>
      <w:r>
        <w:rPr>
          <w:rFonts w:hint="eastAsia" w:ascii="仿宋" w:hAnsi="仿宋" w:eastAsia="仿宋"/>
          <w:b/>
          <w:szCs w:val="21"/>
        </w:rPr>
        <w:t>第四条　</w:t>
      </w:r>
      <w:r>
        <w:rPr>
          <w:rFonts w:hint="eastAsia" w:ascii="仿宋" w:hAnsi="仿宋" w:eastAsia="仿宋"/>
          <w:szCs w:val="21"/>
        </w:rPr>
        <w:t>银行通过金融资产投资公司实施债转股，应当通过向金融资产投资公司转让债权，由金融资产投资公司将债权转为对象企业股权的方式实现。银行不得直接将债权转化为股权，但国家另有规定的除外。</w:t>
      </w:r>
    </w:p>
    <w:p>
      <w:pPr>
        <w:adjustRightInd w:val="0"/>
        <w:snapToGrid w:val="0"/>
        <w:spacing w:line="360" w:lineRule="auto"/>
        <w:ind w:firstLine="420" w:firstLineChars="200"/>
        <w:rPr>
          <w:rFonts w:hint="eastAsia" w:ascii="仿宋" w:hAnsi="仿宋" w:eastAsia="仿宋"/>
          <w:szCs w:val="21"/>
        </w:rPr>
      </w:pPr>
      <w:r>
        <w:rPr>
          <w:rFonts w:hint="eastAsia" w:ascii="仿宋" w:hAnsi="仿宋" w:eastAsia="仿宋"/>
          <w:szCs w:val="21"/>
        </w:rPr>
        <w:t>鼓励金融资产投资公司通过先收购银行对企业的债权,再将债权转为股权的形式实施债转股，收购价格由双方按市场化原则自主协商确定。涉及银行不良资产，可以按不良资产处置的有关规定办理。鼓励银行及时利用已计提拨备核销资产转让损失。</w:t>
      </w:r>
    </w:p>
    <w:p>
      <w:pPr>
        <w:adjustRightInd w:val="0"/>
        <w:snapToGrid w:val="0"/>
        <w:spacing w:line="360" w:lineRule="auto"/>
        <w:ind w:firstLine="422" w:firstLineChars="200"/>
        <w:rPr>
          <w:rFonts w:hint="eastAsia" w:ascii="仿宋" w:hAnsi="仿宋" w:eastAsia="仿宋"/>
          <w:szCs w:val="21"/>
        </w:rPr>
      </w:pPr>
      <w:r>
        <w:rPr>
          <w:rFonts w:hint="eastAsia" w:ascii="仿宋" w:hAnsi="仿宋" w:eastAsia="仿宋"/>
          <w:b/>
          <w:szCs w:val="21"/>
        </w:rPr>
        <w:t>第五条　</w:t>
      </w:r>
      <w:r>
        <w:rPr>
          <w:rFonts w:hint="eastAsia" w:ascii="仿宋" w:hAnsi="仿宋" w:eastAsia="仿宋"/>
          <w:szCs w:val="21"/>
        </w:rPr>
        <w:t>银行、金融资产投资公司应当与债转股对象企业、企业股东等相关方按照公允原则确定股权数量和价格，依法建立合理的损失分担机制，真实降低企业杠杆率，切实化解金融风险。</w:t>
      </w:r>
    </w:p>
    <w:p>
      <w:pPr>
        <w:adjustRightInd w:val="0"/>
        <w:snapToGrid w:val="0"/>
        <w:spacing w:line="360" w:lineRule="auto"/>
        <w:ind w:firstLine="420" w:firstLineChars="200"/>
        <w:rPr>
          <w:rFonts w:hint="eastAsia" w:ascii="仿宋" w:hAnsi="仿宋" w:eastAsia="仿宋"/>
          <w:szCs w:val="21"/>
        </w:rPr>
      </w:pPr>
      <w:r>
        <w:rPr>
          <w:rFonts w:hint="eastAsia" w:ascii="仿宋" w:hAnsi="仿宋" w:eastAsia="仿宋"/>
          <w:szCs w:val="21"/>
        </w:rPr>
        <w:t>鼓励通过债转股、原股东资本减记、引进新股东等方式优化企业股权结构。支持金融资产投资公司推动企业改组改制，切实行使股东权利，履行股东义务，提高企业公司治理水平。</w:t>
      </w:r>
    </w:p>
    <w:p>
      <w:pPr>
        <w:adjustRightInd w:val="0"/>
        <w:snapToGrid w:val="0"/>
        <w:spacing w:line="360" w:lineRule="auto"/>
        <w:ind w:firstLine="422" w:firstLineChars="200"/>
        <w:rPr>
          <w:rFonts w:hint="eastAsia" w:ascii="仿宋" w:hAnsi="仿宋" w:eastAsia="仿宋"/>
          <w:szCs w:val="21"/>
        </w:rPr>
      </w:pPr>
      <w:r>
        <w:rPr>
          <w:rFonts w:hint="eastAsia" w:ascii="仿宋" w:hAnsi="仿宋" w:eastAsia="仿宋"/>
          <w:b/>
          <w:szCs w:val="21"/>
        </w:rPr>
        <w:t>第六条　</w:t>
      </w:r>
      <w:r>
        <w:rPr>
          <w:rFonts w:hint="eastAsia" w:ascii="仿宋" w:hAnsi="仿宋" w:eastAsia="仿宋"/>
          <w:szCs w:val="21"/>
        </w:rPr>
        <w:t>国务院银行业监督管理机构及其派出机构依法对金融资产投资公司及其分支机构和业务活动实施监督管理，对其设立的附属机构实施并表监管。</w:t>
      </w:r>
    </w:p>
    <w:p>
      <w:pPr>
        <w:adjustRightInd w:val="0"/>
        <w:snapToGrid w:val="0"/>
        <w:spacing w:line="360" w:lineRule="auto"/>
        <w:ind w:firstLine="422" w:firstLineChars="200"/>
        <w:jc w:val="center"/>
        <w:rPr>
          <w:rFonts w:hint="eastAsia" w:ascii="仿宋" w:hAnsi="仿宋" w:eastAsia="仿宋"/>
          <w:b/>
          <w:szCs w:val="21"/>
        </w:rPr>
      </w:pPr>
      <w:r>
        <w:rPr>
          <w:rFonts w:hint="eastAsia" w:ascii="仿宋" w:hAnsi="仿宋" w:eastAsia="仿宋"/>
          <w:b/>
          <w:szCs w:val="21"/>
        </w:rPr>
        <w:t>第二章　设立、变更与终止</w:t>
      </w:r>
    </w:p>
    <w:p>
      <w:pPr>
        <w:adjustRightInd w:val="0"/>
        <w:snapToGrid w:val="0"/>
        <w:spacing w:line="360" w:lineRule="auto"/>
        <w:ind w:firstLine="422" w:firstLineChars="200"/>
        <w:rPr>
          <w:rFonts w:hint="eastAsia" w:ascii="仿宋" w:hAnsi="仿宋" w:eastAsia="仿宋"/>
          <w:szCs w:val="21"/>
        </w:rPr>
      </w:pPr>
      <w:r>
        <w:rPr>
          <w:rFonts w:hint="eastAsia" w:ascii="仿宋" w:hAnsi="仿宋" w:eastAsia="仿宋"/>
          <w:b/>
          <w:szCs w:val="21"/>
        </w:rPr>
        <w:t>第七条　</w:t>
      </w:r>
      <w:r>
        <w:rPr>
          <w:rFonts w:hint="eastAsia" w:ascii="仿宋" w:hAnsi="仿宋" w:eastAsia="仿宋"/>
          <w:szCs w:val="21"/>
        </w:rPr>
        <w:t>金融资产投资公司应当具备下列条件：</w:t>
      </w:r>
    </w:p>
    <w:p>
      <w:pPr>
        <w:adjustRightInd w:val="0"/>
        <w:snapToGrid w:val="0"/>
        <w:spacing w:line="360" w:lineRule="auto"/>
        <w:ind w:firstLine="420" w:firstLineChars="200"/>
        <w:rPr>
          <w:rFonts w:hint="eastAsia" w:ascii="仿宋" w:hAnsi="仿宋" w:eastAsia="仿宋"/>
          <w:szCs w:val="21"/>
        </w:rPr>
      </w:pPr>
      <w:r>
        <w:rPr>
          <w:rFonts w:hint="eastAsia" w:ascii="仿宋" w:hAnsi="仿宋" w:eastAsia="仿宋"/>
          <w:szCs w:val="21"/>
        </w:rPr>
        <w:t>（一）有符合《中华人民共和国公司法》和国务院银行业监督管理机构规定的章程；</w:t>
      </w:r>
    </w:p>
    <w:p>
      <w:pPr>
        <w:adjustRightInd w:val="0"/>
        <w:snapToGrid w:val="0"/>
        <w:spacing w:line="360" w:lineRule="auto"/>
        <w:ind w:firstLine="420" w:firstLineChars="200"/>
        <w:rPr>
          <w:rFonts w:hint="eastAsia" w:ascii="仿宋" w:hAnsi="仿宋" w:eastAsia="仿宋"/>
          <w:szCs w:val="21"/>
        </w:rPr>
      </w:pPr>
      <w:r>
        <w:rPr>
          <w:rFonts w:hint="eastAsia" w:ascii="仿宋" w:hAnsi="仿宋" w:eastAsia="仿宋"/>
          <w:szCs w:val="21"/>
        </w:rPr>
        <w:t>（二）有符合本办法要求的股东和注册资本；</w:t>
      </w:r>
    </w:p>
    <w:p>
      <w:pPr>
        <w:adjustRightInd w:val="0"/>
        <w:snapToGrid w:val="0"/>
        <w:spacing w:line="360" w:lineRule="auto"/>
        <w:ind w:firstLine="420" w:firstLineChars="200"/>
        <w:rPr>
          <w:rFonts w:hint="eastAsia" w:ascii="仿宋" w:hAnsi="仿宋" w:eastAsia="仿宋"/>
          <w:szCs w:val="21"/>
        </w:rPr>
      </w:pPr>
      <w:r>
        <w:rPr>
          <w:rFonts w:hint="eastAsia" w:ascii="仿宋" w:hAnsi="仿宋" w:eastAsia="仿宋"/>
          <w:szCs w:val="21"/>
        </w:rPr>
        <w:t>（三）有符合任职资格条件的董事、高级管理人员和熟悉业务的合格从业人员；</w:t>
      </w:r>
    </w:p>
    <w:p>
      <w:pPr>
        <w:adjustRightInd w:val="0"/>
        <w:snapToGrid w:val="0"/>
        <w:spacing w:line="360" w:lineRule="auto"/>
        <w:ind w:firstLine="420" w:firstLineChars="200"/>
        <w:rPr>
          <w:rFonts w:hint="eastAsia" w:ascii="仿宋" w:hAnsi="仿宋" w:eastAsia="仿宋"/>
          <w:szCs w:val="21"/>
        </w:rPr>
      </w:pPr>
      <w:r>
        <w:rPr>
          <w:rFonts w:hint="eastAsia" w:ascii="仿宋" w:hAnsi="仿宋" w:eastAsia="仿宋"/>
          <w:szCs w:val="21"/>
        </w:rPr>
        <w:t>（四）建立有效的公司治理、内部控制和风险管理制度，有与业务经营相适应的信息科技系统；</w:t>
      </w:r>
    </w:p>
    <w:p>
      <w:pPr>
        <w:adjustRightInd w:val="0"/>
        <w:snapToGrid w:val="0"/>
        <w:spacing w:line="360" w:lineRule="auto"/>
        <w:ind w:firstLine="420" w:firstLineChars="200"/>
        <w:rPr>
          <w:rFonts w:hint="eastAsia" w:ascii="仿宋" w:hAnsi="仿宋" w:eastAsia="仿宋"/>
          <w:szCs w:val="21"/>
        </w:rPr>
      </w:pPr>
      <w:r>
        <w:rPr>
          <w:rFonts w:hint="eastAsia" w:ascii="仿宋" w:hAnsi="仿宋" w:eastAsia="仿宋"/>
          <w:szCs w:val="21"/>
        </w:rPr>
        <w:t>（五）有与业务经营相适应的营业场所、安全防范措施和其他设施；</w:t>
      </w:r>
    </w:p>
    <w:p>
      <w:pPr>
        <w:adjustRightInd w:val="0"/>
        <w:snapToGrid w:val="0"/>
        <w:spacing w:line="360" w:lineRule="auto"/>
        <w:ind w:firstLine="420" w:firstLineChars="200"/>
        <w:rPr>
          <w:rFonts w:hint="eastAsia" w:ascii="仿宋" w:hAnsi="仿宋" w:eastAsia="仿宋"/>
          <w:szCs w:val="21"/>
        </w:rPr>
      </w:pPr>
      <w:r>
        <w:rPr>
          <w:rFonts w:hint="eastAsia" w:ascii="仿宋" w:hAnsi="仿宋" w:eastAsia="仿宋"/>
          <w:szCs w:val="21"/>
        </w:rPr>
        <w:t>（六）国务院银行业监督管理机构规章规定的其他审慎性条件。</w:t>
      </w:r>
    </w:p>
    <w:p>
      <w:pPr>
        <w:adjustRightInd w:val="0"/>
        <w:snapToGrid w:val="0"/>
        <w:spacing w:line="360" w:lineRule="auto"/>
        <w:ind w:firstLine="422" w:firstLineChars="200"/>
        <w:rPr>
          <w:rFonts w:hint="eastAsia" w:ascii="仿宋" w:hAnsi="仿宋" w:eastAsia="仿宋"/>
          <w:szCs w:val="21"/>
        </w:rPr>
      </w:pPr>
      <w:r>
        <w:rPr>
          <w:rFonts w:hint="eastAsia" w:ascii="仿宋" w:hAnsi="仿宋" w:eastAsia="仿宋"/>
          <w:b/>
          <w:szCs w:val="21"/>
        </w:rPr>
        <w:t>第八条　</w:t>
      </w:r>
      <w:r>
        <w:rPr>
          <w:rFonts w:hint="eastAsia" w:ascii="仿宋" w:hAnsi="仿宋" w:eastAsia="仿宋"/>
          <w:szCs w:val="21"/>
        </w:rPr>
        <w:t>金融资产投资公司应当由在中华人民共和国境内注册成立的商业银行作为主要股东发起设立。商业银行作为主要股东，应当符合以下条件：</w:t>
      </w:r>
    </w:p>
    <w:p>
      <w:pPr>
        <w:adjustRightInd w:val="0"/>
        <w:snapToGrid w:val="0"/>
        <w:spacing w:line="360" w:lineRule="auto"/>
        <w:ind w:firstLine="420" w:firstLineChars="200"/>
        <w:rPr>
          <w:rFonts w:hint="eastAsia" w:ascii="仿宋" w:hAnsi="仿宋" w:eastAsia="仿宋"/>
          <w:szCs w:val="21"/>
        </w:rPr>
      </w:pPr>
      <w:r>
        <w:rPr>
          <w:rFonts w:hint="eastAsia" w:ascii="仿宋" w:hAnsi="仿宋" w:eastAsia="仿宋"/>
          <w:szCs w:val="21"/>
        </w:rPr>
        <w:t>（一）具有良好的公司治理机制、内部控制体系和健全的风险管理制度；</w:t>
      </w:r>
    </w:p>
    <w:p>
      <w:pPr>
        <w:adjustRightInd w:val="0"/>
        <w:snapToGrid w:val="0"/>
        <w:spacing w:line="360" w:lineRule="auto"/>
        <w:ind w:firstLine="420" w:firstLineChars="200"/>
        <w:rPr>
          <w:rFonts w:hint="eastAsia" w:ascii="仿宋" w:hAnsi="仿宋" w:eastAsia="仿宋"/>
          <w:szCs w:val="21"/>
        </w:rPr>
      </w:pPr>
      <w:r>
        <w:rPr>
          <w:rFonts w:hint="eastAsia" w:ascii="仿宋" w:hAnsi="仿宋" w:eastAsia="仿宋"/>
          <w:szCs w:val="21"/>
        </w:rPr>
        <w:t>（二）主要审慎监管指标符合所在地监管机构的监管要求；</w:t>
      </w:r>
    </w:p>
    <w:p>
      <w:pPr>
        <w:adjustRightInd w:val="0"/>
        <w:snapToGrid w:val="0"/>
        <w:spacing w:line="360" w:lineRule="auto"/>
        <w:ind w:firstLine="420" w:firstLineChars="200"/>
        <w:rPr>
          <w:rFonts w:hint="eastAsia" w:ascii="仿宋" w:hAnsi="仿宋" w:eastAsia="仿宋"/>
          <w:szCs w:val="21"/>
        </w:rPr>
      </w:pPr>
      <w:r>
        <w:rPr>
          <w:rFonts w:hint="eastAsia" w:ascii="仿宋" w:hAnsi="仿宋" w:eastAsia="仿宋"/>
          <w:szCs w:val="21"/>
        </w:rPr>
        <w:t>（三）财务状况良好，最近3个会计年度连续盈利；</w:t>
      </w:r>
    </w:p>
    <w:p>
      <w:pPr>
        <w:adjustRightInd w:val="0"/>
        <w:snapToGrid w:val="0"/>
        <w:spacing w:line="360" w:lineRule="auto"/>
        <w:ind w:firstLine="420" w:firstLineChars="200"/>
        <w:rPr>
          <w:rFonts w:hint="eastAsia" w:ascii="仿宋" w:hAnsi="仿宋" w:eastAsia="仿宋"/>
          <w:szCs w:val="21"/>
        </w:rPr>
      </w:pPr>
      <w:r>
        <w:rPr>
          <w:rFonts w:hint="eastAsia" w:ascii="仿宋" w:hAnsi="仿宋" w:eastAsia="仿宋"/>
          <w:szCs w:val="21"/>
        </w:rPr>
        <w:t>（四）监管评级良好，最近2年内无重大违法违规行为；</w:t>
      </w:r>
    </w:p>
    <w:p>
      <w:pPr>
        <w:adjustRightInd w:val="0"/>
        <w:snapToGrid w:val="0"/>
        <w:spacing w:line="360" w:lineRule="auto"/>
        <w:ind w:firstLine="420" w:firstLineChars="200"/>
        <w:rPr>
          <w:rFonts w:hint="eastAsia" w:ascii="仿宋" w:hAnsi="仿宋" w:eastAsia="仿宋"/>
          <w:szCs w:val="21"/>
        </w:rPr>
      </w:pPr>
      <w:r>
        <w:rPr>
          <w:rFonts w:hint="eastAsia" w:ascii="仿宋" w:hAnsi="仿宋" w:eastAsia="仿宋"/>
          <w:szCs w:val="21"/>
        </w:rPr>
        <w:t>（五）为金融资产投资公司确定了明确的发展战略和清晰的盈利模式；</w:t>
      </w:r>
    </w:p>
    <w:p>
      <w:pPr>
        <w:adjustRightInd w:val="0"/>
        <w:snapToGrid w:val="0"/>
        <w:spacing w:line="360" w:lineRule="auto"/>
        <w:ind w:firstLine="420" w:firstLineChars="200"/>
        <w:rPr>
          <w:rFonts w:hint="eastAsia" w:ascii="仿宋" w:hAnsi="仿宋" w:eastAsia="仿宋"/>
          <w:szCs w:val="21"/>
        </w:rPr>
      </w:pPr>
      <w:r>
        <w:rPr>
          <w:rFonts w:hint="eastAsia" w:ascii="仿宋" w:hAnsi="仿宋" w:eastAsia="仿宋"/>
          <w:szCs w:val="21"/>
        </w:rPr>
        <w:t>（六）入股资金为自有资金，不得以债务资金和委托资金等非自有资金入股；</w:t>
      </w:r>
    </w:p>
    <w:p>
      <w:pPr>
        <w:adjustRightInd w:val="0"/>
        <w:snapToGrid w:val="0"/>
        <w:spacing w:line="360" w:lineRule="auto"/>
        <w:ind w:firstLine="420" w:firstLineChars="200"/>
        <w:rPr>
          <w:rFonts w:hint="eastAsia" w:ascii="仿宋" w:hAnsi="仿宋" w:eastAsia="仿宋"/>
          <w:szCs w:val="21"/>
        </w:rPr>
      </w:pPr>
      <w:r>
        <w:rPr>
          <w:rFonts w:hint="eastAsia" w:ascii="仿宋" w:hAnsi="仿宋" w:eastAsia="仿宋"/>
          <w:szCs w:val="21"/>
        </w:rPr>
        <w:t>（七）承诺5年内不转让所持有的股权，不将所持有的股权进行质押或设立信托，并在金融资产投资公司章程中载明；</w:t>
      </w:r>
    </w:p>
    <w:p>
      <w:pPr>
        <w:adjustRightInd w:val="0"/>
        <w:snapToGrid w:val="0"/>
        <w:spacing w:line="360" w:lineRule="auto"/>
        <w:ind w:firstLine="420" w:firstLineChars="200"/>
        <w:rPr>
          <w:rFonts w:hint="eastAsia" w:ascii="仿宋" w:hAnsi="仿宋" w:eastAsia="仿宋"/>
          <w:szCs w:val="21"/>
        </w:rPr>
      </w:pPr>
      <w:r>
        <w:rPr>
          <w:rFonts w:hint="eastAsia" w:ascii="仿宋" w:hAnsi="仿宋" w:eastAsia="仿宋"/>
          <w:szCs w:val="21"/>
        </w:rPr>
        <w:t>（八）国务院银行业监督管理机构规章规定的其他审慎性条件。</w:t>
      </w:r>
    </w:p>
    <w:p>
      <w:pPr>
        <w:adjustRightInd w:val="0"/>
        <w:snapToGrid w:val="0"/>
        <w:spacing w:line="360" w:lineRule="auto"/>
        <w:ind w:firstLine="420" w:firstLineChars="200"/>
        <w:rPr>
          <w:rFonts w:hint="eastAsia" w:ascii="仿宋" w:hAnsi="仿宋" w:eastAsia="仿宋"/>
          <w:szCs w:val="21"/>
        </w:rPr>
      </w:pPr>
      <w:r>
        <w:rPr>
          <w:rFonts w:hint="eastAsia" w:ascii="仿宋" w:hAnsi="仿宋" w:eastAsia="仿宋"/>
          <w:szCs w:val="21"/>
        </w:rPr>
        <w:t>商业银行作为金融资产投资公司股东应当符合前款第（一）、（二）、（三）、（四）、（六）、（七）、（八）项规定要求。</w:t>
      </w:r>
    </w:p>
    <w:p>
      <w:pPr>
        <w:adjustRightInd w:val="0"/>
        <w:snapToGrid w:val="0"/>
        <w:spacing w:line="360" w:lineRule="auto"/>
        <w:ind w:firstLine="420" w:firstLineChars="200"/>
        <w:rPr>
          <w:rFonts w:hint="eastAsia" w:ascii="仿宋" w:hAnsi="仿宋" w:eastAsia="仿宋"/>
          <w:szCs w:val="21"/>
        </w:rPr>
      </w:pPr>
      <w:r>
        <w:rPr>
          <w:rFonts w:hint="eastAsia" w:ascii="仿宋" w:hAnsi="仿宋" w:eastAsia="仿宋"/>
          <w:szCs w:val="21"/>
        </w:rPr>
        <w:t>国有商业银行新设的金融资产投资公司应当依据国有金融资产管理规定做好相关工作。</w:t>
      </w:r>
    </w:p>
    <w:p>
      <w:pPr>
        <w:adjustRightInd w:val="0"/>
        <w:snapToGrid w:val="0"/>
        <w:spacing w:line="360" w:lineRule="auto"/>
        <w:ind w:firstLine="422" w:firstLineChars="200"/>
        <w:rPr>
          <w:rFonts w:hint="eastAsia" w:ascii="仿宋" w:hAnsi="仿宋" w:eastAsia="仿宋"/>
          <w:szCs w:val="21"/>
        </w:rPr>
      </w:pPr>
      <w:r>
        <w:rPr>
          <w:rFonts w:hint="eastAsia" w:ascii="仿宋" w:hAnsi="仿宋" w:eastAsia="仿宋"/>
          <w:b/>
          <w:szCs w:val="21"/>
        </w:rPr>
        <w:t>第九条　</w:t>
      </w:r>
      <w:r>
        <w:rPr>
          <w:rFonts w:hint="eastAsia" w:ascii="仿宋" w:hAnsi="仿宋" w:eastAsia="仿宋"/>
          <w:szCs w:val="21"/>
        </w:rPr>
        <w:t>其他境内外法人机构作为金融资产投资公司的股东，应当具备以下条件：</w:t>
      </w:r>
    </w:p>
    <w:p>
      <w:pPr>
        <w:adjustRightInd w:val="0"/>
        <w:snapToGrid w:val="0"/>
        <w:spacing w:line="360" w:lineRule="auto"/>
        <w:ind w:firstLine="420" w:firstLineChars="200"/>
        <w:rPr>
          <w:rFonts w:hint="eastAsia" w:ascii="仿宋" w:hAnsi="仿宋" w:eastAsia="仿宋"/>
          <w:szCs w:val="21"/>
        </w:rPr>
      </w:pPr>
      <w:r>
        <w:rPr>
          <w:rFonts w:hint="eastAsia" w:ascii="仿宋" w:hAnsi="仿宋" w:eastAsia="仿宋"/>
          <w:szCs w:val="21"/>
        </w:rPr>
        <w:t>（一）具有良好的公司治理机制；</w:t>
      </w:r>
    </w:p>
    <w:p>
      <w:pPr>
        <w:adjustRightInd w:val="0"/>
        <w:snapToGrid w:val="0"/>
        <w:spacing w:line="360" w:lineRule="auto"/>
        <w:ind w:firstLine="420" w:firstLineChars="200"/>
        <w:rPr>
          <w:rFonts w:hint="eastAsia" w:ascii="仿宋" w:hAnsi="仿宋" w:eastAsia="仿宋"/>
          <w:szCs w:val="21"/>
        </w:rPr>
      </w:pPr>
      <w:r>
        <w:rPr>
          <w:rFonts w:hint="eastAsia" w:ascii="仿宋" w:hAnsi="仿宋" w:eastAsia="仿宋"/>
          <w:szCs w:val="21"/>
        </w:rPr>
        <w:t>（二）有良好的社会声誉、诚信记录和纳税记录；</w:t>
      </w:r>
    </w:p>
    <w:p>
      <w:pPr>
        <w:adjustRightInd w:val="0"/>
        <w:snapToGrid w:val="0"/>
        <w:spacing w:line="360" w:lineRule="auto"/>
        <w:ind w:firstLine="420" w:firstLineChars="200"/>
        <w:rPr>
          <w:rFonts w:hint="eastAsia" w:ascii="仿宋" w:hAnsi="仿宋" w:eastAsia="仿宋"/>
          <w:szCs w:val="21"/>
        </w:rPr>
      </w:pPr>
      <w:r>
        <w:rPr>
          <w:rFonts w:hint="eastAsia" w:ascii="仿宋" w:hAnsi="仿宋" w:eastAsia="仿宋"/>
          <w:szCs w:val="21"/>
        </w:rPr>
        <w:t>（三）其他境内外法人机构为非金融机构的，最近1年年末总资产不低于50亿元人民币或等值自由兑换货币，最近1年年末净资产不得低于总资产的30％；</w:t>
      </w:r>
    </w:p>
    <w:p>
      <w:pPr>
        <w:adjustRightInd w:val="0"/>
        <w:snapToGrid w:val="0"/>
        <w:spacing w:line="360" w:lineRule="auto"/>
        <w:ind w:firstLine="420" w:firstLineChars="200"/>
        <w:rPr>
          <w:rFonts w:hint="eastAsia" w:ascii="仿宋" w:hAnsi="仿宋" w:eastAsia="仿宋"/>
          <w:szCs w:val="21"/>
        </w:rPr>
      </w:pPr>
      <w:r>
        <w:rPr>
          <w:rFonts w:hint="eastAsia" w:ascii="仿宋" w:hAnsi="仿宋" w:eastAsia="仿宋"/>
          <w:szCs w:val="21"/>
        </w:rPr>
        <w:t>（四）其他境内外法人机构为非金融机构的，权益性投资余额原则上不超过其净资产的50％（合并会计报表口径）；</w:t>
      </w:r>
    </w:p>
    <w:p>
      <w:pPr>
        <w:adjustRightInd w:val="0"/>
        <w:snapToGrid w:val="0"/>
        <w:spacing w:line="360" w:lineRule="auto"/>
        <w:ind w:firstLine="420" w:firstLineChars="200"/>
        <w:rPr>
          <w:rFonts w:hint="eastAsia" w:ascii="仿宋" w:hAnsi="仿宋" w:eastAsia="仿宋"/>
          <w:szCs w:val="21"/>
        </w:rPr>
      </w:pPr>
      <w:r>
        <w:rPr>
          <w:rFonts w:hint="eastAsia" w:ascii="仿宋" w:hAnsi="仿宋" w:eastAsia="仿宋"/>
          <w:szCs w:val="21"/>
        </w:rPr>
        <w:t>（五）财务状况良好，最近2个会计年度连续盈利；</w:t>
      </w:r>
    </w:p>
    <w:p>
      <w:pPr>
        <w:adjustRightInd w:val="0"/>
        <w:snapToGrid w:val="0"/>
        <w:spacing w:line="360" w:lineRule="auto"/>
        <w:ind w:firstLine="420" w:firstLineChars="200"/>
        <w:rPr>
          <w:rFonts w:hint="eastAsia" w:ascii="仿宋" w:hAnsi="仿宋" w:eastAsia="仿宋"/>
          <w:szCs w:val="21"/>
        </w:rPr>
      </w:pPr>
      <w:r>
        <w:rPr>
          <w:rFonts w:hint="eastAsia" w:ascii="仿宋" w:hAnsi="仿宋" w:eastAsia="仿宋"/>
          <w:szCs w:val="21"/>
        </w:rPr>
        <w:t>（六）经营管理良好，最近2年内无重大违法违规经营记录；</w:t>
      </w:r>
    </w:p>
    <w:p>
      <w:pPr>
        <w:adjustRightInd w:val="0"/>
        <w:snapToGrid w:val="0"/>
        <w:spacing w:line="360" w:lineRule="auto"/>
        <w:ind w:firstLine="420" w:firstLineChars="200"/>
        <w:rPr>
          <w:rFonts w:hint="eastAsia" w:ascii="仿宋" w:hAnsi="仿宋" w:eastAsia="仿宋"/>
          <w:szCs w:val="21"/>
        </w:rPr>
      </w:pPr>
      <w:r>
        <w:rPr>
          <w:rFonts w:hint="eastAsia" w:ascii="仿宋" w:hAnsi="仿宋" w:eastAsia="仿宋"/>
          <w:szCs w:val="21"/>
        </w:rPr>
        <w:t>（七）入股资金为自有资金，不得以债务资金和委托资金等非自有资金入股；</w:t>
      </w:r>
    </w:p>
    <w:p>
      <w:pPr>
        <w:adjustRightInd w:val="0"/>
        <w:snapToGrid w:val="0"/>
        <w:spacing w:line="360" w:lineRule="auto"/>
        <w:ind w:firstLine="420" w:firstLineChars="200"/>
        <w:rPr>
          <w:rFonts w:hint="eastAsia" w:ascii="仿宋" w:hAnsi="仿宋" w:eastAsia="仿宋"/>
          <w:szCs w:val="21"/>
        </w:rPr>
      </w:pPr>
      <w:r>
        <w:rPr>
          <w:rFonts w:hint="eastAsia" w:ascii="仿宋" w:hAnsi="仿宋" w:eastAsia="仿宋"/>
          <w:szCs w:val="21"/>
        </w:rPr>
        <w:t>（八）承诺5年内不转让所持有的股权，不将所持有的股权进行质押或设立信托，并在金融资产投资公司章程中载明；</w:t>
      </w:r>
    </w:p>
    <w:p>
      <w:pPr>
        <w:adjustRightInd w:val="0"/>
        <w:snapToGrid w:val="0"/>
        <w:spacing w:line="360" w:lineRule="auto"/>
        <w:ind w:firstLine="420" w:firstLineChars="200"/>
        <w:rPr>
          <w:rFonts w:hint="eastAsia" w:ascii="仿宋" w:hAnsi="仿宋" w:eastAsia="仿宋"/>
          <w:szCs w:val="21"/>
        </w:rPr>
      </w:pPr>
      <w:r>
        <w:rPr>
          <w:rFonts w:hint="eastAsia" w:ascii="仿宋" w:hAnsi="仿宋" w:eastAsia="仿宋"/>
          <w:szCs w:val="21"/>
        </w:rPr>
        <w:t>（九）国务院银行业监督管理机构规章规定的其他审慎性条件。</w:t>
      </w:r>
    </w:p>
    <w:p>
      <w:pPr>
        <w:adjustRightInd w:val="0"/>
        <w:snapToGrid w:val="0"/>
        <w:spacing w:line="360" w:lineRule="auto"/>
        <w:ind w:firstLine="420" w:firstLineChars="200"/>
        <w:rPr>
          <w:rFonts w:hint="eastAsia" w:ascii="仿宋" w:hAnsi="仿宋" w:eastAsia="仿宋"/>
          <w:szCs w:val="21"/>
        </w:rPr>
      </w:pPr>
      <w:r>
        <w:rPr>
          <w:rFonts w:hint="eastAsia" w:ascii="仿宋" w:hAnsi="仿宋" w:eastAsia="仿宋"/>
          <w:szCs w:val="21"/>
        </w:rPr>
        <w:t>其他境内外法人机构为金融机构的，应当同时符合所在地有关法律法规和相关监管规定要求。</w:t>
      </w:r>
    </w:p>
    <w:p>
      <w:pPr>
        <w:adjustRightInd w:val="0"/>
        <w:snapToGrid w:val="0"/>
        <w:spacing w:line="360" w:lineRule="auto"/>
        <w:ind w:firstLine="422" w:firstLineChars="200"/>
        <w:rPr>
          <w:rFonts w:hint="eastAsia" w:ascii="仿宋" w:hAnsi="仿宋" w:eastAsia="仿宋"/>
          <w:szCs w:val="21"/>
        </w:rPr>
      </w:pPr>
      <w:r>
        <w:rPr>
          <w:rFonts w:hint="eastAsia" w:ascii="仿宋" w:hAnsi="仿宋" w:eastAsia="仿宋"/>
          <w:b/>
          <w:szCs w:val="21"/>
        </w:rPr>
        <w:t>第十条　</w:t>
      </w:r>
      <w:r>
        <w:rPr>
          <w:rFonts w:hint="eastAsia" w:ascii="仿宋" w:hAnsi="仿宋" w:eastAsia="仿宋"/>
          <w:szCs w:val="21"/>
        </w:rPr>
        <w:t>有以下情形之一的企业不得作为金融资产投资公司的股东：</w:t>
      </w:r>
    </w:p>
    <w:p>
      <w:pPr>
        <w:adjustRightInd w:val="0"/>
        <w:snapToGrid w:val="0"/>
        <w:spacing w:line="360" w:lineRule="auto"/>
        <w:ind w:firstLine="420" w:firstLineChars="200"/>
        <w:rPr>
          <w:rFonts w:hint="eastAsia" w:ascii="仿宋" w:hAnsi="仿宋" w:eastAsia="仿宋"/>
          <w:szCs w:val="21"/>
        </w:rPr>
      </w:pPr>
      <w:r>
        <w:rPr>
          <w:rFonts w:hint="eastAsia" w:ascii="仿宋" w:hAnsi="仿宋" w:eastAsia="仿宋"/>
          <w:szCs w:val="21"/>
        </w:rPr>
        <w:t>（一）公司治理结构与机制存在明显缺陷；</w:t>
      </w:r>
    </w:p>
    <w:p>
      <w:pPr>
        <w:adjustRightInd w:val="0"/>
        <w:snapToGrid w:val="0"/>
        <w:spacing w:line="360" w:lineRule="auto"/>
        <w:ind w:firstLine="420" w:firstLineChars="200"/>
        <w:rPr>
          <w:rFonts w:hint="eastAsia" w:ascii="仿宋" w:hAnsi="仿宋" w:eastAsia="仿宋"/>
          <w:szCs w:val="21"/>
        </w:rPr>
      </w:pPr>
      <w:r>
        <w:rPr>
          <w:rFonts w:hint="eastAsia" w:ascii="仿宋" w:hAnsi="仿宋" w:eastAsia="仿宋"/>
          <w:szCs w:val="21"/>
        </w:rPr>
        <w:t>（二）股权关系复杂且不透明、关联交易异常；</w:t>
      </w:r>
    </w:p>
    <w:p>
      <w:pPr>
        <w:adjustRightInd w:val="0"/>
        <w:snapToGrid w:val="0"/>
        <w:spacing w:line="360" w:lineRule="auto"/>
        <w:ind w:firstLine="420" w:firstLineChars="200"/>
        <w:rPr>
          <w:rFonts w:hint="eastAsia" w:ascii="仿宋" w:hAnsi="仿宋" w:eastAsia="仿宋"/>
          <w:szCs w:val="21"/>
        </w:rPr>
      </w:pPr>
      <w:r>
        <w:rPr>
          <w:rFonts w:hint="eastAsia" w:ascii="仿宋" w:hAnsi="仿宋" w:eastAsia="仿宋"/>
          <w:szCs w:val="21"/>
        </w:rPr>
        <w:t>（三）核心主业不突出且其经营范围涉及行业过多；</w:t>
      </w:r>
    </w:p>
    <w:p>
      <w:pPr>
        <w:adjustRightInd w:val="0"/>
        <w:snapToGrid w:val="0"/>
        <w:spacing w:line="360" w:lineRule="auto"/>
        <w:ind w:firstLine="420" w:firstLineChars="200"/>
        <w:rPr>
          <w:rFonts w:hint="eastAsia" w:ascii="仿宋" w:hAnsi="仿宋" w:eastAsia="仿宋"/>
          <w:szCs w:val="21"/>
        </w:rPr>
      </w:pPr>
      <w:r>
        <w:rPr>
          <w:rFonts w:hint="eastAsia" w:ascii="仿宋" w:hAnsi="仿宋" w:eastAsia="仿宋"/>
          <w:szCs w:val="21"/>
        </w:rPr>
        <w:t>（四）现金流量波动受经济景气程度影响较大；</w:t>
      </w:r>
    </w:p>
    <w:p>
      <w:pPr>
        <w:adjustRightInd w:val="0"/>
        <w:snapToGrid w:val="0"/>
        <w:spacing w:line="360" w:lineRule="auto"/>
        <w:ind w:firstLine="420" w:firstLineChars="200"/>
        <w:rPr>
          <w:rFonts w:hint="eastAsia" w:ascii="仿宋" w:hAnsi="仿宋" w:eastAsia="仿宋"/>
          <w:szCs w:val="21"/>
        </w:rPr>
      </w:pPr>
      <w:r>
        <w:rPr>
          <w:rFonts w:hint="eastAsia" w:ascii="仿宋" w:hAnsi="仿宋" w:eastAsia="仿宋"/>
          <w:szCs w:val="21"/>
        </w:rPr>
        <w:t>（五）资产负债率、财务杠杆率明显高于行业平均水平；</w:t>
      </w:r>
    </w:p>
    <w:p>
      <w:pPr>
        <w:adjustRightInd w:val="0"/>
        <w:snapToGrid w:val="0"/>
        <w:spacing w:line="360" w:lineRule="auto"/>
        <w:ind w:firstLine="420" w:firstLineChars="200"/>
        <w:rPr>
          <w:rFonts w:hint="eastAsia" w:ascii="仿宋" w:hAnsi="仿宋" w:eastAsia="仿宋"/>
          <w:szCs w:val="21"/>
        </w:rPr>
      </w:pPr>
      <w:r>
        <w:rPr>
          <w:rFonts w:hint="eastAsia" w:ascii="仿宋" w:hAnsi="仿宋" w:eastAsia="仿宋"/>
          <w:szCs w:val="21"/>
        </w:rPr>
        <w:t>（六）代他人持有金融资产投资公司股权；</w:t>
      </w:r>
    </w:p>
    <w:p>
      <w:pPr>
        <w:adjustRightInd w:val="0"/>
        <w:snapToGrid w:val="0"/>
        <w:spacing w:line="360" w:lineRule="auto"/>
        <w:ind w:firstLine="420" w:firstLineChars="200"/>
        <w:rPr>
          <w:rFonts w:hint="eastAsia" w:ascii="仿宋" w:hAnsi="仿宋" w:eastAsia="仿宋"/>
          <w:szCs w:val="21"/>
        </w:rPr>
      </w:pPr>
      <w:r>
        <w:rPr>
          <w:rFonts w:hint="eastAsia" w:ascii="仿宋" w:hAnsi="仿宋" w:eastAsia="仿宋"/>
          <w:szCs w:val="21"/>
        </w:rPr>
        <w:t>（七）其他可能对金融资产投资公司产生重大不利影响的情形。</w:t>
      </w:r>
    </w:p>
    <w:p>
      <w:pPr>
        <w:adjustRightInd w:val="0"/>
        <w:snapToGrid w:val="0"/>
        <w:spacing w:line="360" w:lineRule="auto"/>
        <w:ind w:firstLine="422" w:firstLineChars="200"/>
        <w:rPr>
          <w:rFonts w:hint="eastAsia" w:ascii="仿宋" w:hAnsi="仿宋" w:eastAsia="仿宋"/>
          <w:szCs w:val="21"/>
        </w:rPr>
      </w:pPr>
      <w:r>
        <w:rPr>
          <w:rFonts w:hint="eastAsia" w:ascii="仿宋" w:hAnsi="仿宋" w:eastAsia="仿宋"/>
          <w:b/>
          <w:szCs w:val="21"/>
        </w:rPr>
        <w:t>第十一条　</w:t>
      </w:r>
      <w:r>
        <w:rPr>
          <w:rFonts w:hint="eastAsia" w:ascii="仿宋" w:hAnsi="仿宋" w:eastAsia="仿宋"/>
          <w:szCs w:val="21"/>
        </w:rPr>
        <w:t>金融资产投资公司的注册资本应当为一次性实缴货币资本，最低限额为100亿元人民币或等值自由兑换货币。</w:t>
      </w:r>
    </w:p>
    <w:p>
      <w:pPr>
        <w:adjustRightInd w:val="0"/>
        <w:snapToGrid w:val="0"/>
        <w:spacing w:line="360" w:lineRule="auto"/>
        <w:ind w:firstLine="420" w:firstLineChars="200"/>
        <w:rPr>
          <w:rFonts w:hint="eastAsia" w:ascii="仿宋" w:hAnsi="仿宋" w:eastAsia="仿宋"/>
          <w:szCs w:val="21"/>
        </w:rPr>
      </w:pPr>
      <w:r>
        <w:rPr>
          <w:rFonts w:hint="eastAsia" w:ascii="仿宋" w:hAnsi="仿宋" w:eastAsia="仿宋"/>
          <w:szCs w:val="21"/>
        </w:rPr>
        <w:t>国务院银行业监督管理机构根据审慎监管要求，可以调整金融资产投资公司注册资本最低限额要求，但不得少于前款规定的限额。</w:t>
      </w:r>
    </w:p>
    <w:p>
      <w:pPr>
        <w:adjustRightInd w:val="0"/>
        <w:snapToGrid w:val="0"/>
        <w:spacing w:line="360" w:lineRule="auto"/>
        <w:ind w:firstLine="422" w:firstLineChars="200"/>
        <w:rPr>
          <w:rFonts w:hint="eastAsia" w:ascii="仿宋" w:hAnsi="仿宋" w:eastAsia="仿宋"/>
          <w:szCs w:val="21"/>
        </w:rPr>
      </w:pPr>
      <w:r>
        <w:rPr>
          <w:rFonts w:hint="eastAsia" w:ascii="仿宋" w:hAnsi="仿宋" w:eastAsia="仿宋"/>
          <w:b/>
          <w:szCs w:val="21"/>
        </w:rPr>
        <w:t>第十二条　</w:t>
      </w:r>
      <w:r>
        <w:rPr>
          <w:rFonts w:hint="eastAsia" w:ascii="仿宋" w:hAnsi="仿宋" w:eastAsia="仿宋"/>
          <w:szCs w:val="21"/>
        </w:rPr>
        <w:t>金融资产投资公司设立须经筹建和开业两个阶段。</w:t>
      </w:r>
    </w:p>
    <w:p>
      <w:pPr>
        <w:adjustRightInd w:val="0"/>
        <w:snapToGrid w:val="0"/>
        <w:spacing w:line="360" w:lineRule="auto"/>
        <w:ind w:firstLine="422" w:firstLineChars="200"/>
        <w:rPr>
          <w:rFonts w:hint="eastAsia" w:ascii="仿宋" w:hAnsi="仿宋" w:eastAsia="仿宋"/>
          <w:szCs w:val="21"/>
        </w:rPr>
      </w:pPr>
      <w:r>
        <w:rPr>
          <w:rFonts w:hint="eastAsia" w:ascii="仿宋" w:hAnsi="仿宋" w:eastAsia="仿宋"/>
          <w:b/>
          <w:szCs w:val="21"/>
        </w:rPr>
        <w:t>第十三条　</w:t>
      </w:r>
      <w:r>
        <w:rPr>
          <w:rFonts w:hint="eastAsia" w:ascii="仿宋" w:hAnsi="仿宋" w:eastAsia="仿宋"/>
          <w:szCs w:val="21"/>
        </w:rPr>
        <w:t>筹建金融资产投资公司，应当由作为主要股东的商业银行向国务院银行业监督管理机构提交申请，由国务院银行业监督管理机构按程序受理、审查并决定。国务院银行业监督管理机构自收到完整申请材料之日起４个月内作出批准或不批准的书面决定。</w:t>
      </w:r>
    </w:p>
    <w:p>
      <w:pPr>
        <w:adjustRightInd w:val="0"/>
        <w:snapToGrid w:val="0"/>
        <w:spacing w:line="360" w:lineRule="auto"/>
        <w:ind w:firstLine="422" w:firstLineChars="200"/>
        <w:rPr>
          <w:rFonts w:hint="eastAsia" w:ascii="仿宋" w:hAnsi="仿宋" w:eastAsia="仿宋"/>
          <w:szCs w:val="21"/>
        </w:rPr>
      </w:pPr>
      <w:r>
        <w:rPr>
          <w:rFonts w:hint="eastAsia" w:ascii="仿宋" w:hAnsi="仿宋" w:eastAsia="仿宋"/>
          <w:b/>
          <w:szCs w:val="21"/>
        </w:rPr>
        <w:t>第十四条　</w:t>
      </w:r>
      <w:r>
        <w:rPr>
          <w:rFonts w:hint="eastAsia" w:ascii="仿宋" w:hAnsi="仿宋" w:eastAsia="仿宋"/>
          <w:szCs w:val="21"/>
        </w:rPr>
        <w:t>金融资产投资公司的筹建期为批准决定之日起６个月。未能按期完成筹建的，应当在筹建期限届满前１个月向国务院银行业监督管理机构提交筹建延期报告。筹建延期不得超过一次，延长期限不得超过３个月。</w:t>
      </w:r>
    </w:p>
    <w:p>
      <w:pPr>
        <w:adjustRightInd w:val="0"/>
        <w:snapToGrid w:val="0"/>
        <w:spacing w:line="360" w:lineRule="auto"/>
        <w:ind w:firstLine="420" w:firstLineChars="200"/>
        <w:rPr>
          <w:rFonts w:hint="eastAsia" w:ascii="仿宋" w:hAnsi="仿宋" w:eastAsia="仿宋"/>
          <w:szCs w:val="21"/>
        </w:rPr>
      </w:pPr>
      <w:r>
        <w:rPr>
          <w:rFonts w:hint="eastAsia" w:ascii="仿宋" w:hAnsi="仿宋" w:eastAsia="仿宋"/>
          <w:szCs w:val="21"/>
        </w:rPr>
        <w:t>申请人应当在前款规定的期限届满前提交开业申请，逾期未提交的，筹建批准文件失效，由决定机关注销筹建许可。</w:t>
      </w:r>
    </w:p>
    <w:p>
      <w:pPr>
        <w:adjustRightInd w:val="0"/>
        <w:snapToGrid w:val="0"/>
        <w:spacing w:line="360" w:lineRule="auto"/>
        <w:ind w:firstLine="422" w:firstLineChars="200"/>
        <w:rPr>
          <w:rFonts w:hint="eastAsia" w:ascii="仿宋" w:hAnsi="仿宋" w:eastAsia="仿宋"/>
          <w:szCs w:val="21"/>
        </w:rPr>
      </w:pPr>
      <w:r>
        <w:rPr>
          <w:rFonts w:hint="eastAsia" w:ascii="仿宋" w:hAnsi="仿宋" w:eastAsia="仿宋"/>
          <w:b/>
          <w:szCs w:val="21"/>
        </w:rPr>
        <w:t>第十五条　</w:t>
      </w:r>
      <w:r>
        <w:rPr>
          <w:rFonts w:hint="eastAsia" w:ascii="仿宋" w:hAnsi="仿宋" w:eastAsia="仿宋"/>
          <w:szCs w:val="21"/>
        </w:rPr>
        <w:t>金融资产投资公司开业，应当由作为主要股东的商业银行向国务院银行业监督管理机构提交申请，由国务院银行业监督管理机构受理、审查并决定。国务院银行业监督管理机构自受理之日起２个月内作出核准或不予核准的书面决定。</w:t>
      </w:r>
    </w:p>
    <w:p>
      <w:pPr>
        <w:adjustRightInd w:val="0"/>
        <w:snapToGrid w:val="0"/>
        <w:spacing w:line="360" w:lineRule="auto"/>
        <w:ind w:firstLine="422" w:firstLineChars="200"/>
        <w:rPr>
          <w:rFonts w:hint="eastAsia" w:ascii="仿宋" w:hAnsi="仿宋" w:eastAsia="仿宋"/>
          <w:szCs w:val="21"/>
        </w:rPr>
      </w:pPr>
      <w:r>
        <w:rPr>
          <w:rFonts w:hint="eastAsia" w:ascii="仿宋" w:hAnsi="仿宋" w:eastAsia="仿宋"/>
          <w:b/>
          <w:szCs w:val="21"/>
        </w:rPr>
        <w:t>第十六条　</w:t>
      </w:r>
      <w:r>
        <w:rPr>
          <w:rFonts w:hint="eastAsia" w:ascii="仿宋" w:hAnsi="仿宋" w:eastAsia="仿宋"/>
          <w:szCs w:val="21"/>
        </w:rPr>
        <w:t>金融资产投资公司应当在收到开业核准文件并领取金融许可证后，办理工商登记，领取营业执照。</w:t>
      </w:r>
    </w:p>
    <w:p>
      <w:pPr>
        <w:adjustRightInd w:val="0"/>
        <w:snapToGrid w:val="0"/>
        <w:spacing w:line="360" w:lineRule="auto"/>
        <w:ind w:firstLine="420" w:firstLineChars="200"/>
        <w:rPr>
          <w:rFonts w:hint="eastAsia" w:ascii="仿宋" w:hAnsi="仿宋" w:eastAsia="仿宋"/>
          <w:szCs w:val="21"/>
        </w:rPr>
      </w:pPr>
      <w:r>
        <w:rPr>
          <w:rFonts w:hint="eastAsia" w:ascii="仿宋" w:hAnsi="仿宋" w:eastAsia="仿宋"/>
          <w:szCs w:val="21"/>
        </w:rPr>
        <w:t>金融资产投资公司应当自领取营业执照之日起６个月内开业。不能按期开业的，应当在开业期限届满前１个月向国务院银行业监督管理机构提交开业延期报告。开业延期不得超过一次，延长期限不得超过３个月。</w:t>
      </w:r>
    </w:p>
    <w:p>
      <w:pPr>
        <w:adjustRightInd w:val="0"/>
        <w:snapToGrid w:val="0"/>
        <w:spacing w:line="360" w:lineRule="auto"/>
        <w:ind w:firstLine="420" w:firstLineChars="200"/>
        <w:rPr>
          <w:rFonts w:hint="eastAsia" w:ascii="仿宋" w:hAnsi="仿宋" w:eastAsia="仿宋"/>
          <w:szCs w:val="21"/>
        </w:rPr>
      </w:pPr>
      <w:r>
        <w:rPr>
          <w:rFonts w:hint="eastAsia" w:ascii="仿宋" w:hAnsi="仿宋" w:eastAsia="仿宋"/>
          <w:szCs w:val="21"/>
        </w:rPr>
        <w:t>未在前款规定期限内开业的，开业核准文件失效，由决定机关注销开业许可，发证机关收回金融许可证，并予以公告。</w:t>
      </w:r>
    </w:p>
    <w:p>
      <w:pPr>
        <w:adjustRightInd w:val="0"/>
        <w:snapToGrid w:val="0"/>
        <w:spacing w:line="360" w:lineRule="auto"/>
        <w:ind w:firstLine="422" w:firstLineChars="200"/>
        <w:rPr>
          <w:rFonts w:hint="eastAsia" w:ascii="仿宋" w:hAnsi="仿宋" w:eastAsia="仿宋"/>
          <w:szCs w:val="21"/>
        </w:rPr>
      </w:pPr>
      <w:r>
        <w:rPr>
          <w:rFonts w:hint="eastAsia" w:ascii="仿宋" w:hAnsi="仿宋" w:eastAsia="仿宋"/>
          <w:b/>
          <w:szCs w:val="21"/>
        </w:rPr>
        <w:t>第十七条　</w:t>
      </w:r>
      <w:r>
        <w:rPr>
          <w:rFonts w:hint="eastAsia" w:ascii="仿宋" w:hAnsi="仿宋" w:eastAsia="仿宋"/>
          <w:szCs w:val="21"/>
        </w:rPr>
        <w:t>金融资产投资公司董事和高级管理人员实行任职资格核准制度，由国务院银行业监督管理机构及其派出机构按照有关金融资产管理公司董事和高级管理人员任职资格的行政许可范围、条件和程序进行审核。</w:t>
      </w:r>
    </w:p>
    <w:p>
      <w:pPr>
        <w:adjustRightInd w:val="0"/>
        <w:snapToGrid w:val="0"/>
        <w:spacing w:line="360" w:lineRule="auto"/>
        <w:ind w:firstLine="422" w:firstLineChars="200"/>
        <w:rPr>
          <w:rFonts w:hint="eastAsia" w:ascii="仿宋" w:hAnsi="仿宋" w:eastAsia="仿宋"/>
          <w:szCs w:val="21"/>
        </w:rPr>
      </w:pPr>
      <w:r>
        <w:rPr>
          <w:rFonts w:hint="eastAsia" w:ascii="仿宋" w:hAnsi="仿宋" w:eastAsia="仿宋"/>
          <w:b/>
          <w:szCs w:val="21"/>
        </w:rPr>
        <w:t>第十八条　</w:t>
      </w:r>
      <w:r>
        <w:rPr>
          <w:rFonts w:hint="eastAsia" w:ascii="仿宋" w:hAnsi="仿宋" w:eastAsia="仿宋"/>
          <w:szCs w:val="21"/>
        </w:rPr>
        <w:t>金融资产投资公司根据业务发展需要设立分支机构和附属机构，由国务院银行业监督管理机构及其派出机构参照有关金融资产管理公司的行政许可范围、条件和程序进行审核。</w:t>
      </w:r>
    </w:p>
    <w:p>
      <w:pPr>
        <w:adjustRightInd w:val="0"/>
        <w:snapToGrid w:val="0"/>
        <w:spacing w:line="360" w:lineRule="auto"/>
        <w:ind w:firstLine="422" w:firstLineChars="200"/>
        <w:rPr>
          <w:rFonts w:hint="eastAsia" w:ascii="仿宋" w:hAnsi="仿宋" w:eastAsia="仿宋"/>
          <w:szCs w:val="21"/>
        </w:rPr>
      </w:pPr>
      <w:r>
        <w:rPr>
          <w:rFonts w:hint="eastAsia" w:ascii="仿宋" w:hAnsi="仿宋" w:eastAsia="仿宋"/>
          <w:b/>
          <w:szCs w:val="21"/>
        </w:rPr>
        <w:t>第十九条　</w:t>
      </w:r>
      <w:r>
        <w:rPr>
          <w:rFonts w:hint="eastAsia" w:ascii="仿宋" w:hAnsi="仿宋" w:eastAsia="仿宋"/>
          <w:szCs w:val="21"/>
        </w:rPr>
        <w:t>金融资产投资公司有下列变更事项之一的，应当报经国务院银行业监督管理机构批准：</w:t>
      </w:r>
    </w:p>
    <w:p>
      <w:pPr>
        <w:adjustRightInd w:val="0"/>
        <w:snapToGrid w:val="0"/>
        <w:spacing w:line="360" w:lineRule="auto"/>
        <w:ind w:firstLine="420" w:firstLineChars="200"/>
        <w:rPr>
          <w:rFonts w:hint="eastAsia" w:ascii="仿宋" w:hAnsi="仿宋" w:eastAsia="仿宋"/>
          <w:szCs w:val="21"/>
        </w:rPr>
      </w:pPr>
      <w:r>
        <w:rPr>
          <w:rFonts w:hint="eastAsia" w:ascii="仿宋" w:hAnsi="仿宋" w:eastAsia="仿宋"/>
          <w:szCs w:val="21"/>
        </w:rPr>
        <w:t>（一）变更公司名称；</w:t>
      </w:r>
    </w:p>
    <w:p>
      <w:pPr>
        <w:adjustRightInd w:val="0"/>
        <w:snapToGrid w:val="0"/>
        <w:spacing w:line="360" w:lineRule="auto"/>
        <w:ind w:firstLine="420" w:firstLineChars="200"/>
        <w:rPr>
          <w:rFonts w:hint="eastAsia" w:ascii="仿宋" w:hAnsi="仿宋" w:eastAsia="仿宋"/>
          <w:szCs w:val="21"/>
        </w:rPr>
      </w:pPr>
      <w:r>
        <w:rPr>
          <w:rFonts w:hint="eastAsia" w:ascii="仿宋" w:hAnsi="仿宋" w:eastAsia="仿宋"/>
          <w:szCs w:val="21"/>
        </w:rPr>
        <w:t>（二）变更注册资本；</w:t>
      </w:r>
    </w:p>
    <w:p>
      <w:pPr>
        <w:adjustRightInd w:val="0"/>
        <w:snapToGrid w:val="0"/>
        <w:spacing w:line="360" w:lineRule="auto"/>
        <w:ind w:firstLine="420" w:firstLineChars="200"/>
        <w:rPr>
          <w:rFonts w:hint="eastAsia" w:ascii="仿宋" w:hAnsi="仿宋" w:eastAsia="仿宋"/>
          <w:szCs w:val="21"/>
        </w:rPr>
      </w:pPr>
      <w:r>
        <w:rPr>
          <w:rFonts w:hint="eastAsia" w:ascii="仿宋" w:hAnsi="仿宋" w:eastAsia="仿宋"/>
          <w:szCs w:val="21"/>
        </w:rPr>
        <w:t>（三）变更股权或调整股权结构；</w:t>
      </w:r>
    </w:p>
    <w:p>
      <w:pPr>
        <w:adjustRightInd w:val="0"/>
        <w:snapToGrid w:val="0"/>
        <w:spacing w:line="360" w:lineRule="auto"/>
        <w:ind w:firstLine="420" w:firstLineChars="200"/>
        <w:rPr>
          <w:rFonts w:hint="eastAsia" w:ascii="仿宋" w:hAnsi="仿宋" w:eastAsia="仿宋"/>
          <w:szCs w:val="21"/>
        </w:rPr>
      </w:pPr>
      <w:r>
        <w:rPr>
          <w:rFonts w:hint="eastAsia" w:ascii="仿宋" w:hAnsi="仿宋" w:eastAsia="仿宋"/>
          <w:szCs w:val="21"/>
        </w:rPr>
        <w:t>（四）变更公司住所；</w:t>
      </w:r>
    </w:p>
    <w:p>
      <w:pPr>
        <w:adjustRightInd w:val="0"/>
        <w:snapToGrid w:val="0"/>
        <w:spacing w:line="360" w:lineRule="auto"/>
        <w:ind w:firstLine="420" w:firstLineChars="200"/>
        <w:rPr>
          <w:rFonts w:hint="eastAsia" w:ascii="仿宋" w:hAnsi="仿宋" w:eastAsia="仿宋"/>
          <w:szCs w:val="21"/>
        </w:rPr>
      </w:pPr>
      <w:r>
        <w:rPr>
          <w:rFonts w:hint="eastAsia" w:ascii="仿宋" w:hAnsi="仿宋" w:eastAsia="仿宋"/>
          <w:szCs w:val="21"/>
        </w:rPr>
        <w:t>（五）修改公司章程；</w:t>
      </w:r>
    </w:p>
    <w:p>
      <w:pPr>
        <w:adjustRightInd w:val="0"/>
        <w:snapToGrid w:val="0"/>
        <w:spacing w:line="360" w:lineRule="auto"/>
        <w:ind w:firstLine="420" w:firstLineChars="200"/>
        <w:rPr>
          <w:rFonts w:hint="eastAsia" w:ascii="仿宋" w:hAnsi="仿宋" w:eastAsia="仿宋"/>
          <w:szCs w:val="21"/>
        </w:rPr>
      </w:pPr>
      <w:r>
        <w:rPr>
          <w:rFonts w:hint="eastAsia" w:ascii="仿宋" w:hAnsi="仿宋" w:eastAsia="仿宋"/>
          <w:szCs w:val="21"/>
        </w:rPr>
        <w:t>（六）变更组织形式；</w:t>
      </w:r>
    </w:p>
    <w:p>
      <w:pPr>
        <w:adjustRightInd w:val="0"/>
        <w:snapToGrid w:val="0"/>
        <w:spacing w:line="360" w:lineRule="auto"/>
        <w:ind w:firstLine="420" w:firstLineChars="200"/>
        <w:rPr>
          <w:rFonts w:hint="eastAsia" w:ascii="仿宋" w:hAnsi="仿宋" w:eastAsia="仿宋"/>
          <w:szCs w:val="21"/>
        </w:rPr>
      </w:pPr>
      <w:r>
        <w:rPr>
          <w:rFonts w:hint="eastAsia" w:ascii="仿宋" w:hAnsi="仿宋" w:eastAsia="仿宋"/>
          <w:szCs w:val="21"/>
        </w:rPr>
        <w:t>（七）合并或分立；</w:t>
      </w:r>
    </w:p>
    <w:p>
      <w:pPr>
        <w:adjustRightInd w:val="0"/>
        <w:snapToGrid w:val="0"/>
        <w:spacing w:line="360" w:lineRule="auto"/>
        <w:ind w:firstLine="420" w:firstLineChars="200"/>
        <w:rPr>
          <w:rFonts w:hint="eastAsia" w:ascii="仿宋" w:hAnsi="仿宋" w:eastAsia="仿宋"/>
          <w:szCs w:val="21"/>
        </w:rPr>
      </w:pPr>
      <w:r>
        <w:rPr>
          <w:rFonts w:hint="eastAsia" w:ascii="仿宋" w:hAnsi="仿宋" w:eastAsia="仿宋"/>
          <w:szCs w:val="21"/>
        </w:rPr>
        <w:t>（八）国务院银行业监督管理机构规定的其他变更事项。</w:t>
      </w:r>
    </w:p>
    <w:p>
      <w:pPr>
        <w:adjustRightInd w:val="0"/>
        <w:snapToGrid w:val="0"/>
        <w:spacing w:line="360" w:lineRule="auto"/>
        <w:ind w:firstLine="420" w:firstLineChars="200"/>
        <w:rPr>
          <w:rFonts w:hint="eastAsia" w:ascii="仿宋" w:hAnsi="仿宋" w:eastAsia="仿宋"/>
          <w:szCs w:val="21"/>
        </w:rPr>
      </w:pPr>
      <w:r>
        <w:rPr>
          <w:rFonts w:hint="eastAsia" w:ascii="仿宋" w:hAnsi="仿宋" w:eastAsia="仿宋"/>
          <w:szCs w:val="21"/>
        </w:rPr>
        <w:t>金融资产投资公司股权变更或调整股权结构后持股5%以上的股东应当经股东资格审核。变更或调整股权后的股东应当符合本办法规定的股东资质条件。</w:t>
      </w:r>
    </w:p>
    <w:p>
      <w:pPr>
        <w:adjustRightInd w:val="0"/>
        <w:snapToGrid w:val="0"/>
        <w:spacing w:line="360" w:lineRule="auto"/>
        <w:ind w:firstLine="420" w:firstLineChars="200"/>
        <w:rPr>
          <w:rFonts w:hint="eastAsia" w:ascii="仿宋" w:hAnsi="仿宋" w:eastAsia="仿宋"/>
          <w:szCs w:val="21"/>
        </w:rPr>
      </w:pPr>
      <w:r>
        <w:rPr>
          <w:rFonts w:hint="eastAsia" w:ascii="仿宋" w:hAnsi="仿宋" w:eastAsia="仿宋"/>
          <w:szCs w:val="21"/>
        </w:rPr>
        <w:t>经国务院银行业监督管理机构批准，金融资产投资公司可以发行优先股。</w:t>
      </w:r>
    </w:p>
    <w:p>
      <w:pPr>
        <w:adjustRightInd w:val="0"/>
        <w:snapToGrid w:val="0"/>
        <w:spacing w:line="360" w:lineRule="auto"/>
        <w:ind w:firstLine="422" w:firstLineChars="200"/>
        <w:rPr>
          <w:rFonts w:hint="eastAsia" w:ascii="仿宋" w:hAnsi="仿宋" w:eastAsia="仿宋"/>
          <w:szCs w:val="21"/>
        </w:rPr>
      </w:pPr>
      <w:r>
        <w:rPr>
          <w:rFonts w:hint="eastAsia" w:ascii="仿宋" w:hAnsi="仿宋" w:eastAsia="仿宋"/>
          <w:b/>
          <w:szCs w:val="21"/>
        </w:rPr>
        <w:t>第二十条　</w:t>
      </w:r>
      <w:r>
        <w:rPr>
          <w:rFonts w:hint="eastAsia" w:ascii="仿宋" w:hAnsi="仿宋" w:eastAsia="仿宋"/>
          <w:szCs w:val="21"/>
        </w:rPr>
        <w:t>金融资产投资公司有下列情形之一的，经国务院银行业监督管理机构批准后可以解散：</w:t>
      </w:r>
    </w:p>
    <w:p>
      <w:pPr>
        <w:adjustRightInd w:val="0"/>
        <w:snapToGrid w:val="0"/>
        <w:spacing w:line="360" w:lineRule="auto"/>
        <w:ind w:firstLine="420" w:firstLineChars="200"/>
        <w:rPr>
          <w:rFonts w:hint="eastAsia" w:ascii="仿宋" w:hAnsi="仿宋" w:eastAsia="仿宋"/>
          <w:szCs w:val="21"/>
        </w:rPr>
      </w:pPr>
      <w:r>
        <w:rPr>
          <w:rFonts w:hint="eastAsia" w:ascii="仿宋" w:hAnsi="仿宋" w:eastAsia="仿宋"/>
          <w:szCs w:val="21"/>
        </w:rPr>
        <w:t>（一）公司章程规定的营业期限届满或者公司章程规定的其他解散事由出现；</w:t>
      </w:r>
    </w:p>
    <w:p>
      <w:pPr>
        <w:adjustRightInd w:val="0"/>
        <w:snapToGrid w:val="0"/>
        <w:spacing w:line="360" w:lineRule="auto"/>
        <w:ind w:firstLine="420" w:firstLineChars="200"/>
        <w:rPr>
          <w:rFonts w:hint="eastAsia" w:ascii="仿宋" w:hAnsi="仿宋" w:eastAsia="仿宋"/>
          <w:szCs w:val="21"/>
        </w:rPr>
      </w:pPr>
      <w:r>
        <w:rPr>
          <w:rFonts w:hint="eastAsia" w:ascii="仿宋" w:hAnsi="仿宋" w:eastAsia="仿宋"/>
          <w:szCs w:val="21"/>
        </w:rPr>
        <w:t>（二）股东会议决议解散；</w:t>
      </w:r>
    </w:p>
    <w:p>
      <w:pPr>
        <w:adjustRightInd w:val="0"/>
        <w:snapToGrid w:val="0"/>
        <w:spacing w:line="360" w:lineRule="auto"/>
        <w:ind w:firstLine="420" w:firstLineChars="200"/>
        <w:rPr>
          <w:rFonts w:hint="eastAsia" w:ascii="仿宋" w:hAnsi="仿宋" w:eastAsia="仿宋"/>
          <w:szCs w:val="21"/>
        </w:rPr>
      </w:pPr>
      <w:r>
        <w:rPr>
          <w:rFonts w:hint="eastAsia" w:ascii="仿宋" w:hAnsi="仿宋" w:eastAsia="仿宋"/>
          <w:szCs w:val="21"/>
        </w:rPr>
        <w:t>（三）因公司合并或者分立需要解散；</w:t>
      </w:r>
    </w:p>
    <w:p>
      <w:pPr>
        <w:adjustRightInd w:val="0"/>
        <w:snapToGrid w:val="0"/>
        <w:spacing w:line="360" w:lineRule="auto"/>
        <w:ind w:firstLine="420" w:firstLineChars="200"/>
        <w:rPr>
          <w:rFonts w:hint="eastAsia" w:ascii="仿宋" w:hAnsi="仿宋" w:eastAsia="仿宋"/>
          <w:szCs w:val="21"/>
        </w:rPr>
      </w:pPr>
      <w:r>
        <w:rPr>
          <w:rFonts w:hint="eastAsia" w:ascii="仿宋" w:hAnsi="仿宋" w:eastAsia="仿宋"/>
          <w:szCs w:val="21"/>
        </w:rPr>
        <w:t>（四）其他解散事由。</w:t>
      </w:r>
    </w:p>
    <w:p>
      <w:pPr>
        <w:adjustRightInd w:val="0"/>
        <w:snapToGrid w:val="0"/>
        <w:spacing w:line="360" w:lineRule="auto"/>
        <w:ind w:firstLine="422" w:firstLineChars="200"/>
        <w:rPr>
          <w:rFonts w:hint="eastAsia" w:ascii="仿宋" w:hAnsi="仿宋" w:eastAsia="仿宋"/>
          <w:szCs w:val="21"/>
        </w:rPr>
      </w:pPr>
      <w:r>
        <w:rPr>
          <w:rFonts w:hint="eastAsia" w:ascii="仿宋" w:hAnsi="仿宋" w:eastAsia="仿宋"/>
          <w:b/>
          <w:szCs w:val="21"/>
        </w:rPr>
        <w:t>第二十一条　</w:t>
      </w:r>
      <w:r>
        <w:rPr>
          <w:rFonts w:hint="eastAsia" w:ascii="仿宋" w:hAnsi="仿宋" w:eastAsia="仿宋"/>
          <w:szCs w:val="21"/>
        </w:rPr>
        <w:t>金融资产投资公司因解散、依法被撤销或被宣告破产而终止的，其清算事宜按照国家有关法律法规办理。</w:t>
      </w:r>
    </w:p>
    <w:p>
      <w:pPr>
        <w:adjustRightInd w:val="0"/>
        <w:snapToGrid w:val="0"/>
        <w:spacing w:line="360" w:lineRule="auto"/>
        <w:ind w:firstLine="422" w:firstLineChars="200"/>
        <w:rPr>
          <w:rFonts w:hint="eastAsia" w:ascii="仿宋" w:hAnsi="仿宋" w:eastAsia="仿宋"/>
          <w:szCs w:val="21"/>
        </w:rPr>
      </w:pPr>
      <w:r>
        <w:rPr>
          <w:rFonts w:hint="eastAsia" w:ascii="仿宋" w:hAnsi="仿宋" w:eastAsia="仿宋"/>
          <w:b/>
          <w:szCs w:val="21"/>
        </w:rPr>
        <w:t>第二十二条　</w:t>
      </w:r>
      <w:r>
        <w:rPr>
          <w:rFonts w:hint="eastAsia" w:ascii="仿宋" w:hAnsi="仿宋" w:eastAsia="仿宋"/>
          <w:szCs w:val="21"/>
        </w:rPr>
        <w:t>金融资产投资公司的机构变更和终止、调整业务范围及增加业务品种等行政许可事项由国务院银行业监督管理机构受理、审查并决定，相关申请材料、许可条件和程序参照适用有关金融资产管理公司行政许可相关规定，本办法另有规定的除外。</w:t>
      </w:r>
    </w:p>
    <w:p>
      <w:pPr>
        <w:adjustRightInd w:val="0"/>
        <w:snapToGrid w:val="0"/>
        <w:spacing w:line="360" w:lineRule="auto"/>
        <w:ind w:firstLine="422" w:firstLineChars="200"/>
        <w:jc w:val="center"/>
        <w:rPr>
          <w:rFonts w:hint="eastAsia" w:ascii="仿宋" w:hAnsi="仿宋" w:eastAsia="仿宋"/>
          <w:b/>
          <w:szCs w:val="21"/>
        </w:rPr>
      </w:pPr>
      <w:r>
        <w:rPr>
          <w:rFonts w:hint="eastAsia" w:ascii="仿宋" w:hAnsi="仿宋" w:eastAsia="仿宋"/>
          <w:b/>
          <w:szCs w:val="21"/>
        </w:rPr>
        <w:t>第三章　业务范围和业务规则</w:t>
      </w:r>
    </w:p>
    <w:p>
      <w:pPr>
        <w:adjustRightInd w:val="0"/>
        <w:snapToGrid w:val="0"/>
        <w:spacing w:line="360" w:lineRule="auto"/>
        <w:ind w:firstLine="422" w:firstLineChars="200"/>
        <w:rPr>
          <w:rFonts w:hint="eastAsia" w:ascii="仿宋" w:hAnsi="仿宋" w:eastAsia="仿宋"/>
          <w:szCs w:val="21"/>
        </w:rPr>
      </w:pPr>
      <w:r>
        <w:rPr>
          <w:rFonts w:hint="eastAsia" w:ascii="仿宋" w:hAnsi="仿宋" w:eastAsia="仿宋"/>
          <w:b/>
          <w:szCs w:val="21"/>
        </w:rPr>
        <w:t>第二十三条　</w:t>
      </w:r>
      <w:r>
        <w:rPr>
          <w:rFonts w:hint="eastAsia" w:ascii="仿宋" w:hAnsi="仿宋" w:eastAsia="仿宋"/>
          <w:szCs w:val="21"/>
        </w:rPr>
        <w:t>经国务院银行业监督管理机构批准，金融资产投资公司可以经营下列部分或者全部业务：</w:t>
      </w:r>
    </w:p>
    <w:p>
      <w:pPr>
        <w:adjustRightInd w:val="0"/>
        <w:snapToGrid w:val="0"/>
        <w:spacing w:line="360" w:lineRule="auto"/>
        <w:ind w:firstLine="420" w:firstLineChars="200"/>
        <w:rPr>
          <w:rFonts w:hint="eastAsia" w:ascii="仿宋" w:hAnsi="仿宋" w:eastAsia="仿宋"/>
          <w:szCs w:val="21"/>
        </w:rPr>
      </w:pPr>
      <w:r>
        <w:rPr>
          <w:rFonts w:hint="eastAsia" w:ascii="仿宋" w:hAnsi="仿宋" w:eastAsia="仿宋"/>
          <w:szCs w:val="21"/>
        </w:rPr>
        <w:t>（一）以债转股为目的收购银行对企业的债权,将债权转为股权并对股权进行管理；</w:t>
      </w:r>
    </w:p>
    <w:p>
      <w:pPr>
        <w:adjustRightInd w:val="0"/>
        <w:snapToGrid w:val="0"/>
        <w:spacing w:line="360" w:lineRule="auto"/>
        <w:ind w:firstLine="420" w:firstLineChars="200"/>
        <w:rPr>
          <w:rFonts w:hint="eastAsia" w:ascii="仿宋" w:hAnsi="仿宋" w:eastAsia="仿宋"/>
          <w:szCs w:val="21"/>
        </w:rPr>
      </w:pPr>
      <w:r>
        <w:rPr>
          <w:rFonts w:hint="eastAsia" w:ascii="仿宋" w:hAnsi="仿宋" w:eastAsia="仿宋"/>
          <w:szCs w:val="21"/>
        </w:rPr>
        <w:t>（二）对于未能转股的债权进行重组、转让和处置；</w:t>
      </w:r>
    </w:p>
    <w:p>
      <w:pPr>
        <w:adjustRightInd w:val="0"/>
        <w:snapToGrid w:val="0"/>
        <w:spacing w:line="360" w:lineRule="auto"/>
        <w:ind w:firstLine="420" w:firstLineChars="200"/>
        <w:rPr>
          <w:rFonts w:hint="eastAsia" w:ascii="仿宋" w:hAnsi="仿宋" w:eastAsia="仿宋"/>
          <w:szCs w:val="21"/>
        </w:rPr>
      </w:pPr>
      <w:r>
        <w:rPr>
          <w:rFonts w:hint="eastAsia" w:ascii="仿宋" w:hAnsi="仿宋" w:eastAsia="仿宋"/>
          <w:szCs w:val="21"/>
        </w:rPr>
        <w:t>（三）以债转股为目的投资企业股权，由企业将股权投资资金全部用于偿还现有债权；</w:t>
      </w:r>
    </w:p>
    <w:p>
      <w:pPr>
        <w:adjustRightInd w:val="0"/>
        <w:snapToGrid w:val="0"/>
        <w:spacing w:line="360" w:lineRule="auto"/>
        <w:ind w:firstLine="420" w:firstLineChars="200"/>
        <w:rPr>
          <w:rFonts w:hint="eastAsia" w:ascii="仿宋" w:hAnsi="仿宋" w:eastAsia="仿宋"/>
          <w:szCs w:val="21"/>
        </w:rPr>
      </w:pPr>
      <w:r>
        <w:rPr>
          <w:rFonts w:hint="eastAsia" w:ascii="仿宋" w:hAnsi="仿宋" w:eastAsia="仿宋"/>
          <w:szCs w:val="21"/>
        </w:rPr>
        <w:t>（四）依法依规面向合格投资者募集资金，发行私募资产管理产品支持实施债转股；</w:t>
      </w:r>
    </w:p>
    <w:p>
      <w:pPr>
        <w:adjustRightInd w:val="0"/>
        <w:snapToGrid w:val="0"/>
        <w:spacing w:line="360" w:lineRule="auto"/>
        <w:ind w:firstLine="420" w:firstLineChars="200"/>
        <w:rPr>
          <w:rFonts w:hint="eastAsia" w:ascii="仿宋" w:hAnsi="仿宋" w:eastAsia="仿宋"/>
          <w:szCs w:val="21"/>
        </w:rPr>
      </w:pPr>
      <w:r>
        <w:rPr>
          <w:rFonts w:hint="eastAsia" w:ascii="仿宋" w:hAnsi="仿宋" w:eastAsia="仿宋"/>
          <w:szCs w:val="21"/>
        </w:rPr>
        <w:t>（五）发行金融债券；</w:t>
      </w:r>
    </w:p>
    <w:p>
      <w:pPr>
        <w:adjustRightInd w:val="0"/>
        <w:snapToGrid w:val="0"/>
        <w:spacing w:line="360" w:lineRule="auto"/>
        <w:ind w:firstLine="420" w:firstLineChars="200"/>
        <w:rPr>
          <w:rFonts w:hint="eastAsia" w:ascii="仿宋" w:hAnsi="仿宋" w:eastAsia="仿宋"/>
          <w:szCs w:val="21"/>
        </w:rPr>
      </w:pPr>
      <w:r>
        <w:rPr>
          <w:rFonts w:hint="eastAsia" w:ascii="仿宋" w:hAnsi="仿宋" w:eastAsia="仿宋"/>
          <w:szCs w:val="21"/>
        </w:rPr>
        <w:t>（六）通过债券回购、同业拆借、同业借款等方式融入资金；</w:t>
      </w:r>
    </w:p>
    <w:p>
      <w:pPr>
        <w:adjustRightInd w:val="0"/>
        <w:snapToGrid w:val="0"/>
        <w:spacing w:line="360" w:lineRule="auto"/>
        <w:ind w:firstLine="420" w:firstLineChars="200"/>
        <w:rPr>
          <w:rFonts w:hint="eastAsia" w:ascii="仿宋" w:hAnsi="仿宋" w:eastAsia="仿宋"/>
          <w:szCs w:val="21"/>
        </w:rPr>
      </w:pPr>
      <w:r>
        <w:rPr>
          <w:rFonts w:hint="eastAsia" w:ascii="仿宋" w:hAnsi="仿宋" w:eastAsia="仿宋"/>
          <w:szCs w:val="21"/>
        </w:rPr>
        <w:t>（七）对自营资金和募集资金进行必要的投资管理，自营资金可以开展存放同业、拆放同业、购买国债或其他固定收益类证券等业务，募集资金使用应当符合资金募集约定用途；</w:t>
      </w:r>
    </w:p>
    <w:p>
      <w:pPr>
        <w:adjustRightInd w:val="0"/>
        <w:snapToGrid w:val="0"/>
        <w:spacing w:line="360" w:lineRule="auto"/>
        <w:ind w:firstLine="420" w:firstLineChars="200"/>
        <w:rPr>
          <w:rFonts w:hint="eastAsia" w:ascii="仿宋" w:hAnsi="仿宋" w:eastAsia="仿宋"/>
          <w:szCs w:val="21"/>
        </w:rPr>
      </w:pPr>
      <w:r>
        <w:rPr>
          <w:rFonts w:hint="eastAsia" w:ascii="仿宋" w:hAnsi="仿宋" w:eastAsia="仿宋"/>
          <w:szCs w:val="21"/>
        </w:rPr>
        <w:t>（八）与债转股业务相关的财务顾问和咨询业务；</w:t>
      </w:r>
    </w:p>
    <w:p>
      <w:pPr>
        <w:adjustRightInd w:val="0"/>
        <w:snapToGrid w:val="0"/>
        <w:spacing w:line="360" w:lineRule="auto"/>
        <w:ind w:firstLine="420" w:firstLineChars="200"/>
        <w:rPr>
          <w:rFonts w:hint="eastAsia" w:ascii="仿宋" w:hAnsi="仿宋" w:eastAsia="仿宋"/>
          <w:szCs w:val="21"/>
        </w:rPr>
      </w:pPr>
      <w:r>
        <w:rPr>
          <w:rFonts w:hint="eastAsia" w:ascii="仿宋" w:hAnsi="仿宋" w:eastAsia="仿宋"/>
          <w:szCs w:val="21"/>
        </w:rPr>
        <w:t>（九）经国务院银行业监督管理机构批准的其他业务。</w:t>
      </w:r>
    </w:p>
    <w:p>
      <w:pPr>
        <w:adjustRightInd w:val="0"/>
        <w:snapToGrid w:val="0"/>
        <w:spacing w:line="360" w:lineRule="auto"/>
        <w:ind w:firstLine="420" w:firstLineChars="200"/>
        <w:rPr>
          <w:rFonts w:hint="eastAsia" w:ascii="仿宋" w:hAnsi="仿宋" w:eastAsia="仿宋"/>
          <w:szCs w:val="21"/>
        </w:rPr>
      </w:pPr>
      <w:r>
        <w:rPr>
          <w:rFonts w:hint="eastAsia" w:ascii="仿宋" w:hAnsi="仿宋" w:eastAsia="仿宋"/>
          <w:szCs w:val="21"/>
        </w:rPr>
        <w:t>金融资产投资公司应当以前款第（一）、（二）、（三）、（四）项业务为主业。金融资产投资公司全年主营业务占比或者主营业务收入占比原则上不应低于总业务或者总收入的50%。</w:t>
      </w:r>
    </w:p>
    <w:p>
      <w:pPr>
        <w:adjustRightInd w:val="0"/>
        <w:snapToGrid w:val="0"/>
        <w:spacing w:line="360" w:lineRule="auto"/>
        <w:ind w:firstLine="422" w:firstLineChars="200"/>
        <w:rPr>
          <w:rFonts w:hint="eastAsia" w:ascii="仿宋" w:hAnsi="仿宋" w:eastAsia="仿宋"/>
          <w:szCs w:val="21"/>
        </w:rPr>
      </w:pPr>
      <w:r>
        <w:rPr>
          <w:rFonts w:hint="eastAsia" w:ascii="仿宋" w:hAnsi="仿宋" w:eastAsia="仿宋"/>
          <w:b/>
          <w:szCs w:val="21"/>
        </w:rPr>
        <w:t>第二十四条　</w:t>
      </w:r>
      <w:r>
        <w:rPr>
          <w:rFonts w:hint="eastAsia" w:ascii="仿宋" w:hAnsi="仿宋" w:eastAsia="仿宋"/>
          <w:szCs w:val="21"/>
        </w:rPr>
        <w:t>金融资产投资公司应当建立系统规范的债转股各项业务经营制度，明确尽职调查、审查审批与决策流程，全面准确了解掌握债转股对象企业的真实情况，科学合理评估债权和拟投资股权的价值。</w:t>
      </w:r>
    </w:p>
    <w:p>
      <w:pPr>
        <w:adjustRightInd w:val="0"/>
        <w:snapToGrid w:val="0"/>
        <w:spacing w:line="360" w:lineRule="auto"/>
        <w:ind w:firstLine="422" w:firstLineChars="200"/>
        <w:rPr>
          <w:rFonts w:hint="eastAsia" w:ascii="仿宋" w:hAnsi="仿宋" w:eastAsia="仿宋"/>
          <w:szCs w:val="21"/>
        </w:rPr>
      </w:pPr>
      <w:r>
        <w:rPr>
          <w:rFonts w:hint="eastAsia" w:ascii="仿宋" w:hAnsi="仿宋" w:eastAsia="仿宋"/>
          <w:b/>
          <w:szCs w:val="21"/>
        </w:rPr>
        <w:t>第二十五条　</w:t>
      </w:r>
      <w:r>
        <w:rPr>
          <w:rFonts w:hint="eastAsia" w:ascii="仿宋" w:hAnsi="仿宋" w:eastAsia="仿宋"/>
          <w:szCs w:val="21"/>
        </w:rPr>
        <w:t>金融资产投资公司可以设立附属机构，由其依据相关行业主管部门规定申请成为私募股权投资基金管理人，设立私募股权投资基金，依法依规面向合格投资者募集资金实施债转股。</w:t>
      </w:r>
    </w:p>
    <w:p>
      <w:pPr>
        <w:adjustRightInd w:val="0"/>
        <w:snapToGrid w:val="0"/>
        <w:spacing w:line="360" w:lineRule="auto"/>
        <w:ind w:firstLine="420" w:firstLineChars="200"/>
        <w:rPr>
          <w:rFonts w:hint="eastAsia" w:ascii="仿宋" w:hAnsi="仿宋" w:eastAsia="仿宋"/>
          <w:szCs w:val="21"/>
        </w:rPr>
      </w:pPr>
      <w:r>
        <w:rPr>
          <w:rFonts w:hint="eastAsia" w:ascii="仿宋" w:hAnsi="仿宋" w:eastAsia="仿宋"/>
          <w:szCs w:val="21"/>
        </w:rPr>
        <w:t>金融资产投资公司及其附属机构应当加强投资者适当性管理和信息披露，明确告知投资者募集资金用于债转股项目。</w:t>
      </w:r>
    </w:p>
    <w:p>
      <w:pPr>
        <w:adjustRightInd w:val="0"/>
        <w:snapToGrid w:val="0"/>
        <w:spacing w:line="360" w:lineRule="auto"/>
        <w:ind w:firstLine="422" w:firstLineChars="200"/>
        <w:rPr>
          <w:rFonts w:hint="eastAsia" w:ascii="仿宋" w:hAnsi="仿宋" w:eastAsia="仿宋"/>
          <w:szCs w:val="21"/>
        </w:rPr>
      </w:pPr>
      <w:r>
        <w:rPr>
          <w:rFonts w:hint="eastAsia" w:ascii="仿宋" w:hAnsi="仿宋" w:eastAsia="仿宋"/>
          <w:b/>
          <w:szCs w:val="21"/>
        </w:rPr>
        <w:t>第二十六条　</w:t>
      </w:r>
      <w:r>
        <w:rPr>
          <w:rFonts w:hint="eastAsia" w:ascii="仿宋" w:hAnsi="仿宋" w:eastAsia="仿宋"/>
          <w:szCs w:val="21"/>
        </w:rPr>
        <w:t>金融资产投资公司申请在银行间市场和交易所市场发行金融债券，应当符合以下条件：</w:t>
      </w:r>
    </w:p>
    <w:p>
      <w:pPr>
        <w:adjustRightInd w:val="0"/>
        <w:snapToGrid w:val="0"/>
        <w:spacing w:line="360" w:lineRule="auto"/>
        <w:ind w:firstLine="420" w:firstLineChars="200"/>
        <w:rPr>
          <w:rFonts w:hint="eastAsia" w:ascii="仿宋" w:hAnsi="仿宋" w:eastAsia="仿宋"/>
          <w:szCs w:val="21"/>
        </w:rPr>
      </w:pPr>
      <w:r>
        <w:rPr>
          <w:rFonts w:hint="eastAsia" w:ascii="仿宋" w:hAnsi="仿宋" w:eastAsia="仿宋"/>
          <w:szCs w:val="21"/>
        </w:rPr>
        <w:t>（一）具有良好的公司治理机制、完善的内部控制体系和健全的风险管理制度；</w:t>
      </w:r>
    </w:p>
    <w:p>
      <w:pPr>
        <w:adjustRightInd w:val="0"/>
        <w:snapToGrid w:val="0"/>
        <w:spacing w:line="360" w:lineRule="auto"/>
        <w:ind w:firstLine="420" w:firstLineChars="200"/>
        <w:rPr>
          <w:rFonts w:hint="eastAsia" w:ascii="仿宋" w:hAnsi="仿宋" w:eastAsia="仿宋"/>
          <w:szCs w:val="21"/>
        </w:rPr>
      </w:pPr>
      <w:r>
        <w:rPr>
          <w:rFonts w:hint="eastAsia" w:ascii="仿宋" w:hAnsi="仿宋" w:eastAsia="仿宋"/>
          <w:szCs w:val="21"/>
        </w:rPr>
        <w:t>（二）资本充足水平符合审慎监管要求；</w:t>
      </w:r>
    </w:p>
    <w:p>
      <w:pPr>
        <w:adjustRightInd w:val="0"/>
        <w:snapToGrid w:val="0"/>
        <w:spacing w:line="360" w:lineRule="auto"/>
        <w:ind w:firstLine="420" w:firstLineChars="200"/>
        <w:rPr>
          <w:rFonts w:hint="eastAsia" w:ascii="仿宋" w:hAnsi="仿宋" w:eastAsia="仿宋"/>
          <w:szCs w:val="21"/>
        </w:rPr>
      </w:pPr>
      <w:r>
        <w:rPr>
          <w:rFonts w:hint="eastAsia" w:ascii="仿宋" w:hAnsi="仿宋" w:eastAsia="仿宋"/>
          <w:szCs w:val="21"/>
        </w:rPr>
        <w:t>（三）风险监管指标符合审慎监管要求；</w:t>
      </w:r>
    </w:p>
    <w:p>
      <w:pPr>
        <w:adjustRightInd w:val="0"/>
        <w:snapToGrid w:val="0"/>
        <w:spacing w:line="360" w:lineRule="auto"/>
        <w:ind w:firstLine="420" w:firstLineChars="200"/>
        <w:rPr>
          <w:rFonts w:hint="eastAsia" w:ascii="仿宋" w:hAnsi="仿宋" w:eastAsia="仿宋"/>
          <w:szCs w:val="21"/>
        </w:rPr>
      </w:pPr>
      <w:r>
        <w:rPr>
          <w:rFonts w:hint="eastAsia" w:ascii="仿宋" w:hAnsi="仿宋" w:eastAsia="仿宋"/>
          <w:szCs w:val="21"/>
        </w:rPr>
        <w:t>（四）国务院银行业监督管理机构规章规定的其他审慎性条件。</w:t>
      </w:r>
    </w:p>
    <w:p>
      <w:pPr>
        <w:adjustRightInd w:val="0"/>
        <w:snapToGrid w:val="0"/>
        <w:spacing w:line="360" w:lineRule="auto"/>
        <w:ind w:firstLine="420" w:firstLineChars="200"/>
        <w:rPr>
          <w:rFonts w:hint="eastAsia" w:ascii="仿宋" w:hAnsi="仿宋" w:eastAsia="仿宋"/>
          <w:szCs w:val="21"/>
        </w:rPr>
      </w:pPr>
      <w:r>
        <w:rPr>
          <w:rFonts w:hint="eastAsia" w:ascii="仿宋" w:hAnsi="仿宋" w:eastAsia="仿宋"/>
          <w:szCs w:val="21"/>
        </w:rPr>
        <w:t>金融资产投资公司发行金融债券募集的资金，应当主要用于流动性管理和收购银行债权。金融资产投资公司使用发行金融债券募集的资金开展债转股业务，不适用本办法</w:t>
      </w:r>
      <w:r>
        <w:rPr>
          <w:rFonts w:hint="eastAsia" w:ascii="仿宋" w:hAnsi="仿宋" w:eastAsia="仿宋"/>
          <w:b/>
          <w:szCs w:val="21"/>
        </w:rPr>
        <w:t>第二十七条　</w:t>
      </w:r>
      <w:r>
        <w:rPr>
          <w:rFonts w:hint="eastAsia" w:ascii="仿宋" w:hAnsi="仿宋" w:eastAsia="仿宋"/>
          <w:szCs w:val="21"/>
        </w:rPr>
        <w:t>第三款和</w:t>
      </w:r>
      <w:r>
        <w:rPr>
          <w:rFonts w:hint="eastAsia" w:ascii="仿宋" w:hAnsi="仿宋" w:eastAsia="仿宋"/>
          <w:b/>
          <w:szCs w:val="21"/>
        </w:rPr>
        <w:t>第三十一条　</w:t>
      </w:r>
      <w:r>
        <w:rPr>
          <w:rFonts w:hint="eastAsia" w:ascii="仿宋" w:hAnsi="仿宋" w:eastAsia="仿宋"/>
          <w:szCs w:val="21"/>
        </w:rPr>
        <w:t>。</w:t>
      </w:r>
    </w:p>
    <w:p>
      <w:pPr>
        <w:adjustRightInd w:val="0"/>
        <w:snapToGrid w:val="0"/>
        <w:spacing w:line="360" w:lineRule="auto"/>
        <w:ind w:firstLine="422" w:firstLineChars="200"/>
        <w:rPr>
          <w:rFonts w:hint="eastAsia" w:ascii="仿宋" w:hAnsi="仿宋" w:eastAsia="仿宋"/>
          <w:szCs w:val="21"/>
        </w:rPr>
      </w:pPr>
      <w:r>
        <w:rPr>
          <w:rFonts w:hint="eastAsia" w:ascii="仿宋" w:hAnsi="仿宋" w:eastAsia="仿宋"/>
          <w:b/>
          <w:szCs w:val="21"/>
        </w:rPr>
        <w:t>第二十七条　</w:t>
      </w:r>
      <w:r>
        <w:rPr>
          <w:rFonts w:hint="eastAsia" w:ascii="仿宋" w:hAnsi="仿宋" w:eastAsia="仿宋"/>
          <w:szCs w:val="21"/>
        </w:rPr>
        <w:t>商业银行控股或者参股的金融资产投资公司应当与该商业银行及其关联机构建立防止利益冲突和利益输送的机制。</w:t>
      </w:r>
    </w:p>
    <w:p>
      <w:pPr>
        <w:adjustRightInd w:val="0"/>
        <w:snapToGrid w:val="0"/>
        <w:spacing w:line="360" w:lineRule="auto"/>
        <w:ind w:firstLine="420" w:firstLineChars="200"/>
        <w:rPr>
          <w:rFonts w:hint="eastAsia" w:ascii="仿宋" w:hAnsi="仿宋" w:eastAsia="仿宋"/>
          <w:szCs w:val="21"/>
        </w:rPr>
      </w:pPr>
      <w:r>
        <w:rPr>
          <w:rFonts w:hint="eastAsia" w:ascii="仿宋" w:hAnsi="仿宋" w:eastAsia="仿宋"/>
          <w:szCs w:val="21"/>
        </w:rPr>
        <w:t>金融资产投资公司使用自营资金收购债权和投资企业股权时，鼓励不同商业银行通过所控股或参股的金融资产投资公司交叉实施债转股。</w:t>
      </w:r>
    </w:p>
    <w:p>
      <w:pPr>
        <w:adjustRightInd w:val="0"/>
        <w:snapToGrid w:val="0"/>
        <w:spacing w:line="360" w:lineRule="auto"/>
        <w:ind w:firstLine="420" w:firstLineChars="200"/>
        <w:rPr>
          <w:rFonts w:hint="eastAsia" w:ascii="仿宋" w:hAnsi="仿宋" w:eastAsia="仿宋"/>
          <w:szCs w:val="21"/>
        </w:rPr>
      </w:pPr>
      <w:r>
        <w:rPr>
          <w:rFonts w:hint="eastAsia" w:ascii="仿宋" w:hAnsi="仿宋" w:eastAsia="仿宋"/>
          <w:szCs w:val="21"/>
        </w:rPr>
        <w:t>金融资产投资公司使用募集资金收购债权和投资企业股权，应当主要用于交叉实施债转股。</w:t>
      </w:r>
    </w:p>
    <w:p>
      <w:pPr>
        <w:adjustRightInd w:val="0"/>
        <w:snapToGrid w:val="0"/>
        <w:spacing w:line="360" w:lineRule="auto"/>
        <w:ind w:firstLine="422" w:firstLineChars="200"/>
        <w:rPr>
          <w:rFonts w:hint="eastAsia" w:ascii="仿宋" w:hAnsi="仿宋" w:eastAsia="仿宋"/>
          <w:szCs w:val="21"/>
        </w:rPr>
      </w:pPr>
      <w:r>
        <w:rPr>
          <w:rFonts w:hint="eastAsia" w:ascii="仿宋" w:hAnsi="仿宋" w:eastAsia="仿宋"/>
          <w:b/>
          <w:szCs w:val="21"/>
        </w:rPr>
        <w:t>第二十八条　</w:t>
      </w:r>
      <w:r>
        <w:rPr>
          <w:rFonts w:hint="eastAsia" w:ascii="仿宋" w:hAnsi="仿宋" w:eastAsia="仿宋"/>
          <w:szCs w:val="21"/>
        </w:rPr>
        <w:t>商业银行不得对控股或者参股的金融资产投资公司投资的企业降低授信标准，对其中资产负债率持续超出合理水平的企业不得增加授信。</w:t>
      </w:r>
    </w:p>
    <w:p>
      <w:pPr>
        <w:adjustRightInd w:val="0"/>
        <w:snapToGrid w:val="0"/>
        <w:spacing w:line="360" w:lineRule="auto"/>
        <w:ind w:firstLine="422" w:firstLineChars="200"/>
        <w:rPr>
          <w:rFonts w:hint="eastAsia" w:ascii="仿宋" w:hAnsi="仿宋" w:eastAsia="仿宋"/>
          <w:szCs w:val="21"/>
        </w:rPr>
      </w:pPr>
      <w:r>
        <w:rPr>
          <w:rFonts w:hint="eastAsia" w:ascii="仿宋" w:hAnsi="仿宋" w:eastAsia="仿宋"/>
          <w:b/>
          <w:szCs w:val="21"/>
        </w:rPr>
        <w:t>第二十九条　</w:t>
      </w:r>
      <w:r>
        <w:rPr>
          <w:rFonts w:hint="eastAsia" w:ascii="仿宋" w:hAnsi="仿宋" w:eastAsia="仿宋"/>
          <w:szCs w:val="21"/>
        </w:rPr>
        <w:t>金融资产投资公司收购银行债权应当严格遵守洁净转让、真实出售的原则，通过评估或估值程序审慎评估债权质量和风险，坚持市场化定价，实现资产和风险的真实完全转移。</w:t>
      </w:r>
    </w:p>
    <w:p>
      <w:pPr>
        <w:adjustRightInd w:val="0"/>
        <w:snapToGrid w:val="0"/>
        <w:spacing w:line="360" w:lineRule="auto"/>
        <w:ind w:firstLine="420" w:firstLineChars="200"/>
        <w:rPr>
          <w:rFonts w:hint="eastAsia" w:ascii="仿宋" w:hAnsi="仿宋" w:eastAsia="仿宋"/>
          <w:szCs w:val="21"/>
        </w:rPr>
      </w:pPr>
      <w:r>
        <w:rPr>
          <w:rFonts w:hint="eastAsia" w:ascii="仿宋" w:hAnsi="仿宋" w:eastAsia="仿宋"/>
          <w:szCs w:val="21"/>
        </w:rPr>
        <w:t>银行债权评估或估值可以由金融资产投资公司会同银行对企业进行尽职调查后确定，也可以由独立第三方实施。银行债权转让可以采取招标、拍卖等公开方式，也可在评估或估值基础上自主协商确定公允价格,允许金融资产投资公司折价收购银行债权。</w:t>
      </w:r>
    </w:p>
    <w:p>
      <w:pPr>
        <w:adjustRightInd w:val="0"/>
        <w:snapToGrid w:val="0"/>
        <w:spacing w:line="360" w:lineRule="auto"/>
        <w:ind w:firstLine="420" w:firstLineChars="200"/>
        <w:rPr>
          <w:rFonts w:hint="eastAsia" w:ascii="仿宋" w:hAnsi="仿宋" w:eastAsia="仿宋"/>
          <w:szCs w:val="21"/>
        </w:rPr>
      </w:pPr>
      <w:r>
        <w:rPr>
          <w:rFonts w:hint="eastAsia" w:ascii="仿宋" w:hAnsi="仿宋" w:eastAsia="仿宋"/>
          <w:szCs w:val="21"/>
        </w:rPr>
        <w:t>金融资产投资公司对企业进行股权投资后，由企业将股权投资资金全部用于偿还银行债权的，应当与企业约定在合理期间偿还银行债权，并约定所偿还银行债权的定价机制，确保按照实际价值偿还银行债权。金融资产投资公司应当与企业约定必要的资金用途监管措施，严格防止企业挪用股权投资资金。</w:t>
      </w:r>
    </w:p>
    <w:p>
      <w:pPr>
        <w:adjustRightInd w:val="0"/>
        <w:snapToGrid w:val="0"/>
        <w:spacing w:line="360" w:lineRule="auto"/>
        <w:ind w:firstLine="422" w:firstLineChars="200"/>
        <w:rPr>
          <w:rFonts w:hint="eastAsia" w:ascii="仿宋" w:hAnsi="仿宋" w:eastAsia="仿宋"/>
          <w:szCs w:val="21"/>
        </w:rPr>
      </w:pPr>
      <w:r>
        <w:rPr>
          <w:rFonts w:hint="eastAsia" w:ascii="仿宋" w:hAnsi="仿宋" w:eastAsia="仿宋"/>
          <w:b/>
          <w:szCs w:val="21"/>
        </w:rPr>
        <w:t>第三十条　</w:t>
      </w:r>
      <w:r>
        <w:rPr>
          <w:rFonts w:hint="eastAsia" w:ascii="仿宋" w:hAnsi="仿宋" w:eastAsia="仿宋"/>
          <w:szCs w:val="21"/>
        </w:rPr>
        <w:t>金融资产投资公司收购银行债权不得接受债权出让方银行及其关联机构出具的本金保障和固定收益承诺，不得实施利益输送，不得协助银行掩盖风险和规避监管要求。</w:t>
      </w:r>
    </w:p>
    <w:p>
      <w:pPr>
        <w:adjustRightInd w:val="0"/>
        <w:snapToGrid w:val="0"/>
        <w:spacing w:line="360" w:lineRule="auto"/>
        <w:ind w:firstLine="420" w:firstLineChars="200"/>
        <w:rPr>
          <w:rFonts w:hint="eastAsia" w:ascii="仿宋" w:hAnsi="仿宋" w:eastAsia="仿宋"/>
          <w:szCs w:val="21"/>
        </w:rPr>
      </w:pPr>
      <w:r>
        <w:rPr>
          <w:rFonts w:hint="eastAsia" w:ascii="仿宋" w:hAnsi="仿宋" w:eastAsia="仿宋"/>
          <w:szCs w:val="21"/>
        </w:rPr>
        <w:t>金融资产投资公司不得与银行在转让合同等正式法律文件之外签订或达成任何协议或约定,影响资产和风险真实完全转移，改变交易结构、风险承担主体及相关权益转移过程等。</w:t>
      </w:r>
    </w:p>
    <w:p>
      <w:pPr>
        <w:adjustRightInd w:val="0"/>
        <w:snapToGrid w:val="0"/>
        <w:spacing w:line="360" w:lineRule="auto"/>
        <w:ind w:firstLine="422" w:firstLineChars="200"/>
        <w:rPr>
          <w:rFonts w:hint="eastAsia" w:ascii="仿宋" w:hAnsi="仿宋" w:eastAsia="仿宋"/>
          <w:szCs w:val="21"/>
        </w:rPr>
      </w:pPr>
      <w:r>
        <w:rPr>
          <w:rFonts w:hint="eastAsia" w:ascii="仿宋" w:hAnsi="仿宋" w:eastAsia="仿宋"/>
          <w:b/>
          <w:szCs w:val="21"/>
        </w:rPr>
        <w:t>第三十一条　</w:t>
      </w:r>
      <w:r>
        <w:rPr>
          <w:rFonts w:hint="eastAsia" w:ascii="仿宋" w:hAnsi="仿宋" w:eastAsia="仿宋"/>
          <w:szCs w:val="21"/>
        </w:rPr>
        <w:t>金融资产投资公司收购银行债权，不得由该债权出让方银行使用资本金、自营资金、理财资金或其他表外资金提供任何形式的直接或间接融资，不得由该债权出让方银行以任何方式承担显性或者隐性回购义务。</w:t>
      </w:r>
    </w:p>
    <w:p>
      <w:pPr>
        <w:adjustRightInd w:val="0"/>
        <w:snapToGrid w:val="0"/>
        <w:spacing w:line="360" w:lineRule="auto"/>
        <w:ind w:firstLine="420" w:firstLineChars="200"/>
        <w:rPr>
          <w:rFonts w:hint="eastAsia" w:ascii="仿宋" w:hAnsi="仿宋" w:eastAsia="仿宋"/>
          <w:szCs w:val="21"/>
        </w:rPr>
      </w:pPr>
      <w:r>
        <w:rPr>
          <w:rFonts w:hint="eastAsia" w:ascii="仿宋" w:hAnsi="仿宋" w:eastAsia="仿宋"/>
          <w:szCs w:val="21"/>
        </w:rPr>
        <w:t>金融资产投资公司对企业进行股权投资，股权投资资金用于偿还企业银行债权的，不得由该债权人银行使用资本金、自营资金、理财资金或其他表外资金提供任何形式的直接或间接融资。</w:t>
      </w:r>
    </w:p>
    <w:p>
      <w:pPr>
        <w:adjustRightInd w:val="0"/>
        <w:snapToGrid w:val="0"/>
        <w:spacing w:line="360" w:lineRule="auto"/>
        <w:ind w:firstLine="422" w:firstLineChars="200"/>
        <w:rPr>
          <w:rFonts w:hint="eastAsia" w:ascii="仿宋" w:hAnsi="仿宋" w:eastAsia="仿宋"/>
          <w:szCs w:val="21"/>
        </w:rPr>
      </w:pPr>
      <w:r>
        <w:rPr>
          <w:rFonts w:hint="eastAsia" w:ascii="仿宋" w:hAnsi="仿宋" w:eastAsia="仿宋"/>
          <w:b/>
          <w:szCs w:val="21"/>
        </w:rPr>
        <w:t>第三十二条　</w:t>
      </w:r>
      <w:r>
        <w:rPr>
          <w:rFonts w:hint="eastAsia" w:ascii="仿宋" w:hAnsi="仿宋" w:eastAsia="仿宋"/>
          <w:szCs w:val="21"/>
        </w:rPr>
        <w:t>转股债权标的应当以银行对企业发放贷款形成的债权为主，适当考虑其他类型银行债权和非银行金融机构债权。转股债权资产质量类别由债权银行、企业和金融资产投资公司自主协商确定，包括正常类、关注类和不良类债权。</w:t>
      </w:r>
    </w:p>
    <w:p>
      <w:pPr>
        <w:adjustRightInd w:val="0"/>
        <w:snapToGrid w:val="0"/>
        <w:spacing w:line="360" w:lineRule="auto"/>
        <w:ind w:firstLine="422" w:firstLineChars="200"/>
        <w:rPr>
          <w:rFonts w:hint="eastAsia" w:ascii="仿宋" w:hAnsi="仿宋" w:eastAsia="仿宋"/>
          <w:szCs w:val="21"/>
        </w:rPr>
      </w:pPr>
      <w:r>
        <w:rPr>
          <w:rFonts w:hint="eastAsia" w:ascii="仿宋" w:hAnsi="仿宋" w:eastAsia="仿宋"/>
          <w:b/>
          <w:szCs w:val="21"/>
        </w:rPr>
        <w:t>第三十三条　</w:t>
      </w:r>
      <w:r>
        <w:rPr>
          <w:rFonts w:hint="eastAsia" w:ascii="仿宋" w:hAnsi="仿宋" w:eastAsia="仿宋"/>
          <w:szCs w:val="21"/>
        </w:rPr>
        <w:t>金融资产投资公司应当加强对所收购债权的管理，认真整理、审查和完善相关债权的法律文件和管理资料，密切关注债务人和担保人的清偿能力和抵质押物价值变化情况，及时采取补救措施，切实维护和主张权利。</w:t>
      </w:r>
    </w:p>
    <w:p>
      <w:pPr>
        <w:adjustRightInd w:val="0"/>
        <w:snapToGrid w:val="0"/>
        <w:spacing w:line="360" w:lineRule="auto"/>
        <w:ind w:firstLine="422" w:firstLineChars="200"/>
        <w:rPr>
          <w:rFonts w:hint="eastAsia" w:ascii="仿宋" w:hAnsi="仿宋" w:eastAsia="仿宋"/>
          <w:szCs w:val="21"/>
        </w:rPr>
      </w:pPr>
      <w:r>
        <w:rPr>
          <w:rFonts w:hint="eastAsia" w:ascii="仿宋" w:hAnsi="仿宋" w:eastAsia="仿宋"/>
          <w:b/>
          <w:szCs w:val="21"/>
        </w:rPr>
        <w:t>第三十四条　</w:t>
      </w:r>
      <w:r>
        <w:rPr>
          <w:rFonts w:hint="eastAsia" w:ascii="仿宋" w:hAnsi="仿宋" w:eastAsia="仿宋"/>
          <w:szCs w:val="21"/>
        </w:rPr>
        <w:t>债转股对象和条件由金融资产投资公司、债权银行和企业根据国家政策依法自主协商确定，转股债权及股权价格按市场化原则确定。对于涉及多个债权银行的，可以由最大债权银行或主动发起债转股的债权银行牵头成立债权人委员会进行协调。</w:t>
      </w:r>
    </w:p>
    <w:p>
      <w:pPr>
        <w:adjustRightInd w:val="0"/>
        <w:snapToGrid w:val="0"/>
        <w:spacing w:line="360" w:lineRule="auto"/>
        <w:ind w:firstLine="420" w:firstLineChars="200"/>
        <w:rPr>
          <w:rFonts w:hint="eastAsia" w:ascii="仿宋" w:hAnsi="仿宋" w:eastAsia="仿宋"/>
          <w:szCs w:val="21"/>
        </w:rPr>
      </w:pPr>
      <w:r>
        <w:rPr>
          <w:rFonts w:hint="eastAsia" w:ascii="仿宋" w:hAnsi="仿宋" w:eastAsia="仿宋"/>
          <w:szCs w:val="21"/>
        </w:rPr>
        <w:t>经过法定程序，债权可以转为普通股，也可以转为优先股。</w:t>
      </w:r>
    </w:p>
    <w:p>
      <w:pPr>
        <w:adjustRightInd w:val="0"/>
        <w:snapToGrid w:val="0"/>
        <w:spacing w:line="360" w:lineRule="auto"/>
        <w:ind w:firstLine="422" w:firstLineChars="200"/>
        <w:rPr>
          <w:rFonts w:hint="eastAsia" w:ascii="仿宋" w:hAnsi="仿宋" w:eastAsia="仿宋"/>
          <w:szCs w:val="21"/>
        </w:rPr>
      </w:pPr>
      <w:r>
        <w:rPr>
          <w:rFonts w:hint="eastAsia" w:ascii="仿宋" w:hAnsi="仿宋" w:eastAsia="仿宋"/>
          <w:b/>
          <w:szCs w:val="21"/>
        </w:rPr>
        <w:t>第三十五条　</w:t>
      </w:r>
      <w:r>
        <w:rPr>
          <w:rFonts w:hint="eastAsia" w:ascii="仿宋" w:hAnsi="仿宋" w:eastAsia="仿宋"/>
          <w:szCs w:val="21"/>
        </w:rPr>
        <w:t>金融资产投资公司确定作为债转股对象的企业应当具备以下条件：</w:t>
      </w:r>
    </w:p>
    <w:p>
      <w:pPr>
        <w:adjustRightInd w:val="0"/>
        <w:snapToGrid w:val="0"/>
        <w:spacing w:line="360" w:lineRule="auto"/>
        <w:ind w:firstLine="420" w:firstLineChars="200"/>
        <w:rPr>
          <w:rFonts w:hint="eastAsia" w:ascii="仿宋" w:hAnsi="仿宋" w:eastAsia="仿宋"/>
          <w:szCs w:val="21"/>
        </w:rPr>
      </w:pPr>
      <w:r>
        <w:rPr>
          <w:rFonts w:hint="eastAsia" w:ascii="仿宋" w:hAnsi="仿宋" w:eastAsia="仿宋"/>
          <w:szCs w:val="21"/>
        </w:rPr>
        <w:t>（一）发展前景良好但遇到暂时困难，具有可行的企业改革计划和脱困安排；</w:t>
      </w:r>
    </w:p>
    <w:p>
      <w:pPr>
        <w:adjustRightInd w:val="0"/>
        <w:snapToGrid w:val="0"/>
        <w:spacing w:line="360" w:lineRule="auto"/>
        <w:ind w:firstLine="420" w:firstLineChars="200"/>
        <w:rPr>
          <w:rFonts w:hint="eastAsia" w:ascii="仿宋" w:hAnsi="仿宋" w:eastAsia="仿宋"/>
          <w:szCs w:val="21"/>
        </w:rPr>
      </w:pPr>
      <w:r>
        <w:rPr>
          <w:rFonts w:hint="eastAsia" w:ascii="仿宋" w:hAnsi="仿宋" w:eastAsia="仿宋"/>
          <w:szCs w:val="21"/>
        </w:rPr>
        <w:t>（二）主要生产装备、产品、能力符合国家产业发展方向，技术先进，产品有市场，环保和安全生产达标；</w:t>
      </w:r>
    </w:p>
    <w:p>
      <w:pPr>
        <w:adjustRightInd w:val="0"/>
        <w:snapToGrid w:val="0"/>
        <w:spacing w:line="360" w:lineRule="auto"/>
        <w:ind w:firstLine="420" w:firstLineChars="200"/>
        <w:rPr>
          <w:rFonts w:hint="eastAsia" w:ascii="仿宋" w:hAnsi="仿宋" w:eastAsia="仿宋"/>
          <w:szCs w:val="21"/>
        </w:rPr>
      </w:pPr>
      <w:r>
        <w:rPr>
          <w:rFonts w:hint="eastAsia" w:ascii="仿宋" w:hAnsi="仿宋" w:eastAsia="仿宋"/>
          <w:szCs w:val="21"/>
        </w:rPr>
        <w:t>（三）信用状况较好，无故意违约、转移资产等不良信用记录。</w:t>
      </w:r>
    </w:p>
    <w:p>
      <w:pPr>
        <w:adjustRightInd w:val="0"/>
        <w:snapToGrid w:val="0"/>
        <w:spacing w:line="360" w:lineRule="auto"/>
        <w:ind w:firstLine="422" w:firstLineChars="200"/>
        <w:rPr>
          <w:rFonts w:hint="eastAsia" w:ascii="仿宋" w:hAnsi="仿宋" w:eastAsia="仿宋"/>
          <w:szCs w:val="21"/>
        </w:rPr>
      </w:pPr>
      <w:r>
        <w:rPr>
          <w:rFonts w:hint="eastAsia" w:ascii="仿宋" w:hAnsi="仿宋" w:eastAsia="仿宋"/>
          <w:b/>
          <w:szCs w:val="21"/>
        </w:rPr>
        <w:t>第三十六条　</w:t>
      </w:r>
      <w:r>
        <w:rPr>
          <w:rFonts w:hint="eastAsia" w:ascii="仿宋" w:hAnsi="仿宋" w:eastAsia="仿宋"/>
          <w:szCs w:val="21"/>
        </w:rPr>
        <w:t>金融资产投资公司开展债转股，应当符合国家产业政策等政策导向，优先考虑对拥有优质优良资产的企业和发展前景良好但遇到暂时困难的优质企业开展市场化债转股，包括：</w:t>
      </w:r>
    </w:p>
    <w:p>
      <w:pPr>
        <w:adjustRightInd w:val="0"/>
        <w:snapToGrid w:val="0"/>
        <w:spacing w:line="360" w:lineRule="auto"/>
        <w:ind w:firstLine="420" w:firstLineChars="200"/>
        <w:rPr>
          <w:rFonts w:hint="eastAsia" w:ascii="仿宋" w:hAnsi="仿宋" w:eastAsia="仿宋"/>
          <w:szCs w:val="21"/>
        </w:rPr>
      </w:pPr>
      <w:r>
        <w:rPr>
          <w:rFonts w:hint="eastAsia" w:ascii="仿宋" w:hAnsi="仿宋" w:eastAsia="仿宋"/>
          <w:szCs w:val="21"/>
        </w:rPr>
        <w:t>（一）因行业周期性波动导致困难但仍有望逆转的企业；</w:t>
      </w:r>
    </w:p>
    <w:p>
      <w:pPr>
        <w:adjustRightInd w:val="0"/>
        <w:snapToGrid w:val="0"/>
        <w:spacing w:line="360" w:lineRule="auto"/>
        <w:ind w:firstLine="420" w:firstLineChars="200"/>
        <w:rPr>
          <w:rFonts w:hint="eastAsia" w:ascii="仿宋" w:hAnsi="仿宋" w:eastAsia="仿宋"/>
          <w:szCs w:val="21"/>
        </w:rPr>
      </w:pPr>
      <w:r>
        <w:rPr>
          <w:rFonts w:hint="eastAsia" w:ascii="仿宋" w:hAnsi="仿宋" w:eastAsia="仿宋"/>
          <w:szCs w:val="21"/>
        </w:rPr>
        <w:t>（二）因高负债而财务负担过重的成长型企业，特别是战略性新兴产业领域的成长型企业；</w:t>
      </w:r>
    </w:p>
    <w:p>
      <w:pPr>
        <w:adjustRightInd w:val="0"/>
        <w:snapToGrid w:val="0"/>
        <w:spacing w:line="360" w:lineRule="auto"/>
        <w:ind w:firstLine="420" w:firstLineChars="200"/>
        <w:rPr>
          <w:rFonts w:hint="eastAsia" w:ascii="仿宋" w:hAnsi="仿宋" w:eastAsia="仿宋"/>
          <w:szCs w:val="21"/>
        </w:rPr>
      </w:pPr>
      <w:r>
        <w:rPr>
          <w:rFonts w:hint="eastAsia" w:ascii="仿宋" w:hAnsi="仿宋" w:eastAsia="仿宋"/>
          <w:szCs w:val="21"/>
        </w:rPr>
        <w:t>（三）高负债居于产能过剩行业前列的关键性企业以及关系国家安全的战略性企业;</w:t>
      </w:r>
    </w:p>
    <w:p>
      <w:pPr>
        <w:adjustRightInd w:val="0"/>
        <w:snapToGrid w:val="0"/>
        <w:spacing w:line="360" w:lineRule="auto"/>
        <w:ind w:firstLine="420" w:firstLineChars="200"/>
        <w:rPr>
          <w:rFonts w:hint="eastAsia" w:ascii="仿宋" w:hAnsi="仿宋" w:eastAsia="仿宋"/>
          <w:szCs w:val="21"/>
        </w:rPr>
      </w:pPr>
      <w:r>
        <w:rPr>
          <w:rFonts w:hint="eastAsia" w:ascii="仿宋" w:hAnsi="仿宋" w:eastAsia="仿宋"/>
          <w:szCs w:val="21"/>
        </w:rPr>
        <w:t>（四）其他适合优先考虑实施市场化债转股的企业。</w:t>
      </w:r>
    </w:p>
    <w:p>
      <w:pPr>
        <w:adjustRightInd w:val="0"/>
        <w:snapToGrid w:val="0"/>
        <w:spacing w:line="360" w:lineRule="auto"/>
        <w:ind w:firstLine="422" w:firstLineChars="200"/>
        <w:rPr>
          <w:rFonts w:hint="eastAsia" w:ascii="仿宋" w:hAnsi="仿宋" w:eastAsia="仿宋"/>
          <w:szCs w:val="21"/>
        </w:rPr>
      </w:pPr>
      <w:r>
        <w:rPr>
          <w:rFonts w:hint="eastAsia" w:ascii="仿宋" w:hAnsi="仿宋" w:eastAsia="仿宋"/>
          <w:b/>
          <w:szCs w:val="21"/>
        </w:rPr>
        <w:t>第三十七条　</w:t>
      </w:r>
      <w:r>
        <w:rPr>
          <w:rFonts w:hint="eastAsia" w:ascii="仿宋" w:hAnsi="仿宋" w:eastAsia="仿宋"/>
          <w:szCs w:val="21"/>
        </w:rPr>
        <w:t>金融资产投资公司不得对下列企业实施债转股：</w:t>
      </w:r>
    </w:p>
    <w:p>
      <w:pPr>
        <w:adjustRightInd w:val="0"/>
        <w:snapToGrid w:val="0"/>
        <w:spacing w:line="360" w:lineRule="auto"/>
        <w:ind w:firstLine="420" w:firstLineChars="200"/>
        <w:rPr>
          <w:rFonts w:hint="eastAsia" w:ascii="仿宋" w:hAnsi="仿宋" w:eastAsia="仿宋"/>
          <w:szCs w:val="21"/>
        </w:rPr>
      </w:pPr>
      <w:r>
        <w:rPr>
          <w:rFonts w:hint="eastAsia" w:ascii="仿宋" w:hAnsi="仿宋" w:eastAsia="仿宋"/>
          <w:szCs w:val="21"/>
        </w:rPr>
        <w:t>（一）扭亏无望、已失去生存发展前景的“僵尸企业”；</w:t>
      </w:r>
    </w:p>
    <w:p>
      <w:pPr>
        <w:adjustRightInd w:val="0"/>
        <w:snapToGrid w:val="0"/>
        <w:spacing w:line="360" w:lineRule="auto"/>
        <w:ind w:firstLine="420" w:firstLineChars="200"/>
        <w:rPr>
          <w:rFonts w:hint="eastAsia" w:ascii="仿宋" w:hAnsi="仿宋" w:eastAsia="仿宋"/>
          <w:szCs w:val="21"/>
        </w:rPr>
      </w:pPr>
      <w:r>
        <w:rPr>
          <w:rFonts w:hint="eastAsia" w:ascii="仿宋" w:hAnsi="仿宋" w:eastAsia="仿宋"/>
          <w:szCs w:val="21"/>
        </w:rPr>
        <w:t>（二）有恶意逃废债行为的失信企业；</w:t>
      </w:r>
    </w:p>
    <w:p>
      <w:pPr>
        <w:adjustRightInd w:val="0"/>
        <w:snapToGrid w:val="0"/>
        <w:spacing w:line="360" w:lineRule="auto"/>
        <w:ind w:firstLine="420" w:firstLineChars="200"/>
        <w:rPr>
          <w:rFonts w:hint="eastAsia" w:ascii="仿宋" w:hAnsi="仿宋" w:eastAsia="仿宋"/>
          <w:szCs w:val="21"/>
        </w:rPr>
      </w:pPr>
      <w:r>
        <w:rPr>
          <w:rFonts w:hint="eastAsia" w:ascii="仿宋" w:hAnsi="仿宋" w:eastAsia="仿宋"/>
          <w:szCs w:val="21"/>
        </w:rPr>
        <w:t>（三）债权债务关系复杂且不明晰的企业；</w:t>
      </w:r>
    </w:p>
    <w:p>
      <w:pPr>
        <w:adjustRightInd w:val="0"/>
        <w:snapToGrid w:val="0"/>
        <w:spacing w:line="360" w:lineRule="auto"/>
        <w:ind w:firstLine="420" w:firstLineChars="200"/>
        <w:rPr>
          <w:rFonts w:hint="eastAsia" w:ascii="仿宋" w:hAnsi="仿宋" w:eastAsia="仿宋"/>
          <w:szCs w:val="21"/>
        </w:rPr>
      </w:pPr>
      <w:r>
        <w:rPr>
          <w:rFonts w:hint="eastAsia" w:ascii="仿宋" w:hAnsi="仿宋" w:eastAsia="仿宋"/>
          <w:szCs w:val="21"/>
        </w:rPr>
        <w:t>（四）不符合国家产业政策，助长过剩产能扩张和增加库存的企业；</w:t>
      </w:r>
    </w:p>
    <w:p>
      <w:pPr>
        <w:adjustRightInd w:val="0"/>
        <w:snapToGrid w:val="0"/>
        <w:spacing w:line="360" w:lineRule="auto"/>
        <w:ind w:firstLine="420" w:firstLineChars="200"/>
        <w:rPr>
          <w:rFonts w:hint="eastAsia" w:ascii="仿宋" w:hAnsi="仿宋" w:eastAsia="仿宋"/>
          <w:szCs w:val="21"/>
        </w:rPr>
      </w:pPr>
      <w:r>
        <w:rPr>
          <w:rFonts w:hint="eastAsia" w:ascii="仿宋" w:hAnsi="仿宋" w:eastAsia="仿宋"/>
          <w:szCs w:val="21"/>
        </w:rPr>
        <w:t>（五）金融业企业；</w:t>
      </w:r>
    </w:p>
    <w:p>
      <w:pPr>
        <w:adjustRightInd w:val="0"/>
        <w:snapToGrid w:val="0"/>
        <w:spacing w:line="360" w:lineRule="auto"/>
        <w:ind w:firstLine="420" w:firstLineChars="200"/>
        <w:rPr>
          <w:rFonts w:hint="eastAsia" w:ascii="仿宋" w:hAnsi="仿宋" w:eastAsia="仿宋"/>
          <w:szCs w:val="21"/>
        </w:rPr>
      </w:pPr>
      <w:r>
        <w:rPr>
          <w:rFonts w:hint="eastAsia" w:ascii="仿宋" w:hAnsi="仿宋" w:eastAsia="仿宋"/>
          <w:szCs w:val="21"/>
        </w:rPr>
        <w:t>（六）其他不适合实施债转股的企业。</w:t>
      </w:r>
    </w:p>
    <w:p>
      <w:pPr>
        <w:adjustRightInd w:val="0"/>
        <w:snapToGrid w:val="0"/>
        <w:spacing w:line="360" w:lineRule="auto"/>
        <w:ind w:firstLine="422" w:firstLineChars="200"/>
        <w:rPr>
          <w:rFonts w:hint="eastAsia" w:ascii="仿宋" w:hAnsi="仿宋" w:eastAsia="仿宋"/>
          <w:szCs w:val="21"/>
        </w:rPr>
      </w:pPr>
      <w:r>
        <w:rPr>
          <w:rFonts w:hint="eastAsia" w:ascii="仿宋" w:hAnsi="仿宋" w:eastAsia="仿宋"/>
          <w:b/>
          <w:szCs w:val="21"/>
        </w:rPr>
        <w:t>第三十八条　</w:t>
      </w:r>
      <w:r>
        <w:rPr>
          <w:rFonts w:hint="eastAsia" w:ascii="仿宋" w:hAnsi="仿宋" w:eastAsia="仿宋"/>
          <w:szCs w:val="21"/>
        </w:rPr>
        <w:t>金融资产投资公司应当按照公开、公平、公正的原则，根据自身业务经营和风险管理策略，开展市场化债转股业务。</w:t>
      </w:r>
    </w:p>
    <w:p>
      <w:pPr>
        <w:adjustRightInd w:val="0"/>
        <w:snapToGrid w:val="0"/>
        <w:spacing w:line="360" w:lineRule="auto"/>
        <w:ind w:firstLine="420" w:firstLineChars="200"/>
        <w:rPr>
          <w:rFonts w:hint="eastAsia" w:ascii="仿宋" w:hAnsi="仿宋" w:eastAsia="仿宋"/>
          <w:szCs w:val="21"/>
        </w:rPr>
      </w:pPr>
      <w:r>
        <w:rPr>
          <w:rFonts w:hint="eastAsia" w:ascii="仿宋" w:hAnsi="仿宋" w:eastAsia="仿宋"/>
          <w:szCs w:val="21"/>
        </w:rPr>
        <w:t>金融资产投资公司应当对债转股对象企业开展尽职调查，合理评估对象企业价值，并与企业、企业股东等利益相关方协商明确转股价格、转股比例、资产负债重组计划、公司治理安排、经营发展规划、股权退出等事宜，签订债转股协议。</w:t>
      </w:r>
    </w:p>
    <w:p>
      <w:pPr>
        <w:adjustRightInd w:val="0"/>
        <w:snapToGrid w:val="0"/>
        <w:spacing w:line="360" w:lineRule="auto"/>
        <w:ind w:firstLine="420" w:firstLineChars="200"/>
        <w:rPr>
          <w:rFonts w:hint="eastAsia" w:ascii="仿宋" w:hAnsi="仿宋" w:eastAsia="仿宋"/>
          <w:szCs w:val="21"/>
        </w:rPr>
      </w:pPr>
      <w:r>
        <w:rPr>
          <w:rFonts w:hint="eastAsia" w:ascii="仿宋" w:hAnsi="仿宋" w:eastAsia="仿宋"/>
          <w:szCs w:val="21"/>
        </w:rPr>
        <w:t>金融资产投资公司应当积极争取各级政府和相关部门推动债转股企业改组改制，并在剥离相关社会负担、分流安置富余人员、税收优惠、股权退出等方面给予支持。</w:t>
      </w:r>
    </w:p>
    <w:p>
      <w:pPr>
        <w:adjustRightInd w:val="0"/>
        <w:snapToGrid w:val="0"/>
        <w:spacing w:line="360" w:lineRule="auto"/>
        <w:ind w:firstLine="422" w:firstLineChars="200"/>
        <w:rPr>
          <w:rFonts w:hint="eastAsia" w:ascii="仿宋" w:hAnsi="仿宋" w:eastAsia="仿宋"/>
          <w:szCs w:val="21"/>
        </w:rPr>
      </w:pPr>
      <w:r>
        <w:rPr>
          <w:rFonts w:hint="eastAsia" w:ascii="仿宋" w:hAnsi="仿宋" w:eastAsia="仿宋"/>
          <w:b/>
          <w:szCs w:val="21"/>
        </w:rPr>
        <w:t>第三十九条　</w:t>
      </w:r>
      <w:r>
        <w:rPr>
          <w:rFonts w:hint="eastAsia" w:ascii="仿宋" w:hAnsi="仿宋" w:eastAsia="仿宋"/>
          <w:szCs w:val="21"/>
        </w:rPr>
        <w:t>金融资产投资公司应当建立严格的关联交易管理制度，关联交易应当遵循商业原则，以市场价格为基础，按照不优于非关联方同类交易的条件进行，防止利益输送，防范掩盖风险、规避监管和监管套利。</w:t>
      </w:r>
    </w:p>
    <w:p>
      <w:pPr>
        <w:adjustRightInd w:val="0"/>
        <w:snapToGrid w:val="0"/>
        <w:spacing w:line="360" w:lineRule="auto"/>
        <w:ind w:firstLine="420" w:firstLineChars="200"/>
        <w:rPr>
          <w:rFonts w:hint="eastAsia" w:ascii="仿宋" w:hAnsi="仿宋" w:eastAsia="仿宋"/>
          <w:szCs w:val="21"/>
        </w:rPr>
      </w:pPr>
      <w:r>
        <w:rPr>
          <w:rFonts w:hint="eastAsia" w:ascii="仿宋" w:hAnsi="仿宋" w:eastAsia="仿宋"/>
          <w:szCs w:val="21"/>
        </w:rPr>
        <w:t>金融资产投资公司重大关联交易应当经董事会批准，并进行充分披露。重大关联交易是指金融资产投资公司与一个关联方之间单笔交易使用的自营资金总额占金融资产投资公司净资产5％以上的交易。重大关联交易应当自批准之日起10个工作日内报告监事会，同时报告国务院银行业监督管理机构及其派出机构。</w:t>
      </w:r>
    </w:p>
    <w:p>
      <w:pPr>
        <w:adjustRightInd w:val="0"/>
        <w:snapToGrid w:val="0"/>
        <w:spacing w:line="360" w:lineRule="auto"/>
        <w:ind w:firstLine="420" w:firstLineChars="200"/>
        <w:rPr>
          <w:rFonts w:hint="eastAsia" w:ascii="仿宋" w:hAnsi="仿宋" w:eastAsia="仿宋"/>
          <w:szCs w:val="21"/>
        </w:rPr>
      </w:pPr>
      <w:r>
        <w:rPr>
          <w:rFonts w:hint="eastAsia" w:ascii="仿宋" w:hAnsi="仿宋" w:eastAsia="仿宋"/>
          <w:szCs w:val="21"/>
        </w:rPr>
        <w:t>上市商业银行控股或参股的金融资产投资公司，与该上市商业银行及其关联方的关联交易，应当符合证券监管有关规定。</w:t>
      </w:r>
    </w:p>
    <w:p>
      <w:pPr>
        <w:adjustRightInd w:val="0"/>
        <w:snapToGrid w:val="0"/>
        <w:spacing w:line="360" w:lineRule="auto"/>
        <w:ind w:firstLine="422" w:firstLineChars="200"/>
        <w:rPr>
          <w:rFonts w:hint="eastAsia" w:ascii="仿宋" w:hAnsi="仿宋" w:eastAsia="仿宋"/>
          <w:szCs w:val="21"/>
        </w:rPr>
      </w:pPr>
      <w:r>
        <w:rPr>
          <w:rFonts w:hint="eastAsia" w:ascii="仿宋" w:hAnsi="仿宋" w:eastAsia="仿宋"/>
          <w:b/>
          <w:szCs w:val="21"/>
        </w:rPr>
        <w:t>第四十条　</w:t>
      </w:r>
      <w:r>
        <w:rPr>
          <w:rFonts w:hint="eastAsia" w:ascii="仿宋" w:hAnsi="仿宋" w:eastAsia="仿宋"/>
          <w:szCs w:val="21"/>
        </w:rPr>
        <w:t>金融资产投资公司应当与相关主体在债转股协议中对企业未来债务融资行为进行规范，共同制定合理的债务安排和融资规划，对企业资产负债率作出明确约定，防止企业杠杆率再次超出合理水平。</w:t>
      </w:r>
    </w:p>
    <w:p>
      <w:pPr>
        <w:adjustRightInd w:val="0"/>
        <w:snapToGrid w:val="0"/>
        <w:spacing w:line="360" w:lineRule="auto"/>
        <w:ind w:firstLine="422" w:firstLineChars="200"/>
        <w:rPr>
          <w:rFonts w:hint="eastAsia" w:ascii="仿宋" w:hAnsi="仿宋" w:eastAsia="仿宋"/>
          <w:szCs w:val="21"/>
        </w:rPr>
      </w:pPr>
      <w:r>
        <w:rPr>
          <w:rFonts w:hint="eastAsia" w:ascii="仿宋" w:hAnsi="仿宋" w:eastAsia="仿宋"/>
          <w:b/>
          <w:szCs w:val="21"/>
        </w:rPr>
        <w:t>第四十一条　</w:t>
      </w:r>
      <w:r>
        <w:rPr>
          <w:rFonts w:hint="eastAsia" w:ascii="仿宋" w:hAnsi="仿宋" w:eastAsia="仿宋"/>
          <w:szCs w:val="21"/>
        </w:rPr>
        <w:t>金融资产投资公司应当建立和完善股权管理制度，明确持股目的和持股策略，确定合理持股份额，并根据《中华人民共和国公司法》等法律法规要求承担责任。金融资产投资公司对于实行债转股的企业，原则上不应当控股。如确有必要，应当制定合理的过渡期限。</w:t>
      </w:r>
    </w:p>
    <w:p>
      <w:pPr>
        <w:adjustRightInd w:val="0"/>
        <w:snapToGrid w:val="0"/>
        <w:spacing w:line="360" w:lineRule="auto"/>
        <w:ind w:firstLine="420" w:firstLineChars="200"/>
        <w:rPr>
          <w:rFonts w:hint="eastAsia" w:ascii="仿宋" w:hAnsi="仿宋" w:eastAsia="仿宋"/>
          <w:szCs w:val="21"/>
        </w:rPr>
      </w:pPr>
      <w:r>
        <w:rPr>
          <w:rFonts w:hint="eastAsia" w:ascii="仿宋" w:hAnsi="仿宋" w:eastAsia="仿宋"/>
          <w:szCs w:val="21"/>
        </w:rPr>
        <w:t>债转股企业涉及上市公司和非上市公众公司的，应当符合证券监管有关规定。</w:t>
      </w:r>
    </w:p>
    <w:p>
      <w:pPr>
        <w:adjustRightInd w:val="0"/>
        <w:snapToGrid w:val="0"/>
        <w:spacing w:line="360" w:lineRule="auto"/>
        <w:ind w:firstLine="422" w:firstLineChars="200"/>
        <w:rPr>
          <w:rFonts w:hint="eastAsia" w:ascii="仿宋" w:hAnsi="仿宋" w:eastAsia="仿宋"/>
          <w:szCs w:val="21"/>
        </w:rPr>
      </w:pPr>
      <w:r>
        <w:rPr>
          <w:rFonts w:hint="eastAsia" w:ascii="仿宋" w:hAnsi="仿宋" w:eastAsia="仿宋"/>
          <w:b/>
          <w:szCs w:val="21"/>
        </w:rPr>
        <w:t>第四十二条　</w:t>
      </w:r>
      <w:r>
        <w:rPr>
          <w:rFonts w:hint="eastAsia" w:ascii="仿宋" w:hAnsi="仿宋" w:eastAsia="仿宋"/>
          <w:szCs w:val="21"/>
        </w:rPr>
        <w:t>金融资产投资公司应当按照法律法规、公司章程要求和合同约定，派员参加企业股东（大）会、董事会、监事会，审议修订公司章程和议事规则，明确重大事项决策程序，依法行使股东权利，参与公司治理和企业重大经营决策，督促持股企业持续改进经营管理。</w:t>
      </w:r>
    </w:p>
    <w:p>
      <w:pPr>
        <w:adjustRightInd w:val="0"/>
        <w:snapToGrid w:val="0"/>
        <w:spacing w:line="360" w:lineRule="auto"/>
        <w:ind w:firstLine="422" w:firstLineChars="200"/>
        <w:rPr>
          <w:rFonts w:hint="eastAsia" w:ascii="仿宋" w:hAnsi="仿宋" w:eastAsia="仿宋"/>
          <w:szCs w:val="21"/>
        </w:rPr>
      </w:pPr>
      <w:r>
        <w:rPr>
          <w:rFonts w:hint="eastAsia" w:ascii="仿宋" w:hAnsi="仿宋" w:eastAsia="仿宋"/>
          <w:b/>
          <w:szCs w:val="21"/>
        </w:rPr>
        <w:t>第四十三条　</w:t>
      </w:r>
      <w:r>
        <w:rPr>
          <w:rFonts w:hint="eastAsia" w:ascii="仿宋" w:hAnsi="仿宋" w:eastAsia="仿宋"/>
          <w:szCs w:val="21"/>
        </w:rPr>
        <w:t>金融资产投资公司应当依法行使各项股东权利，在法律法规和公司章程规定范围内依法采取措施，制止损害股东权益行为。当持股企业因管理、环境等因素发生不利变化，导致或可能导致持股风险显著增大时，应当及时采取有效措施保障自身合法权益。</w:t>
      </w:r>
    </w:p>
    <w:p>
      <w:pPr>
        <w:adjustRightInd w:val="0"/>
        <w:snapToGrid w:val="0"/>
        <w:spacing w:line="360" w:lineRule="auto"/>
        <w:ind w:firstLine="422" w:firstLineChars="200"/>
        <w:rPr>
          <w:rFonts w:hint="eastAsia" w:ascii="仿宋" w:hAnsi="仿宋" w:eastAsia="仿宋"/>
          <w:szCs w:val="21"/>
        </w:rPr>
      </w:pPr>
      <w:r>
        <w:rPr>
          <w:rFonts w:hint="eastAsia" w:ascii="仿宋" w:hAnsi="仿宋" w:eastAsia="仿宋"/>
          <w:b/>
          <w:szCs w:val="21"/>
        </w:rPr>
        <w:t>第四十四条　</w:t>
      </w:r>
      <w:r>
        <w:rPr>
          <w:rFonts w:hint="eastAsia" w:ascii="仿宋" w:hAnsi="仿宋" w:eastAsia="仿宋"/>
          <w:szCs w:val="21"/>
        </w:rPr>
        <w:t>鼓励金融资产投资公司建立股权退出策略和机制。对股权有退出预期的，可以与相关主体协商约定所持股权的退出方式。实施股权退出涉及证券发行或交易的，应当符合证券监管的有关规定。涉及国有资产产权登记和转让的，应当符合国有资产管理的有关规定。</w:t>
      </w:r>
    </w:p>
    <w:p>
      <w:pPr>
        <w:adjustRightInd w:val="0"/>
        <w:snapToGrid w:val="0"/>
        <w:spacing w:line="360" w:lineRule="auto"/>
        <w:ind w:firstLine="422" w:firstLineChars="200"/>
        <w:rPr>
          <w:rFonts w:hint="eastAsia" w:ascii="仿宋" w:hAnsi="仿宋" w:eastAsia="仿宋"/>
          <w:szCs w:val="21"/>
        </w:rPr>
      </w:pPr>
      <w:r>
        <w:rPr>
          <w:rFonts w:hint="eastAsia" w:ascii="仿宋" w:hAnsi="仿宋" w:eastAsia="仿宋"/>
          <w:b/>
          <w:szCs w:val="21"/>
        </w:rPr>
        <w:t>第四十五条　</w:t>
      </w:r>
      <w:r>
        <w:rPr>
          <w:rFonts w:hint="eastAsia" w:ascii="仿宋" w:hAnsi="仿宋" w:eastAsia="仿宋"/>
          <w:szCs w:val="21"/>
        </w:rPr>
        <w:t>鼓励金融资产投资公司通过市场化措施向合格投资者真实转让所持有的债转股企业股权。</w:t>
      </w:r>
    </w:p>
    <w:p>
      <w:pPr>
        <w:adjustRightInd w:val="0"/>
        <w:snapToGrid w:val="0"/>
        <w:spacing w:line="360" w:lineRule="auto"/>
        <w:ind w:firstLine="422" w:firstLineChars="200"/>
        <w:rPr>
          <w:rFonts w:hint="eastAsia" w:ascii="仿宋" w:hAnsi="仿宋" w:eastAsia="仿宋"/>
          <w:szCs w:val="21"/>
        </w:rPr>
      </w:pPr>
      <w:r>
        <w:rPr>
          <w:rFonts w:hint="eastAsia" w:ascii="仿宋" w:hAnsi="仿宋" w:eastAsia="仿宋"/>
          <w:b/>
          <w:szCs w:val="21"/>
        </w:rPr>
        <w:t>第四十六条　</w:t>
      </w:r>
      <w:r>
        <w:rPr>
          <w:rFonts w:hint="eastAsia" w:ascii="仿宋" w:hAnsi="仿宋" w:eastAsia="仿宋"/>
          <w:szCs w:val="21"/>
        </w:rPr>
        <w:t>金融资产投资公司应当建立履职问责制，规定在债转股业务过程中有关部门和岗位的职责，对违反法律法规、本办法及其他债转股监管规定的行为进行责任认定和处理。</w:t>
      </w:r>
    </w:p>
    <w:p>
      <w:pPr>
        <w:adjustRightInd w:val="0"/>
        <w:snapToGrid w:val="0"/>
        <w:spacing w:line="360" w:lineRule="auto"/>
        <w:ind w:firstLine="422" w:firstLineChars="200"/>
        <w:rPr>
          <w:rFonts w:hint="eastAsia" w:ascii="仿宋" w:hAnsi="仿宋" w:eastAsia="仿宋"/>
          <w:szCs w:val="21"/>
        </w:rPr>
      </w:pPr>
      <w:r>
        <w:rPr>
          <w:rFonts w:hint="eastAsia" w:ascii="仿宋" w:hAnsi="仿宋" w:eastAsia="仿宋"/>
          <w:b/>
          <w:szCs w:val="21"/>
        </w:rPr>
        <w:t>第四十七条　</w:t>
      </w:r>
      <w:r>
        <w:rPr>
          <w:rFonts w:hint="eastAsia" w:ascii="仿宋" w:hAnsi="仿宋" w:eastAsia="仿宋"/>
          <w:szCs w:val="21"/>
        </w:rPr>
        <w:t>金融资产投资公司开展业务应当遵守法律法规和监管政策，严禁以下违法违规行为：</w:t>
      </w:r>
    </w:p>
    <w:p>
      <w:pPr>
        <w:adjustRightInd w:val="0"/>
        <w:snapToGrid w:val="0"/>
        <w:spacing w:line="360" w:lineRule="auto"/>
        <w:ind w:firstLine="420" w:firstLineChars="200"/>
        <w:rPr>
          <w:rFonts w:hint="eastAsia" w:ascii="仿宋" w:hAnsi="仿宋" w:eastAsia="仿宋"/>
          <w:szCs w:val="21"/>
        </w:rPr>
      </w:pPr>
      <w:r>
        <w:rPr>
          <w:rFonts w:hint="eastAsia" w:ascii="仿宋" w:hAnsi="仿宋" w:eastAsia="仿宋"/>
          <w:szCs w:val="21"/>
        </w:rPr>
        <w:t>（一）与债务人等串通，转移资产，逃废债务；</w:t>
      </w:r>
    </w:p>
    <w:p>
      <w:pPr>
        <w:adjustRightInd w:val="0"/>
        <w:snapToGrid w:val="0"/>
        <w:spacing w:line="360" w:lineRule="auto"/>
        <w:ind w:firstLine="420" w:firstLineChars="200"/>
        <w:rPr>
          <w:rFonts w:hint="eastAsia" w:ascii="仿宋" w:hAnsi="仿宋" w:eastAsia="仿宋"/>
          <w:szCs w:val="21"/>
        </w:rPr>
      </w:pPr>
      <w:r>
        <w:rPr>
          <w:rFonts w:hint="eastAsia" w:ascii="仿宋" w:hAnsi="仿宋" w:eastAsia="仿宋"/>
          <w:szCs w:val="21"/>
        </w:rPr>
        <w:t>（二）违反规定对禁止性对象企业实施债转股或变相实施债转股；</w:t>
      </w:r>
    </w:p>
    <w:p>
      <w:pPr>
        <w:adjustRightInd w:val="0"/>
        <w:snapToGrid w:val="0"/>
        <w:spacing w:line="360" w:lineRule="auto"/>
        <w:ind w:firstLine="420" w:firstLineChars="200"/>
        <w:rPr>
          <w:rFonts w:hint="eastAsia" w:ascii="仿宋" w:hAnsi="仿宋" w:eastAsia="仿宋"/>
          <w:szCs w:val="21"/>
        </w:rPr>
      </w:pPr>
      <w:r>
        <w:rPr>
          <w:rFonts w:hint="eastAsia" w:ascii="仿宋" w:hAnsi="仿宋" w:eastAsia="仿宋"/>
          <w:szCs w:val="21"/>
        </w:rPr>
        <w:t>（三）违规接受银行承诺或签订私下协议；</w:t>
      </w:r>
    </w:p>
    <w:p>
      <w:pPr>
        <w:adjustRightInd w:val="0"/>
        <w:snapToGrid w:val="0"/>
        <w:spacing w:line="360" w:lineRule="auto"/>
        <w:ind w:firstLine="420" w:firstLineChars="200"/>
        <w:rPr>
          <w:rFonts w:hint="eastAsia" w:ascii="仿宋" w:hAnsi="仿宋" w:eastAsia="仿宋"/>
          <w:szCs w:val="21"/>
        </w:rPr>
      </w:pPr>
      <w:r>
        <w:rPr>
          <w:rFonts w:hint="eastAsia" w:ascii="仿宋" w:hAnsi="仿宋" w:eastAsia="仿宋"/>
          <w:szCs w:val="21"/>
        </w:rPr>
        <w:t>（四）伪造、篡改、隐匿、毁损债转股相关档案；</w:t>
      </w:r>
    </w:p>
    <w:p>
      <w:pPr>
        <w:adjustRightInd w:val="0"/>
        <w:snapToGrid w:val="0"/>
        <w:spacing w:line="360" w:lineRule="auto"/>
        <w:ind w:firstLine="420" w:firstLineChars="200"/>
        <w:rPr>
          <w:rFonts w:hint="eastAsia" w:ascii="仿宋" w:hAnsi="仿宋" w:eastAsia="仿宋"/>
          <w:szCs w:val="21"/>
        </w:rPr>
      </w:pPr>
      <w:r>
        <w:rPr>
          <w:rFonts w:hint="eastAsia" w:ascii="仿宋" w:hAnsi="仿宋" w:eastAsia="仿宋"/>
          <w:szCs w:val="21"/>
        </w:rPr>
        <w:t>（五）其他违法违规及违反本办法要求的行为。</w:t>
      </w:r>
    </w:p>
    <w:p>
      <w:pPr>
        <w:adjustRightInd w:val="0"/>
        <w:snapToGrid w:val="0"/>
        <w:spacing w:line="360" w:lineRule="auto"/>
        <w:ind w:firstLine="422" w:firstLineChars="200"/>
        <w:jc w:val="center"/>
        <w:rPr>
          <w:rFonts w:hint="eastAsia" w:ascii="仿宋" w:hAnsi="仿宋" w:eastAsia="仿宋"/>
          <w:b/>
          <w:szCs w:val="21"/>
        </w:rPr>
      </w:pPr>
      <w:r>
        <w:rPr>
          <w:rFonts w:hint="eastAsia" w:ascii="仿宋" w:hAnsi="仿宋" w:eastAsia="仿宋"/>
          <w:b/>
          <w:szCs w:val="21"/>
        </w:rPr>
        <w:t>第四章　风险管理</w:t>
      </w:r>
    </w:p>
    <w:p>
      <w:pPr>
        <w:adjustRightInd w:val="0"/>
        <w:snapToGrid w:val="0"/>
        <w:spacing w:line="360" w:lineRule="auto"/>
        <w:ind w:firstLine="422" w:firstLineChars="200"/>
        <w:rPr>
          <w:rFonts w:hint="eastAsia" w:ascii="仿宋" w:hAnsi="仿宋" w:eastAsia="仿宋"/>
          <w:szCs w:val="21"/>
        </w:rPr>
      </w:pPr>
      <w:r>
        <w:rPr>
          <w:rFonts w:hint="eastAsia" w:ascii="仿宋" w:hAnsi="仿宋" w:eastAsia="仿宋"/>
          <w:b/>
          <w:szCs w:val="21"/>
        </w:rPr>
        <w:t>第四十八条　</w:t>
      </w:r>
      <w:r>
        <w:rPr>
          <w:rFonts w:hint="eastAsia" w:ascii="仿宋" w:hAnsi="仿宋" w:eastAsia="仿宋"/>
          <w:szCs w:val="21"/>
        </w:rPr>
        <w:t>金融资产投资公司应当建立组织健全、职责清晰的公司治理结构，明确股东（大）会、董事会、监事会、高级管理层以及业务部门、风险管理部门和内审部门的职责分工，建立多层次、相互衔接、有效制衡的风险管理机制。金融资产投资公司对其设立的附属机构应当加强并表管理。</w:t>
      </w:r>
    </w:p>
    <w:p>
      <w:pPr>
        <w:adjustRightInd w:val="0"/>
        <w:snapToGrid w:val="0"/>
        <w:spacing w:line="360" w:lineRule="auto"/>
        <w:ind w:firstLine="420" w:firstLineChars="200"/>
        <w:rPr>
          <w:rFonts w:hint="eastAsia" w:ascii="仿宋" w:hAnsi="仿宋" w:eastAsia="仿宋"/>
          <w:szCs w:val="21"/>
        </w:rPr>
      </w:pPr>
      <w:r>
        <w:rPr>
          <w:rFonts w:hint="eastAsia" w:ascii="仿宋" w:hAnsi="仿宋" w:eastAsia="仿宋"/>
          <w:szCs w:val="21"/>
        </w:rPr>
        <w:t>控股或参股金融资产投资公司的商业银行与金融资产投资公司之间应当建立防火墙，在资金、人员、业务方面进行有效隔离，防范风险传染。</w:t>
      </w:r>
    </w:p>
    <w:p>
      <w:pPr>
        <w:adjustRightInd w:val="0"/>
        <w:snapToGrid w:val="0"/>
        <w:spacing w:line="360" w:lineRule="auto"/>
        <w:ind w:firstLine="422" w:firstLineChars="200"/>
        <w:rPr>
          <w:rFonts w:hint="eastAsia" w:ascii="仿宋" w:hAnsi="仿宋" w:eastAsia="仿宋"/>
          <w:szCs w:val="21"/>
        </w:rPr>
      </w:pPr>
      <w:r>
        <w:rPr>
          <w:rFonts w:hint="eastAsia" w:ascii="仿宋" w:hAnsi="仿宋" w:eastAsia="仿宋"/>
          <w:b/>
          <w:szCs w:val="21"/>
        </w:rPr>
        <w:t>第四十九条　</w:t>
      </w:r>
      <w:r>
        <w:rPr>
          <w:rFonts w:hint="eastAsia" w:ascii="仿宋" w:hAnsi="仿宋" w:eastAsia="仿宋"/>
          <w:szCs w:val="21"/>
        </w:rPr>
        <w:t>金融资产投资公司应当建立与其业务规模、复杂程度、风险状况相匹配的有效风险管理框架，制定清晰的风险管理策略，明确风险偏好和风险限额，制定完善风险管理政策和程序，及时有效识别、计量、评估、监测、控制或缓释各类重大风险。</w:t>
      </w:r>
    </w:p>
    <w:p>
      <w:pPr>
        <w:adjustRightInd w:val="0"/>
        <w:snapToGrid w:val="0"/>
        <w:spacing w:line="360" w:lineRule="auto"/>
        <w:ind w:firstLine="422" w:firstLineChars="200"/>
        <w:rPr>
          <w:rFonts w:hint="eastAsia" w:ascii="仿宋" w:hAnsi="仿宋" w:eastAsia="仿宋"/>
          <w:szCs w:val="21"/>
        </w:rPr>
      </w:pPr>
      <w:r>
        <w:rPr>
          <w:rFonts w:hint="eastAsia" w:ascii="仿宋" w:hAnsi="仿宋" w:eastAsia="仿宋"/>
          <w:b/>
          <w:szCs w:val="21"/>
        </w:rPr>
        <w:t>第五十条　</w:t>
      </w:r>
      <w:r>
        <w:rPr>
          <w:rFonts w:hint="eastAsia" w:ascii="仿宋" w:hAnsi="仿宋" w:eastAsia="仿宋"/>
          <w:szCs w:val="21"/>
        </w:rPr>
        <w:t>金融资产投资公司应当按照国务院银行业监督管理机构的相关规定建立资本管理体系，合理评估资本充足状况，建立审慎、规范的资本补充和约束机制。金融资产投资公司资本充足率、杠杆率和财务杠杆率水平参照金融资产管理公司资本管理相关规定执行。</w:t>
      </w:r>
    </w:p>
    <w:p>
      <w:pPr>
        <w:adjustRightInd w:val="0"/>
        <w:snapToGrid w:val="0"/>
        <w:spacing w:line="360" w:lineRule="auto"/>
        <w:ind w:firstLine="422" w:firstLineChars="200"/>
        <w:rPr>
          <w:rFonts w:hint="eastAsia" w:ascii="仿宋" w:hAnsi="仿宋" w:eastAsia="仿宋"/>
          <w:szCs w:val="21"/>
        </w:rPr>
      </w:pPr>
      <w:r>
        <w:rPr>
          <w:rFonts w:hint="eastAsia" w:ascii="仿宋" w:hAnsi="仿宋" w:eastAsia="仿宋"/>
          <w:b/>
          <w:szCs w:val="21"/>
        </w:rPr>
        <w:t>第五十一条　</w:t>
      </w:r>
      <w:r>
        <w:rPr>
          <w:rFonts w:hint="eastAsia" w:ascii="仿宋" w:hAnsi="仿宋" w:eastAsia="仿宋"/>
          <w:szCs w:val="21"/>
        </w:rPr>
        <w:t>金融资产投资公司应当严格按照有关规定，对所持有的债权资产进行准确分类，足额计提风险减值准备，确保真实反映风险状况。</w:t>
      </w:r>
    </w:p>
    <w:p>
      <w:pPr>
        <w:adjustRightInd w:val="0"/>
        <w:snapToGrid w:val="0"/>
        <w:spacing w:line="360" w:lineRule="auto"/>
        <w:ind w:firstLine="422" w:firstLineChars="200"/>
        <w:rPr>
          <w:rFonts w:hint="eastAsia" w:ascii="仿宋" w:hAnsi="仿宋" w:eastAsia="仿宋"/>
          <w:szCs w:val="21"/>
        </w:rPr>
      </w:pPr>
      <w:r>
        <w:rPr>
          <w:rFonts w:hint="eastAsia" w:ascii="仿宋" w:hAnsi="仿宋" w:eastAsia="仿宋"/>
          <w:b/>
          <w:szCs w:val="21"/>
        </w:rPr>
        <w:t>第五十二条　</w:t>
      </w:r>
      <w:r>
        <w:rPr>
          <w:rFonts w:hint="eastAsia" w:ascii="仿宋" w:hAnsi="仿宋" w:eastAsia="仿宋"/>
          <w:szCs w:val="21"/>
        </w:rPr>
        <w:t>金融资产投资公司应当确保其资产负债结构与流动性管理要求相匹配，建立、完善明晰的融资策略和融资渠道，提高融资来源的多元性、稳定性和可持续性，合理控制期限错配，实施流动性风险限额管理，制定有效的流动性风险应急计划。</w:t>
      </w:r>
    </w:p>
    <w:p>
      <w:pPr>
        <w:adjustRightInd w:val="0"/>
        <w:snapToGrid w:val="0"/>
        <w:spacing w:line="360" w:lineRule="auto"/>
        <w:ind w:firstLine="422" w:firstLineChars="200"/>
        <w:rPr>
          <w:rFonts w:hint="eastAsia" w:ascii="仿宋" w:hAnsi="仿宋" w:eastAsia="仿宋"/>
          <w:szCs w:val="21"/>
        </w:rPr>
      </w:pPr>
      <w:r>
        <w:rPr>
          <w:rFonts w:hint="eastAsia" w:ascii="仿宋" w:hAnsi="仿宋" w:eastAsia="仿宋"/>
          <w:b/>
          <w:szCs w:val="21"/>
        </w:rPr>
        <w:t>第五十三条　</w:t>
      </w:r>
      <w:r>
        <w:rPr>
          <w:rFonts w:hint="eastAsia" w:ascii="仿宋" w:hAnsi="仿宋" w:eastAsia="仿宋"/>
          <w:szCs w:val="21"/>
        </w:rPr>
        <w:t>金融资产投资公司应当加强债转股项目全流程管理，严格落实尽职调查、审查审批、风控措施、后续管理等各项要求，加强监督约束，防范超越权限或者违反程序操作、虚假尽职调查与评估、泄露商业秘密谋取非法利益、利益输送、违规放弃合法权益、截留隐匿或私分资产等操作风险。</w:t>
      </w:r>
    </w:p>
    <w:p>
      <w:pPr>
        <w:adjustRightInd w:val="0"/>
        <w:snapToGrid w:val="0"/>
        <w:spacing w:line="360" w:lineRule="auto"/>
        <w:ind w:firstLine="422" w:firstLineChars="200"/>
        <w:rPr>
          <w:rFonts w:hint="eastAsia" w:ascii="仿宋" w:hAnsi="仿宋" w:eastAsia="仿宋"/>
          <w:szCs w:val="21"/>
        </w:rPr>
      </w:pPr>
      <w:r>
        <w:rPr>
          <w:rFonts w:hint="eastAsia" w:ascii="仿宋" w:hAnsi="仿宋" w:eastAsia="仿宋"/>
          <w:b/>
          <w:szCs w:val="21"/>
        </w:rPr>
        <w:t>第五十四条　</w:t>
      </w:r>
      <w:r>
        <w:rPr>
          <w:rFonts w:hint="eastAsia" w:ascii="仿宋" w:hAnsi="仿宋" w:eastAsia="仿宋"/>
          <w:szCs w:val="21"/>
        </w:rPr>
        <w:t>金融资产投资公司应当制定合理的业绩考核和奖惩机制，建立市场化的用人机制和薪酬激励约束机制。</w:t>
      </w:r>
    </w:p>
    <w:p>
      <w:pPr>
        <w:adjustRightInd w:val="0"/>
        <w:snapToGrid w:val="0"/>
        <w:spacing w:line="360" w:lineRule="auto"/>
        <w:ind w:firstLine="422" w:firstLineChars="200"/>
        <w:rPr>
          <w:rFonts w:hint="eastAsia" w:ascii="仿宋" w:hAnsi="仿宋" w:eastAsia="仿宋"/>
          <w:szCs w:val="21"/>
        </w:rPr>
      </w:pPr>
      <w:r>
        <w:rPr>
          <w:rFonts w:hint="eastAsia" w:ascii="仿宋" w:hAnsi="仿宋" w:eastAsia="仿宋"/>
          <w:b/>
          <w:szCs w:val="21"/>
        </w:rPr>
        <w:t>第五十五条　</w:t>
      </w:r>
      <w:r>
        <w:rPr>
          <w:rFonts w:hint="eastAsia" w:ascii="仿宋" w:hAnsi="仿宋" w:eastAsia="仿宋"/>
          <w:szCs w:val="21"/>
        </w:rPr>
        <w:t>金融资产投资公司应当建立健全内部控制和内外部审计制度，完善内控机制，提高内外部审计有效性，持续督促提升业务经营、内控合规、风险管理水平。</w:t>
      </w:r>
    </w:p>
    <w:p>
      <w:pPr>
        <w:adjustRightInd w:val="0"/>
        <w:snapToGrid w:val="0"/>
        <w:spacing w:line="360" w:lineRule="auto"/>
        <w:ind w:firstLine="422" w:firstLineChars="200"/>
        <w:jc w:val="center"/>
        <w:rPr>
          <w:rFonts w:hint="eastAsia" w:ascii="仿宋" w:hAnsi="仿宋" w:eastAsia="仿宋"/>
          <w:b/>
          <w:szCs w:val="21"/>
        </w:rPr>
      </w:pPr>
      <w:r>
        <w:rPr>
          <w:rFonts w:hint="eastAsia" w:ascii="仿宋" w:hAnsi="仿宋" w:eastAsia="仿宋"/>
          <w:b/>
          <w:szCs w:val="21"/>
        </w:rPr>
        <w:t>第五章　监督管理</w:t>
      </w:r>
    </w:p>
    <w:p>
      <w:pPr>
        <w:adjustRightInd w:val="0"/>
        <w:snapToGrid w:val="0"/>
        <w:spacing w:line="360" w:lineRule="auto"/>
        <w:ind w:firstLine="422" w:firstLineChars="200"/>
        <w:rPr>
          <w:rFonts w:hint="eastAsia" w:ascii="仿宋" w:hAnsi="仿宋" w:eastAsia="仿宋"/>
          <w:szCs w:val="21"/>
        </w:rPr>
      </w:pPr>
      <w:r>
        <w:rPr>
          <w:rFonts w:hint="eastAsia" w:ascii="仿宋" w:hAnsi="仿宋" w:eastAsia="仿宋"/>
          <w:b/>
          <w:szCs w:val="21"/>
        </w:rPr>
        <w:t>第五十六条　</w:t>
      </w:r>
      <w:r>
        <w:rPr>
          <w:rFonts w:hint="eastAsia" w:ascii="仿宋" w:hAnsi="仿宋" w:eastAsia="仿宋"/>
          <w:szCs w:val="21"/>
        </w:rPr>
        <w:t>国务院银行业监督管理机构及其派出机构通过非现场监管和现场检查等方式对金融资产投资公司及其分支机构（附属机构）实施持续监管。</w:t>
      </w:r>
    </w:p>
    <w:p>
      <w:pPr>
        <w:adjustRightInd w:val="0"/>
        <w:snapToGrid w:val="0"/>
        <w:spacing w:line="360" w:lineRule="auto"/>
        <w:ind w:firstLine="422" w:firstLineChars="200"/>
        <w:rPr>
          <w:rFonts w:hint="eastAsia" w:ascii="仿宋" w:hAnsi="仿宋" w:eastAsia="仿宋"/>
          <w:szCs w:val="21"/>
        </w:rPr>
      </w:pPr>
      <w:r>
        <w:rPr>
          <w:rFonts w:hint="eastAsia" w:ascii="仿宋" w:hAnsi="仿宋" w:eastAsia="仿宋"/>
          <w:b/>
          <w:szCs w:val="21"/>
        </w:rPr>
        <w:t>第五十七条　</w:t>
      </w:r>
      <w:r>
        <w:rPr>
          <w:rFonts w:hint="eastAsia" w:ascii="仿宋" w:hAnsi="仿宋" w:eastAsia="仿宋"/>
          <w:szCs w:val="21"/>
        </w:rPr>
        <w:t>金融资产投资公司及其分支机构（附属机构）应当按规定向国务院银行业监督管理机构及其派出机构报送监管信息，主要包括：</w:t>
      </w:r>
    </w:p>
    <w:p>
      <w:pPr>
        <w:adjustRightInd w:val="0"/>
        <w:snapToGrid w:val="0"/>
        <w:spacing w:line="360" w:lineRule="auto"/>
        <w:ind w:firstLine="420" w:firstLineChars="200"/>
        <w:rPr>
          <w:rFonts w:hint="eastAsia" w:ascii="仿宋" w:hAnsi="仿宋" w:eastAsia="仿宋"/>
          <w:szCs w:val="21"/>
        </w:rPr>
      </w:pPr>
      <w:r>
        <w:rPr>
          <w:rFonts w:hint="eastAsia" w:ascii="仿宋" w:hAnsi="仿宋" w:eastAsia="仿宋"/>
          <w:szCs w:val="21"/>
        </w:rPr>
        <w:t>（一）业务经营和风险管理制度；</w:t>
      </w:r>
    </w:p>
    <w:p>
      <w:pPr>
        <w:adjustRightInd w:val="0"/>
        <w:snapToGrid w:val="0"/>
        <w:spacing w:line="360" w:lineRule="auto"/>
        <w:ind w:firstLine="420" w:firstLineChars="200"/>
        <w:rPr>
          <w:rFonts w:hint="eastAsia" w:ascii="仿宋" w:hAnsi="仿宋" w:eastAsia="仿宋"/>
          <w:szCs w:val="21"/>
        </w:rPr>
      </w:pPr>
      <w:r>
        <w:rPr>
          <w:rFonts w:hint="eastAsia" w:ascii="仿宋" w:hAnsi="仿宋" w:eastAsia="仿宋"/>
          <w:szCs w:val="21"/>
        </w:rPr>
        <w:t>（二）组织架构及主要管理人员信息；</w:t>
      </w:r>
    </w:p>
    <w:p>
      <w:pPr>
        <w:adjustRightInd w:val="0"/>
        <w:snapToGrid w:val="0"/>
        <w:spacing w:line="360" w:lineRule="auto"/>
        <w:ind w:firstLine="420" w:firstLineChars="200"/>
        <w:rPr>
          <w:rFonts w:hint="eastAsia" w:ascii="仿宋" w:hAnsi="仿宋" w:eastAsia="仿宋"/>
          <w:szCs w:val="21"/>
        </w:rPr>
      </w:pPr>
      <w:r>
        <w:rPr>
          <w:rFonts w:hint="eastAsia" w:ascii="仿宋" w:hAnsi="仿宋" w:eastAsia="仿宋"/>
          <w:szCs w:val="21"/>
        </w:rPr>
        <w:t>（三）财务会计报表、监管统计报表；</w:t>
      </w:r>
    </w:p>
    <w:p>
      <w:pPr>
        <w:adjustRightInd w:val="0"/>
        <w:snapToGrid w:val="0"/>
        <w:spacing w:line="360" w:lineRule="auto"/>
        <w:ind w:firstLine="420" w:firstLineChars="200"/>
        <w:rPr>
          <w:rFonts w:hint="eastAsia" w:ascii="仿宋" w:hAnsi="仿宋" w:eastAsia="仿宋"/>
          <w:szCs w:val="21"/>
        </w:rPr>
      </w:pPr>
      <w:r>
        <w:rPr>
          <w:rFonts w:hint="eastAsia" w:ascii="仿宋" w:hAnsi="仿宋" w:eastAsia="仿宋"/>
          <w:szCs w:val="21"/>
        </w:rPr>
        <w:t>（四）信息披露材料；</w:t>
      </w:r>
    </w:p>
    <w:p>
      <w:pPr>
        <w:adjustRightInd w:val="0"/>
        <w:snapToGrid w:val="0"/>
        <w:spacing w:line="360" w:lineRule="auto"/>
        <w:ind w:firstLine="420" w:firstLineChars="200"/>
        <w:rPr>
          <w:rFonts w:hint="eastAsia" w:ascii="仿宋" w:hAnsi="仿宋" w:eastAsia="仿宋"/>
          <w:szCs w:val="21"/>
        </w:rPr>
      </w:pPr>
      <w:r>
        <w:rPr>
          <w:rFonts w:hint="eastAsia" w:ascii="仿宋" w:hAnsi="仿宋" w:eastAsia="仿宋"/>
          <w:szCs w:val="21"/>
        </w:rPr>
        <w:t>（五）重大事项报告；</w:t>
      </w:r>
    </w:p>
    <w:p>
      <w:pPr>
        <w:adjustRightInd w:val="0"/>
        <w:snapToGrid w:val="0"/>
        <w:spacing w:line="360" w:lineRule="auto"/>
        <w:ind w:firstLine="420" w:firstLineChars="200"/>
        <w:rPr>
          <w:rFonts w:hint="eastAsia" w:ascii="仿宋" w:hAnsi="仿宋" w:eastAsia="仿宋"/>
          <w:szCs w:val="21"/>
        </w:rPr>
      </w:pPr>
      <w:r>
        <w:rPr>
          <w:rFonts w:hint="eastAsia" w:ascii="仿宋" w:hAnsi="仿宋" w:eastAsia="仿宋"/>
          <w:szCs w:val="21"/>
        </w:rPr>
        <w:t>（六）国务院银行业监督管理机构及其派出机构认为必要的其他信息。</w:t>
      </w:r>
    </w:p>
    <w:p>
      <w:pPr>
        <w:adjustRightInd w:val="0"/>
        <w:snapToGrid w:val="0"/>
        <w:spacing w:line="360" w:lineRule="auto"/>
        <w:ind w:firstLine="420" w:firstLineChars="200"/>
        <w:rPr>
          <w:rFonts w:hint="eastAsia" w:ascii="仿宋" w:hAnsi="仿宋" w:eastAsia="仿宋"/>
          <w:szCs w:val="21"/>
        </w:rPr>
      </w:pPr>
      <w:r>
        <w:rPr>
          <w:rFonts w:hint="eastAsia" w:ascii="仿宋" w:hAnsi="仿宋" w:eastAsia="仿宋"/>
          <w:szCs w:val="21"/>
        </w:rPr>
        <w:t>金融资产投资公司定期报送上述信息时，应当包括股权投资和管理业务运行及风险情况，作为其主要股东的商业银行及其关联机构对所投资企业及其关联企业的授信、融资及投资变化情况。</w:t>
      </w:r>
    </w:p>
    <w:p>
      <w:pPr>
        <w:adjustRightInd w:val="0"/>
        <w:snapToGrid w:val="0"/>
        <w:spacing w:line="360" w:lineRule="auto"/>
        <w:ind w:firstLine="420" w:firstLineChars="200"/>
        <w:rPr>
          <w:rFonts w:hint="eastAsia" w:ascii="仿宋" w:hAnsi="仿宋" w:eastAsia="仿宋"/>
          <w:szCs w:val="21"/>
        </w:rPr>
      </w:pPr>
      <w:r>
        <w:rPr>
          <w:rFonts w:hint="eastAsia" w:ascii="仿宋" w:hAnsi="仿宋" w:eastAsia="仿宋"/>
          <w:szCs w:val="21"/>
        </w:rPr>
        <w:t>金融资产投资公司所投资企业出现杠杆率持续超出合理水平、重大投资风险、重大经营问题和偿付能力问题等重大事项时，应当及时报告。</w:t>
      </w:r>
    </w:p>
    <w:p>
      <w:pPr>
        <w:adjustRightInd w:val="0"/>
        <w:snapToGrid w:val="0"/>
        <w:spacing w:line="360" w:lineRule="auto"/>
        <w:ind w:firstLine="422" w:firstLineChars="200"/>
        <w:rPr>
          <w:rFonts w:hint="eastAsia" w:ascii="仿宋" w:hAnsi="仿宋" w:eastAsia="仿宋"/>
          <w:szCs w:val="21"/>
        </w:rPr>
      </w:pPr>
      <w:r>
        <w:rPr>
          <w:rFonts w:hint="eastAsia" w:ascii="仿宋" w:hAnsi="仿宋" w:eastAsia="仿宋"/>
          <w:b/>
          <w:szCs w:val="21"/>
        </w:rPr>
        <w:t>第五十八条　</w:t>
      </w:r>
      <w:r>
        <w:rPr>
          <w:rFonts w:hint="eastAsia" w:ascii="仿宋" w:hAnsi="仿宋" w:eastAsia="仿宋"/>
          <w:szCs w:val="21"/>
        </w:rPr>
        <w:t>国务院银行业监督管理机构及其派出机构应当定期对金融资产投资公司及其分支机构（附属机构）开展全面现场检查和股权投资管理等业务的专项检查。</w:t>
      </w:r>
    </w:p>
    <w:p>
      <w:pPr>
        <w:adjustRightInd w:val="0"/>
        <w:snapToGrid w:val="0"/>
        <w:spacing w:line="360" w:lineRule="auto"/>
        <w:ind w:firstLine="422" w:firstLineChars="200"/>
        <w:rPr>
          <w:rFonts w:hint="eastAsia" w:ascii="仿宋" w:hAnsi="仿宋" w:eastAsia="仿宋"/>
          <w:szCs w:val="21"/>
        </w:rPr>
      </w:pPr>
      <w:r>
        <w:rPr>
          <w:rFonts w:hint="eastAsia" w:ascii="仿宋" w:hAnsi="仿宋" w:eastAsia="仿宋"/>
          <w:b/>
          <w:szCs w:val="21"/>
        </w:rPr>
        <w:t>第五十九条　</w:t>
      </w:r>
      <w:r>
        <w:rPr>
          <w:rFonts w:hint="eastAsia" w:ascii="仿宋" w:hAnsi="仿宋" w:eastAsia="仿宋"/>
          <w:szCs w:val="21"/>
        </w:rPr>
        <w:t>国务院银行业监督管理机构及其派出机构根据履职需要，可与金融资产投资公司董事、高级管理人员及外部审计人员进行监管谈话，要求其就业务活动和风险管理等重大事项作出说明。</w:t>
      </w:r>
    </w:p>
    <w:p>
      <w:pPr>
        <w:adjustRightInd w:val="0"/>
        <w:snapToGrid w:val="0"/>
        <w:spacing w:line="360" w:lineRule="auto"/>
        <w:ind w:firstLine="422" w:firstLineChars="200"/>
        <w:rPr>
          <w:rFonts w:hint="eastAsia" w:ascii="仿宋" w:hAnsi="仿宋" w:eastAsia="仿宋"/>
          <w:szCs w:val="21"/>
        </w:rPr>
      </w:pPr>
      <w:r>
        <w:rPr>
          <w:rFonts w:hint="eastAsia" w:ascii="仿宋" w:hAnsi="仿宋" w:eastAsia="仿宋"/>
          <w:b/>
          <w:szCs w:val="21"/>
        </w:rPr>
        <w:t>第六十条　</w:t>
      </w:r>
      <w:r>
        <w:rPr>
          <w:rFonts w:hint="eastAsia" w:ascii="仿宋" w:hAnsi="仿宋" w:eastAsia="仿宋"/>
          <w:szCs w:val="21"/>
        </w:rPr>
        <w:t>国务院银行业监督管理机构应当按照法律法规要求，督促金融资产投资公司落实信息披露要求。</w:t>
      </w:r>
    </w:p>
    <w:p>
      <w:pPr>
        <w:adjustRightInd w:val="0"/>
        <w:snapToGrid w:val="0"/>
        <w:spacing w:line="360" w:lineRule="auto"/>
        <w:ind w:firstLine="422" w:firstLineChars="200"/>
        <w:rPr>
          <w:rFonts w:hint="eastAsia" w:ascii="仿宋" w:hAnsi="仿宋" w:eastAsia="仿宋"/>
          <w:szCs w:val="21"/>
        </w:rPr>
      </w:pPr>
      <w:r>
        <w:rPr>
          <w:rFonts w:hint="eastAsia" w:ascii="仿宋" w:hAnsi="仿宋" w:eastAsia="仿宋"/>
          <w:b/>
          <w:szCs w:val="21"/>
        </w:rPr>
        <w:t>第六十一条　</w:t>
      </w:r>
      <w:r>
        <w:rPr>
          <w:rFonts w:hint="eastAsia" w:ascii="仿宋" w:hAnsi="仿宋" w:eastAsia="仿宋"/>
          <w:szCs w:val="21"/>
        </w:rPr>
        <w:t>金融资产投资公司及其分支机构（附属机构）所投资企业出现企业杠杆率持续超出合理水平、重大投资风险、重大经营问题和偿付能力问题，或者可能对金融行业和金融市场产生不利影响的，国务院银行业监督管理机构及其派出机构可以依据有关法律法规规定对金融资产投资公司采取限期整改、暂停业务、限制股东权利等强制监管手段。</w:t>
      </w:r>
    </w:p>
    <w:p>
      <w:pPr>
        <w:adjustRightInd w:val="0"/>
        <w:snapToGrid w:val="0"/>
        <w:spacing w:line="360" w:lineRule="auto"/>
        <w:ind w:firstLine="422" w:firstLineChars="200"/>
        <w:rPr>
          <w:rFonts w:hint="eastAsia" w:ascii="仿宋" w:hAnsi="仿宋" w:eastAsia="仿宋"/>
          <w:szCs w:val="21"/>
        </w:rPr>
      </w:pPr>
      <w:r>
        <w:rPr>
          <w:rFonts w:hint="eastAsia" w:ascii="仿宋" w:hAnsi="仿宋" w:eastAsia="仿宋"/>
          <w:b/>
          <w:szCs w:val="21"/>
        </w:rPr>
        <w:t>第六十二条　</w:t>
      </w:r>
      <w:r>
        <w:rPr>
          <w:rFonts w:hint="eastAsia" w:ascii="仿宋" w:hAnsi="仿宋" w:eastAsia="仿宋"/>
          <w:szCs w:val="21"/>
        </w:rPr>
        <w:t>金融资产投资公司及其分支机构（附属机构）违反有关法律法规以及本办法有关规定的，国务院银行业监督管理机构及其派出机构应当依法责令金融资产投资公司限期整改，并可区别情形，依照《中华人民共和国银行业监督管理法》等法律法规，对金融资产投资公司采取暂停业务、限制股东权利等强制监管措施和行政处罚。</w:t>
      </w:r>
    </w:p>
    <w:p>
      <w:pPr>
        <w:adjustRightInd w:val="0"/>
        <w:snapToGrid w:val="0"/>
        <w:spacing w:line="360" w:lineRule="auto"/>
        <w:ind w:firstLine="422" w:firstLineChars="200"/>
        <w:rPr>
          <w:rFonts w:hint="eastAsia" w:ascii="仿宋" w:hAnsi="仿宋" w:eastAsia="仿宋"/>
          <w:szCs w:val="21"/>
        </w:rPr>
      </w:pPr>
      <w:r>
        <w:rPr>
          <w:rFonts w:hint="eastAsia" w:ascii="仿宋" w:hAnsi="仿宋" w:eastAsia="仿宋"/>
          <w:b/>
          <w:szCs w:val="21"/>
        </w:rPr>
        <w:t>第六十三条　</w:t>
      </w:r>
      <w:r>
        <w:rPr>
          <w:rFonts w:hint="eastAsia" w:ascii="仿宋" w:hAnsi="仿宋" w:eastAsia="仿宋"/>
          <w:szCs w:val="21"/>
        </w:rPr>
        <w:t>国务院银行业监督管理机构对金融资产投资公司及其分支机构（附属机构）业务开展情况和债转股效果定期进行评估，根据降低企业杠杆率实际效果、主营业务占比、购买债权实施转股业务占比、交叉实施债转股占比等情况，研究完善监督管理、激励约束和政策支持措施。</w:t>
      </w:r>
    </w:p>
    <w:p>
      <w:pPr>
        <w:adjustRightInd w:val="0"/>
        <w:snapToGrid w:val="0"/>
        <w:spacing w:line="360" w:lineRule="auto"/>
        <w:ind w:firstLine="422" w:firstLineChars="200"/>
        <w:jc w:val="center"/>
        <w:rPr>
          <w:rFonts w:hint="eastAsia" w:ascii="仿宋" w:hAnsi="仿宋" w:eastAsia="仿宋"/>
          <w:b/>
          <w:szCs w:val="21"/>
        </w:rPr>
      </w:pPr>
      <w:r>
        <w:rPr>
          <w:rFonts w:hint="eastAsia" w:ascii="仿宋" w:hAnsi="仿宋" w:eastAsia="仿宋"/>
          <w:b/>
          <w:szCs w:val="21"/>
        </w:rPr>
        <w:t>第六章　附则</w:t>
      </w:r>
    </w:p>
    <w:p>
      <w:pPr>
        <w:adjustRightInd w:val="0"/>
        <w:snapToGrid w:val="0"/>
        <w:spacing w:line="360" w:lineRule="auto"/>
        <w:ind w:firstLine="422" w:firstLineChars="200"/>
        <w:rPr>
          <w:rFonts w:hint="eastAsia" w:ascii="仿宋" w:hAnsi="仿宋" w:eastAsia="仿宋"/>
          <w:szCs w:val="21"/>
        </w:rPr>
      </w:pPr>
      <w:r>
        <w:rPr>
          <w:rFonts w:hint="eastAsia" w:ascii="仿宋" w:hAnsi="仿宋" w:eastAsia="仿宋"/>
          <w:b/>
          <w:szCs w:val="21"/>
        </w:rPr>
        <w:t>第六十四条　</w:t>
      </w:r>
      <w:r>
        <w:rPr>
          <w:rFonts w:hint="eastAsia" w:ascii="仿宋" w:hAnsi="仿宋" w:eastAsia="仿宋"/>
          <w:szCs w:val="21"/>
        </w:rPr>
        <w:t>金融资产管理公司、信托公司等其他银行业金融机构参与开展市场化债转股，商业银行通过其它符合条件的所属机构参与开展市场化债转股，应当参照适用本办法规定的业务规则和风险管理要求，法律法规和金融监管部门规章另有规定的除外。</w:t>
      </w:r>
    </w:p>
    <w:p>
      <w:pPr>
        <w:adjustRightInd w:val="0"/>
        <w:snapToGrid w:val="0"/>
        <w:spacing w:line="360" w:lineRule="auto"/>
        <w:ind w:firstLine="420" w:firstLineChars="200"/>
        <w:rPr>
          <w:rFonts w:hint="eastAsia" w:ascii="仿宋" w:hAnsi="仿宋" w:eastAsia="仿宋"/>
          <w:szCs w:val="21"/>
        </w:rPr>
      </w:pPr>
      <w:r>
        <w:rPr>
          <w:rFonts w:hint="eastAsia" w:ascii="仿宋" w:hAnsi="仿宋" w:eastAsia="仿宋"/>
          <w:szCs w:val="21"/>
        </w:rPr>
        <w:t>金融资产投资公司对非银行金融机构债权实施债转股适用本办法规定，法律法规和金融监管部门规章另有规定的除外。</w:t>
      </w:r>
    </w:p>
    <w:p>
      <w:pPr>
        <w:adjustRightInd w:val="0"/>
        <w:snapToGrid w:val="0"/>
        <w:spacing w:line="360" w:lineRule="auto"/>
        <w:ind w:firstLine="422" w:firstLineChars="200"/>
        <w:rPr>
          <w:rFonts w:hint="eastAsia" w:ascii="仿宋" w:hAnsi="仿宋" w:eastAsia="仿宋"/>
          <w:szCs w:val="21"/>
        </w:rPr>
      </w:pPr>
      <w:r>
        <w:rPr>
          <w:rFonts w:hint="eastAsia" w:ascii="仿宋" w:hAnsi="仿宋" w:eastAsia="仿宋"/>
          <w:b/>
          <w:szCs w:val="21"/>
        </w:rPr>
        <w:t>第六十五条　</w:t>
      </w:r>
      <w:r>
        <w:rPr>
          <w:rFonts w:hint="eastAsia" w:ascii="仿宋" w:hAnsi="仿宋" w:eastAsia="仿宋"/>
          <w:szCs w:val="21"/>
        </w:rPr>
        <w:t>商业银行已经签订框架性协议尚未实施的债转股项目应当符合本办法相关要求，已实施的债转股项目管理方式不得违反本办法相关要求，法律法规和金融监管部门规章另有规定的除外。</w:t>
      </w:r>
    </w:p>
    <w:p>
      <w:pPr>
        <w:adjustRightInd w:val="0"/>
        <w:snapToGrid w:val="0"/>
        <w:spacing w:line="360" w:lineRule="auto"/>
        <w:ind w:firstLine="422" w:firstLineChars="200"/>
        <w:rPr>
          <w:rFonts w:hint="eastAsia" w:ascii="仿宋" w:hAnsi="仿宋" w:eastAsia="仿宋"/>
          <w:szCs w:val="21"/>
        </w:rPr>
      </w:pPr>
      <w:r>
        <w:rPr>
          <w:rFonts w:hint="eastAsia" w:ascii="仿宋" w:hAnsi="仿宋" w:eastAsia="仿宋"/>
          <w:b/>
          <w:szCs w:val="21"/>
        </w:rPr>
        <w:t>第六十六条　</w:t>
      </w:r>
      <w:r>
        <w:rPr>
          <w:rFonts w:hint="eastAsia" w:ascii="仿宋" w:hAnsi="仿宋" w:eastAsia="仿宋"/>
          <w:szCs w:val="21"/>
        </w:rPr>
        <w:t>本办法由中国银行保险监督管理委员会负责解释。</w:t>
      </w:r>
    </w:p>
    <w:p>
      <w:pPr>
        <w:adjustRightInd w:val="0"/>
        <w:snapToGrid w:val="0"/>
        <w:spacing w:line="360" w:lineRule="auto"/>
        <w:ind w:firstLine="422" w:firstLineChars="200"/>
        <w:rPr>
          <w:rFonts w:hint="eastAsia" w:ascii="仿宋" w:hAnsi="仿宋" w:eastAsia="仿宋"/>
          <w:szCs w:val="21"/>
        </w:rPr>
      </w:pPr>
      <w:r>
        <w:rPr>
          <w:rFonts w:hint="eastAsia" w:ascii="仿宋" w:hAnsi="仿宋" w:eastAsia="仿宋"/>
          <w:b/>
          <w:szCs w:val="21"/>
        </w:rPr>
        <w:t>第六十七条　</w:t>
      </w:r>
      <w:r>
        <w:rPr>
          <w:rFonts w:hint="eastAsia" w:ascii="仿宋" w:hAnsi="仿宋" w:eastAsia="仿宋"/>
          <w:szCs w:val="21"/>
        </w:rPr>
        <w:t>本办法自公布之日起施行。</w:t>
      </w:r>
    </w:p>
    <w:p>
      <w:pPr>
        <w:widowControl/>
        <w:adjustRightInd w:val="0"/>
        <w:snapToGrid w:val="0"/>
        <w:spacing w:line="360" w:lineRule="auto"/>
        <w:ind w:firstLine="420" w:firstLineChars="200"/>
        <w:rPr>
          <w:rFonts w:hint="eastAsia" w:ascii="仿宋" w:hAnsi="仿宋" w:eastAsia="仿宋"/>
          <w:szCs w:val="21"/>
        </w:rPr>
      </w:pPr>
      <w:r>
        <w:rPr>
          <w:rFonts w:ascii="仿宋" w:hAnsi="仿宋" w:eastAsia="仿宋"/>
          <w:szCs w:val="21"/>
        </w:rPr>
        <w:br w:type="page"/>
      </w:r>
    </w:p>
    <w:p>
      <w:pPr>
        <w:adjustRightInd w:val="0"/>
        <w:snapToGrid w:val="0"/>
        <w:spacing w:line="360" w:lineRule="auto"/>
        <w:ind w:firstLine="422" w:firstLineChars="200"/>
        <w:jc w:val="center"/>
        <w:rPr>
          <w:rFonts w:hint="eastAsia" w:ascii="仿宋" w:hAnsi="仿宋" w:eastAsia="仿宋"/>
          <w:b/>
          <w:szCs w:val="21"/>
        </w:rPr>
      </w:pPr>
      <w:r>
        <w:rPr>
          <w:rFonts w:hint="eastAsia" w:ascii="仿宋" w:hAnsi="仿宋" w:eastAsia="仿宋"/>
          <w:b/>
          <w:szCs w:val="21"/>
        </w:rPr>
        <w:t>银保监会有关部门负责人就《金融资产投资公司管理办法（试行）》答记者问</w:t>
      </w:r>
    </w:p>
    <w:p>
      <w:pPr>
        <w:adjustRightInd w:val="0"/>
        <w:snapToGrid w:val="0"/>
        <w:spacing w:line="360" w:lineRule="auto"/>
        <w:ind w:firstLine="420" w:firstLineChars="200"/>
        <w:rPr>
          <w:rFonts w:hint="eastAsia" w:ascii="仿宋" w:hAnsi="仿宋" w:eastAsia="仿宋"/>
          <w:szCs w:val="21"/>
        </w:rPr>
      </w:pPr>
      <w:r>
        <w:rPr>
          <w:rFonts w:hint="eastAsia" w:ascii="仿宋" w:hAnsi="仿宋" w:eastAsia="仿宋"/>
          <w:szCs w:val="21"/>
        </w:rPr>
        <w:t>为推动市场化、法治化银行债权转股权（以下简称“债转股”）健康有序开展，规范银行债转股业务行为，银保监会印发了《金融资产投资公司管理办法（试行）》（以下简称《办法》），银保监会有关部门负责人就相关问题回答了记者提问。</w:t>
      </w:r>
    </w:p>
    <w:p>
      <w:pPr>
        <w:adjustRightInd w:val="0"/>
        <w:snapToGrid w:val="0"/>
        <w:spacing w:line="360" w:lineRule="auto"/>
        <w:ind w:firstLine="420" w:firstLineChars="200"/>
        <w:rPr>
          <w:rFonts w:hint="eastAsia" w:ascii="仿宋" w:hAnsi="仿宋" w:eastAsia="仿宋"/>
          <w:szCs w:val="21"/>
        </w:rPr>
      </w:pPr>
      <w:r>
        <w:rPr>
          <w:rFonts w:hint="eastAsia" w:ascii="仿宋" w:hAnsi="仿宋" w:eastAsia="仿宋"/>
          <w:szCs w:val="21"/>
        </w:rPr>
        <w:t>一、《办法》制定的背景是什么？</w:t>
      </w:r>
    </w:p>
    <w:p>
      <w:pPr>
        <w:adjustRightInd w:val="0"/>
        <w:snapToGrid w:val="0"/>
        <w:spacing w:line="360" w:lineRule="auto"/>
        <w:ind w:firstLine="420" w:firstLineChars="200"/>
        <w:rPr>
          <w:rFonts w:hint="eastAsia" w:ascii="仿宋" w:hAnsi="仿宋" w:eastAsia="仿宋"/>
          <w:szCs w:val="21"/>
        </w:rPr>
      </w:pPr>
      <w:r>
        <w:rPr>
          <w:rFonts w:hint="eastAsia" w:ascii="仿宋" w:hAnsi="仿宋" w:eastAsia="仿宋"/>
          <w:szCs w:val="21"/>
        </w:rPr>
        <w:t>答：市场化、法治化银行债转股是银行业贯彻落实党中央、国务院关于推进供给侧结构性改革决策部署、落实“三去一降一补”五大任务的重要举措。根据《国务院关于积极稳妥降低企业杠杆率的意见》（国发〔2016〕54号，以下简称54号文）及其附件《关于市场化银行债权转股权的指导意见》，银行应当通过实施机构开展市场化债转股。金融资产投资公司作为银行发起设立的债转股实施机构，是一类新型实施机构。为使此类机构有法可循，确保其规范开展债转股业务，提高债转股效率，同时有效防范金融风险，真实降低企业杠杆率，银保监会特制定本《办法》。</w:t>
      </w:r>
    </w:p>
    <w:p>
      <w:pPr>
        <w:adjustRightInd w:val="0"/>
        <w:snapToGrid w:val="0"/>
        <w:spacing w:line="360" w:lineRule="auto"/>
        <w:ind w:firstLine="420" w:firstLineChars="200"/>
        <w:rPr>
          <w:rFonts w:hint="eastAsia" w:ascii="仿宋" w:hAnsi="仿宋" w:eastAsia="仿宋"/>
          <w:szCs w:val="21"/>
        </w:rPr>
      </w:pPr>
      <w:r>
        <w:rPr>
          <w:rFonts w:hint="eastAsia" w:ascii="仿宋" w:hAnsi="仿宋" w:eastAsia="仿宋"/>
          <w:szCs w:val="21"/>
        </w:rPr>
        <w:t>二、《办法》主要包括哪些内容？</w:t>
      </w:r>
    </w:p>
    <w:p>
      <w:pPr>
        <w:adjustRightInd w:val="0"/>
        <w:snapToGrid w:val="0"/>
        <w:spacing w:line="360" w:lineRule="auto"/>
        <w:ind w:firstLine="420" w:firstLineChars="200"/>
        <w:jc w:val="left"/>
        <w:rPr>
          <w:rFonts w:hint="eastAsia" w:ascii="仿宋" w:hAnsi="仿宋" w:eastAsia="仿宋"/>
          <w:szCs w:val="21"/>
        </w:rPr>
      </w:pPr>
      <w:r>
        <w:rPr>
          <w:rFonts w:hint="eastAsia" w:ascii="仿宋" w:hAnsi="仿宋" w:eastAsia="仿宋"/>
          <w:szCs w:val="21"/>
        </w:rPr>
        <w:t>答：《办法》共6章67条。第一章总则明确了立法依据、适用范围、基本原则、监管职责等内容。第二章规定了金融资产投资公司的设立、变更和终止事宜。第三章规定了金融资产投资公司的业务范围及其业务经营规则，鼓励通过“收债转股”的形式开展债转股，同时强调债转股必须严格遵循洁净转让和真实出售原则，严防利益冲突和利益输送；第四、第五章分别规定了风险管理和监督管理要求。第六章　附则规定了解释权、生效时间等事项。</w:t>
      </w:r>
    </w:p>
    <w:p>
      <w:pPr>
        <w:adjustRightInd w:val="0"/>
        <w:snapToGrid w:val="0"/>
        <w:spacing w:line="360" w:lineRule="auto"/>
        <w:ind w:firstLine="420" w:firstLineChars="200"/>
        <w:rPr>
          <w:rFonts w:hint="eastAsia" w:ascii="仿宋" w:hAnsi="仿宋" w:eastAsia="仿宋"/>
          <w:szCs w:val="21"/>
        </w:rPr>
      </w:pPr>
      <w:r>
        <w:rPr>
          <w:rFonts w:hint="eastAsia" w:ascii="仿宋" w:hAnsi="仿宋" w:eastAsia="仿宋"/>
          <w:szCs w:val="21"/>
        </w:rPr>
        <w:t>三、《办法》制定的主要思路是什么？</w:t>
      </w:r>
    </w:p>
    <w:p>
      <w:pPr>
        <w:adjustRightInd w:val="0"/>
        <w:snapToGrid w:val="0"/>
        <w:spacing w:line="360" w:lineRule="auto"/>
        <w:ind w:firstLine="420" w:firstLineChars="200"/>
        <w:rPr>
          <w:rFonts w:hint="eastAsia" w:ascii="仿宋" w:hAnsi="仿宋" w:eastAsia="仿宋"/>
          <w:szCs w:val="21"/>
        </w:rPr>
      </w:pPr>
      <w:r>
        <w:rPr>
          <w:rFonts w:hint="eastAsia" w:ascii="仿宋" w:hAnsi="仿宋" w:eastAsia="仿宋"/>
          <w:szCs w:val="21"/>
        </w:rPr>
        <w:t>答：一是始终遵循市场化、法治化的原则。充分发挥市场在资源配置中的决定性作用，坚持债转股对象企业市场化选择、价格市场化定价、资金市场化筹集、股权市场化退出的市场化运作要求，由各参与主体在依法合规的前提下，通过自愿平等协商开展债转股，与此同时，健全审慎监管规则，确保合理定价、洁净转让、真实出售，坚持通过市场机制发现合理价格，防止企业风险向银行业金融机构和社会公众转移，防止利益冲突和利益输送，防范相关道德风险。</w:t>
      </w:r>
    </w:p>
    <w:p>
      <w:pPr>
        <w:adjustRightInd w:val="0"/>
        <w:snapToGrid w:val="0"/>
        <w:spacing w:line="360" w:lineRule="auto"/>
        <w:ind w:firstLine="420" w:firstLineChars="200"/>
        <w:rPr>
          <w:rFonts w:hint="eastAsia" w:ascii="仿宋" w:hAnsi="仿宋" w:eastAsia="仿宋"/>
          <w:szCs w:val="21"/>
        </w:rPr>
      </w:pPr>
      <w:r>
        <w:rPr>
          <w:rFonts w:hint="eastAsia" w:ascii="仿宋" w:hAnsi="仿宋" w:eastAsia="仿宋"/>
          <w:szCs w:val="21"/>
        </w:rPr>
        <w:t>二是坚持服务于供给侧结构性改革。统筹兼顾债转股与去产能、调结构、降低企业杠杆率、真实反映银行贷款质量等目标任务。《办法》鼓励金融资产投资公司通过“先收债后转股”的方式开展业务，鼓励银行及时利用已计提拨备核销资产转让损失，通过债转股、引入新投资者、原股东资本减记等方式，推动银行、金融资产投资公司、债转股对象企业及其原有股东等利益相关方依法建立合理的损失分担机制，实现真实债转股，推动经济高质量发展。</w:t>
      </w:r>
    </w:p>
    <w:p>
      <w:pPr>
        <w:adjustRightInd w:val="0"/>
        <w:snapToGrid w:val="0"/>
        <w:spacing w:line="360" w:lineRule="auto"/>
        <w:ind w:firstLine="420" w:firstLineChars="200"/>
        <w:rPr>
          <w:rFonts w:hint="eastAsia" w:ascii="仿宋" w:hAnsi="仿宋" w:eastAsia="仿宋"/>
          <w:szCs w:val="21"/>
        </w:rPr>
      </w:pPr>
      <w:r>
        <w:rPr>
          <w:rFonts w:hint="eastAsia" w:ascii="仿宋" w:hAnsi="仿宋" w:eastAsia="仿宋"/>
          <w:szCs w:val="21"/>
        </w:rPr>
        <w:t>三是积极营造良好债转股市场环境。总结债转股试点经验，支持债转股业务模式创新，努力拓宽资金募集渠道，促进债转股业务顺利开展。要求金融资产投资公司建立健全股权管理制度，依法行使股东权利，参与债转股对象企业公司治理和重大经营决策，强化财务杠杆约束。鼓励金融资产投资公司积极争取各级政府和相关部门推动债转股企业改组改制，并在剥离相关社会负担、分流安置富余人员、税收优惠、股权退出等方面给予支持。</w:t>
      </w:r>
    </w:p>
    <w:p>
      <w:pPr>
        <w:adjustRightInd w:val="0"/>
        <w:snapToGrid w:val="0"/>
        <w:spacing w:line="360" w:lineRule="auto"/>
        <w:ind w:firstLine="420" w:firstLineChars="200"/>
        <w:rPr>
          <w:rFonts w:hint="eastAsia" w:ascii="仿宋" w:hAnsi="仿宋" w:eastAsia="仿宋"/>
          <w:szCs w:val="21"/>
        </w:rPr>
      </w:pPr>
      <w:r>
        <w:rPr>
          <w:rFonts w:hint="eastAsia" w:ascii="仿宋" w:hAnsi="仿宋" w:eastAsia="仿宋"/>
          <w:szCs w:val="21"/>
        </w:rPr>
        <w:t>四、《办法》对设立金融资产投资公司有哪些要求？</w:t>
      </w:r>
    </w:p>
    <w:p>
      <w:pPr>
        <w:adjustRightInd w:val="0"/>
        <w:snapToGrid w:val="0"/>
        <w:spacing w:line="360" w:lineRule="auto"/>
        <w:ind w:firstLine="420" w:firstLineChars="200"/>
        <w:rPr>
          <w:rFonts w:hint="eastAsia" w:ascii="仿宋" w:hAnsi="仿宋" w:eastAsia="仿宋"/>
          <w:szCs w:val="21"/>
        </w:rPr>
      </w:pPr>
      <w:r>
        <w:rPr>
          <w:rFonts w:hint="eastAsia" w:ascii="仿宋" w:hAnsi="仿宋" w:eastAsia="仿宋"/>
          <w:szCs w:val="21"/>
        </w:rPr>
        <w:t>答：《办法》明确了金融资产投资公司的非银行金融机构属性，规定了设立金融资产投资公司应具备的一般性条件，包括符合规定的章程，符合要求的股东和注册资本，符合任职资格条件的董事、高级管理人员和合格从业人员，有效的公司治理、内控和风险管理制度等。这主要是为了在满足机构设立需求的同时，防止“一哄而起”，确保金融资产投资公司具备相应的风险抵御能力。考虑到金融资产投资公司主要是作为银行业债转股实施机构，《办法》要求金融资产投资公司应由境内商业银行作为主要股东发起设立，但并不要求商业银行控股，允许其他符合条件的投资者投资入股金融资产投资公司，充分调动社会资金参与债转股的积极性。本着扩大对外开放的精神，《办法》对境外机构投资入股金融资产投资公司实行“国民待遇”，对外资持股比例没有做出限制。</w:t>
      </w:r>
    </w:p>
    <w:p>
      <w:pPr>
        <w:adjustRightInd w:val="0"/>
        <w:snapToGrid w:val="0"/>
        <w:spacing w:line="360" w:lineRule="auto"/>
        <w:ind w:firstLine="420" w:firstLineChars="200"/>
        <w:rPr>
          <w:rFonts w:hint="eastAsia" w:ascii="仿宋" w:hAnsi="仿宋" w:eastAsia="仿宋"/>
          <w:szCs w:val="21"/>
        </w:rPr>
      </w:pPr>
      <w:r>
        <w:rPr>
          <w:rFonts w:hint="eastAsia" w:ascii="仿宋" w:hAnsi="仿宋" w:eastAsia="仿宋"/>
          <w:szCs w:val="21"/>
        </w:rPr>
        <w:t>五、《办法》如何引导金融资产投资公司市场化筹集资金？</w:t>
      </w:r>
    </w:p>
    <w:p>
      <w:pPr>
        <w:adjustRightInd w:val="0"/>
        <w:snapToGrid w:val="0"/>
        <w:spacing w:line="360" w:lineRule="auto"/>
        <w:ind w:firstLine="420" w:firstLineChars="200"/>
        <w:rPr>
          <w:rFonts w:hint="eastAsia" w:ascii="仿宋" w:hAnsi="仿宋" w:eastAsia="仿宋"/>
          <w:szCs w:val="21"/>
        </w:rPr>
      </w:pPr>
      <w:r>
        <w:rPr>
          <w:rFonts w:hint="eastAsia" w:ascii="仿宋" w:hAnsi="仿宋" w:eastAsia="仿宋"/>
          <w:szCs w:val="21"/>
        </w:rPr>
        <w:t>答：为了推动债转股业务的顺利开展，《办法》在资金来源上鼓励金融资产投资公司充分利用各种市场化方式和渠道加以筹集。第一，允许金融资产投资公司依法依规面向合格投资者募集资金，充分运用私募资产管理产品支持实施债转股。第二，允许金融资产投资公司设立附属机构申请成为私募股权投资基金管理人，通过设立私募股权投资基金开展债转股业务。第三，明确金融资产投资公司可以通过发行金融债券募集债转股资金。第四，允许金融资产投资公司可以通过债券回购、同业拆借和同业借款等业务融入资金。第五，在确保资产洁净转让和真实出售的前提下，允许银行理财资金依法依规用于交叉实施债转股。</w:t>
      </w:r>
    </w:p>
    <w:p>
      <w:pPr>
        <w:adjustRightInd w:val="0"/>
        <w:snapToGrid w:val="0"/>
        <w:spacing w:line="360" w:lineRule="auto"/>
        <w:ind w:firstLine="420" w:firstLineChars="200"/>
        <w:rPr>
          <w:rFonts w:hint="eastAsia" w:ascii="仿宋" w:hAnsi="仿宋" w:eastAsia="仿宋"/>
          <w:szCs w:val="21"/>
        </w:rPr>
      </w:pPr>
      <w:r>
        <w:rPr>
          <w:rFonts w:hint="eastAsia" w:ascii="仿宋" w:hAnsi="仿宋" w:eastAsia="仿宋"/>
          <w:szCs w:val="21"/>
        </w:rPr>
        <w:t>六、针对债转股过程中可能出现的各类风险，《办法》做出了哪些规定？</w:t>
      </w:r>
    </w:p>
    <w:p>
      <w:pPr>
        <w:adjustRightInd w:val="0"/>
        <w:snapToGrid w:val="0"/>
        <w:spacing w:line="360" w:lineRule="auto"/>
        <w:ind w:firstLine="420" w:firstLineChars="200"/>
        <w:rPr>
          <w:rFonts w:hint="eastAsia" w:ascii="仿宋" w:hAnsi="仿宋" w:eastAsia="仿宋"/>
          <w:szCs w:val="21"/>
        </w:rPr>
      </w:pPr>
      <w:r>
        <w:rPr>
          <w:rFonts w:hint="eastAsia" w:ascii="仿宋" w:hAnsi="仿宋" w:eastAsia="仿宋"/>
          <w:szCs w:val="21"/>
        </w:rPr>
        <w:t>答：为防范债转股过程中的风险特别是道德风险，《办法》主要做了以下规定，一是要求转股债权应当坚持通过市场机制发现合理价格，洁净转让、真实出售，有效实现风险隔离。强调应当审慎评估债权质量和风险，坚持市场化定价，实现资产和风险真实完全转移。二是要求金融资产投资公司应当与其股东银行及其关联机构建立防止利益冲突和利益输送的机制。鼓励交叉实施债转股，对于使用募集资金开展业务的，应当主要用于交叉实施债转股。股东银行对金融资产投资公司所投资企业不得降低授信标准。债权出让方银行不得提供直接或间接融资，不得承担显性或者隐性回购义务，防止虚假交易，掩盖不良资产。三是明确转股对象和转股债权范围。贯彻54号文及其附件要求，鼓励对发展前景良好但遇到暂时困难的优质企业实施债转股，禁止对僵尸企业、失信企业、金融企业等实施债转股。四是要求金融资产投资公司建立全面规范的业务经营制度，明确尽职调查、审查审批与决策流程，建立严格的关联交易管理制度，遵循商业原则，防止掩盖风险、规避监管和监管套利，同时加强对所收购债权的管理，切实维护自身合法权益。</w:t>
      </w:r>
    </w:p>
    <w:p>
      <w:pPr>
        <w:adjustRightInd w:val="0"/>
        <w:snapToGrid w:val="0"/>
        <w:spacing w:line="360" w:lineRule="auto"/>
        <w:ind w:firstLine="420" w:firstLineChars="200"/>
        <w:rPr>
          <w:rFonts w:hint="eastAsia" w:ascii="仿宋" w:hAnsi="仿宋" w:eastAsia="仿宋"/>
          <w:szCs w:val="21"/>
        </w:rPr>
      </w:pPr>
      <w:r>
        <w:rPr>
          <w:rFonts w:hint="eastAsia" w:ascii="仿宋" w:hAnsi="仿宋" w:eastAsia="仿宋"/>
          <w:szCs w:val="21"/>
        </w:rPr>
        <w:t>七、《办法》如何推动金融资产投资公司规范行使股东权利？</w:t>
      </w:r>
    </w:p>
    <w:p>
      <w:pPr>
        <w:adjustRightInd w:val="0"/>
        <w:snapToGrid w:val="0"/>
        <w:spacing w:line="360" w:lineRule="auto"/>
        <w:ind w:firstLine="420" w:firstLineChars="200"/>
        <w:rPr>
          <w:rFonts w:hint="eastAsia" w:ascii="仿宋" w:hAnsi="仿宋" w:eastAsia="仿宋"/>
          <w:szCs w:val="21"/>
        </w:rPr>
      </w:pPr>
      <w:r>
        <w:rPr>
          <w:rFonts w:hint="eastAsia" w:ascii="仿宋" w:hAnsi="仿宋" w:eastAsia="仿宋"/>
          <w:szCs w:val="21"/>
        </w:rPr>
        <w:t>答：债转股不仅要切实降低企业杠杆率，还应以此为契机，推动深化企业改革，完善债转股企业公司治理结构，强化激励约束机制，提升管理水平和创新能力，为转股企业长期持续健康发展奠定基础。《办法》首先要求金融资产投资公司建立和完善股权管理制度，明确持股目的和策略，确定合理持股份额。考虑到债转股目的和金融资产投资公司的经营能力，《办法》规定金融资产投资公司原则上不应当控股债转股企业，确有必要的，可以制定合理的过渡期限。其次，《办法》规定金融资产投资公司应当派员参加企业股东（大）会、董事会、监事会，参与公司治理和重大经营决策，督促企业持续改进经营管理。再次，《办法》规定金融资产投资公司应当与相关主体在债转股协议中对企业未来债务融资行为进行规范，共同制定合理的债务安排和融资规划，对企业资产负债率作出明确约定，防止企业杠杆率再次超出合理水平。另外，对损害股东权益的行为，金融资产投资公司应当依法采取措施予以制止。当持股企业因管理、环境等因素发生不利变化，导致或可能导致持股风险显著增大时，应及时采取有效措施保障自身合法权益。</w:t>
      </w:r>
    </w:p>
    <w:p>
      <w:pPr>
        <w:adjustRightInd w:val="0"/>
        <w:snapToGrid w:val="0"/>
        <w:spacing w:line="360" w:lineRule="auto"/>
        <w:ind w:firstLine="420" w:firstLineChars="200"/>
        <w:rPr>
          <w:rFonts w:hint="eastAsia" w:ascii="仿宋" w:hAnsi="仿宋" w:eastAsia="仿宋"/>
          <w:szCs w:val="21"/>
        </w:rPr>
      </w:pPr>
      <w:r>
        <w:rPr>
          <w:rFonts w:hint="eastAsia" w:ascii="仿宋" w:hAnsi="仿宋" w:eastAsia="仿宋"/>
          <w:szCs w:val="21"/>
        </w:rPr>
        <w:t>八、《办法》对金融资产投资公司自身的风险管理提出了哪些要求？</w:t>
      </w:r>
    </w:p>
    <w:p>
      <w:pPr>
        <w:adjustRightInd w:val="0"/>
        <w:snapToGrid w:val="0"/>
        <w:spacing w:line="360" w:lineRule="auto"/>
        <w:ind w:firstLine="420" w:firstLineChars="200"/>
        <w:rPr>
          <w:rFonts w:hint="eastAsia" w:ascii="仿宋" w:hAnsi="仿宋" w:eastAsia="仿宋"/>
          <w:szCs w:val="21"/>
        </w:rPr>
      </w:pPr>
      <w:r>
        <w:rPr>
          <w:rFonts w:hint="eastAsia" w:ascii="仿宋" w:hAnsi="仿宋" w:eastAsia="仿宋"/>
          <w:szCs w:val="21"/>
        </w:rPr>
        <w:t>答：《办法》对金融资产投资公司的公司治理结构、风险管理框架、资本管理、信用风险、流动性风险、操作风险管理等提出了具体要求。例如，《办法》要求金融资产投资公司应当建立组织健全、职责清晰的公司治理结构，明确股东（大）会、董事会、监事会、高级管理层等职责分工，建立与其业务规模、复杂程度、风险状况相匹配的有效风险管理框架。金融资产投资公司应当与股东银行建立“防火墙”，在资金、人员、业务方面有效隔离，防范风险传染，并对附属机构进行并表管理。再如，《办法》规定，金融资产投资公司应当按要求建立资本管理体系，确立资本补充和约束机制，有关资本充足率、杠杆率和财务杠杆率水平要求参照金融资产管理公司相关规定执行。又如，金融资产投资公司应当对所持有的债权资产进行准确分类，足额计提风险减值准备，确保真实反映风险状况。又如，金融资产投资公司应当确保其资产负债结构与流动性管理要求相匹配，提高融资来源的多元性、稳定性和可持续性，合理控制期限错配，制定有效的流动性风险应急计划。此外，《办法》还要求金融资产投资公司强化激励约束机制和内部控制，完善业务流程管理，制定合理奖惩考核机制，提高内外部审计有效性等。</w:t>
      </w:r>
    </w:p>
    <w:p>
      <w:pPr>
        <w:rPr>
          <w:rFonts w:hint="eastAsia" w:ascii="仿宋" w:hAnsi="仿宋" w:eastAsia="仿宋"/>
          <w:szCs w:val="21"/>
        </w:rPr>
      </w:pPr>
    </w:p>
    <w:p>
      <w:pPr>
        <w:widowControl/>
        <w:jc w:val="left"/>
        <w:rPr>
          <w:rFonts w:hint="eastAsia" w:ascii="仿宋" w:hAnsi="仿宋" w:eastAsia="仿宋"/>
          <w:sz w:val="24"/>
          <w:szCs w:val="24"/>
        </w:rPr>
      </w:pPr>
      <w:r>
        <w:rPr>
          <w:rFonts w:ascii="仿宋" w:hAnsi="仿宋" w:eastAsia="仿宋"/>
          <w:sz w:val="24"/>
          <w:szCs w:val="24"/>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