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63" w:name="_Toc19687"/>
      <w:r>
        <w:rPr>
          <w:rFonts w:hint="eastAsia"/>
        </w:rPr>
        <w:t>597.1--消费金融公司管理办法</w:t>
      </w:r>
      <w:r>
        <w:rPr>
          <w:rFonts w:hint="eastAsia"/>
        </w:rPr>
        <w:br w:type="textWrapping"/>
      </w:r>
      <w:r>
        <w:rPr>
          <w:rFonts w:hint="eastAsia"/>
        </w:rPr>
        <w:t>国家金融监督管理总局令2024年第4号</w:t>
      </w:r>
      <w:bookmarkEnd w:id="1963"/>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r>
        <w:rPr>
          <w:rFonts w:ascii="仿宋" w:eastAsia="仿宋"/>
        </w:rPr>
        <w:t>《消费金融公司管理办法》已于2023年12月4日经国家金融监督管理总局2023年第4次局务会议审议通过。现予公布，自2024年4月18日起施行。</w:t>
      </w:r>
    </w:p>
    <w:p>
      <w:pPr>
        <w:adjustRightInd w:val="0"/>
        <w:snapToGrid w:val="0"/>
        <w:spacing w:line="312" w:lineRule="auto"/>
        <w:ind w:firstLine="420" w:firstLineChars="200"/>
        <w:rPr>
          <w:rFonts w:ascii="仿宋" w:eastAsia="仿宋"/>
        </w:rPr>
      </w:pPr>
    </w:p>
    <w:p>
      <w:pPr>
        <w:adjustRightInd w:val="0"/>
        <w:snapToGrid w:val="0"/>
        <w:spacing w:line="312" w:lineRule="auto"/>
        <w:ind w:firstLine="422" w:firstLineChars="200"/>
        <w:jc w:val="center"/>
        <w:rPr>
          <w:rFonts w:ascii="仿宋" w:eastAsia="仿宋"/>
          <w:b/>
          <w:bCs/>
        </w:rPr>
      </w:pPr>
      <w:r>
        <w:rPr>
          <w:rFonts w:hint="eastAsia" w:ascii="仿宋" w:eastAsia="仿宋"/>
          <w:b/>
          <w:bCs/>
        </w:rPr>
        <w:t>消费金融公司管理办法</w:t>
      </w:r>
    </w:p>
    <w:p>
      <w:pPr>
        <w:adjustRightInd w:val="0"/>
        <w:snapToGrid w:val="0"/>
        <w:spacing w:line="312" w:lineRule="auto"/>
        <w:ind w:firstLine="422" w:firstLineChars="200"/>
        <w:jc w:val="center"/>
        <w:rPr>
          <w:rFonts w:ascii="仿宋" w:eastAsia="仿宋"/>
          <w:b/>
        </w:rPr>
      </w:pPr>
      <w:r>
        <w:rPr>
          <w:rFonts w:hint="eastAsia" w:ascii="仿宋" w:eastAsia="仿宋"/>
          <w:b/>
        </w:rPr>
        <w:t xml:space="preserve">第一章  </w:t>
      </w:r>
      <w:r>
        <w:rPr>
          <w:rFonts w:ascii="仿宋" w:eastAsia="仿宋"/>
          <w:b/>
        </w:rPr>
        <w:t>总则</w:t>
      </w:r>
    </w:p>
    <w:p>
      <w:pPr>
        <w:adjustRightInd w:val="0"/>
        <w:snapToGrid w:val="0"/>
        <w:spacing w:line="312" w:lineRule="auto"/>
        <w:ind w:firstLine="422" w:firstLineChars="200"/>
        <w:rPr>
          <w:rFonts w:ascii="仿宋" w:eastAsia="仿宋"/>
        </w:rPr>
      </w:pPr>
      <w:r>
        <w:rPr>
          <w:rFonts w:hint="eastAsia" w:ascii="仿宋" w:eastAsia="仿宋"/>
          <w:b/>
        </w:rPr>
        <w:t xml:space="preserve">第一条  </w:t>
      </w:r>
      <w:r>
        <w:rPr>
          <w:rFonts w:ascii="仿宋" w:eastAsia="仿宋"/>
        </w:rPr>
        <w:t>为加强对消费金融公司的监督管理，促进消费金融公司规范经营和高质量发展，依据《中华人民共和国公司法》《中华人民共和国银行业监督管理法》等法律法规，制定本办法。</w:t>
      </w:r>
    </w:p>
    <w:p>
      <w:pPr>
        <w:adjustRightInd w:val="0"/>
        <w:snapToGrid w:val="0"/>
        <w:spacing w:line="312" w:lineRule="auto"/>
        <w:ind w:firstLine="422" w:firstLineChars="200"/>
        <w:rPr>
          <w:rFonts w:ascii="仿宋" w:eastAsia="仿宋"/>
        </w:rPr>
      </w:pPr>
      <w:r>
        <w:rPr>
          <w:rFonts w:hint="eastAsia" w:ascii="仿宋" w:eastAsia="仿宋"/>
          <w:b/>
        </w:rPr>
        <w:t xml:space="preserve">第二条  </w:t>
      </w:r>
      <w:r>
        <w:rPr>
          <w:rFonts w:ascii="仿宋" w:eastAsia="仿宋"/>
        </w:rPr>
        <w:t>本办法所称消费金融公司，是指经国家金融监督管理总局批准设立的，不吸收公众存款，以小额、分散为原则，为中国境内居民个人提供消费贷款的非银行金融机构。</w:t>
      </w:r>
    </w:p>
    <w:p>
      <w:pPr>
        <w:adjustRightInd w:val="0"/>
        <w:snapToGrid w:val="0"/>
        <w:spacing w:line="312" w:lineRule="auto"/>
        <w:ind w:firstLine="422" w:firstLineChars="200"/>
        <w:rPr>
          <w:rFonts w:ascii="仿宋" w:eastAsia="仿宋"/>
        </w:rPr>
      </w:pPr>
      <w:r>
        <w:rPr>
          <w:rFonts w:hint="eastAsia" w:ascii="仿宋" w:eastAsia="仿宋"/>
          <w:b/>
        </w:rPr>
        <w:t xml:space="preserve">第三条  </w:t>
      </w:r>
      <w:r>
        <w:rPr>
          <w:rFonts w:ascii="仿宋" w:eastAsia="仿宋"/>
        </w:rPr>
        <w:t>本办法所称消费贷款是指消费金融公司向借款人发放的以消费为目的（不包括购买住房和汽车）的贷款。</w:t>
      </w:r>
    </w:p>
    <w:p>
      <w:pPr>
        <w:adjustRightInd w:val="0"/>
        <w:snapToGrid w:val="0"/>
        <w:spacing w:line="312" w:lineRule="auto"/>
        <w:ind w:firstLine="422" w:firstLineChars="200"/>
        <w:rPr>
          <w:rFonts w:ascii="仿宋" w:eastAsia="仿宋"/>
        </w:rPr>
      </w:pPr>
      <w:r>
        <w:rPr>
          <w:rFonts w:hint="eastAsia" w:ascii="仿宋" w:eastAsia="仿宋"/>
          <w:b/>
        </w:rPr>
        <w:t xml:space="preserve">第四条  </w:t>
      </w:r>
      <w:r>
        <w:rPr>
          <w:rFonts w:ascii="仿宋" w:eastAsia="仿宋"/>
        </w:rPr>
        <w:t>消费金融公司名称中应当标明“消费金融”字样。未经国家金融监督管理总局批准，任何机构不得在名称中使用“消费金融”字样。</w:t>
      </w:r>
    </w:p>
    <w:p>
      <w:pPr>
        <w:adjustRightInd w:val="0"/>
        <w:snapToGrid w:val="0"/>
        <w:spacing w:line="312" w:lineRule="auto"/>
        <w:ind w:firstLine="422" w:firstLineChars="200"/>
        <w:rPr>
          <w:rFonts w:ascii="仿宋" w:eastAsia="仿宋"/>
        </w:rPr>
      </w:pPr>
      <w:r>
        <w:rPr>
          <w:rFonts w:hint="eastAsia" w:ascii="仿宋" w:eastAsia="仿宋"/>
          <w:b/>
        </w:rPr>
        <w:t xml:space="preserve">第五条  </w:t>
      </w:r>
      <w:r>
        <w:rPr>
          <w:rFonts w:ascii="仿宋" w:eastAsia="仿宋"/>
        </w:rPr>
        <w:t>国家金融监督管理总局及其派出机构依法对消费金融公司实施监督管理。</w:t>
      </w:r>
    </w:p>
    <w:p>
      <w:pPr>
        <w:adjustRightInd w:val="0"/>
        <w:snapToGrid w:val="0"/>
        <w:spacing w:line="312" w:lineRule="auto"/>
        <w:ind w:firstLine="422" w:firstLineChars="200"/>
        <w:jc w:val="center"/>
        <w:rPr>
          <w:rFonts w:ascii="仿宋" w:eastAsia="仿宋"/>
          <w:b/>
        </w:rPr>
      </w:pPr>
      <w:r>
        <w:rPr>
          <w:rFonts w:hint="eastAsia" w:ascii="仿宋" w:eastAsia="仿宋"/>
          <w:b/>
        </w:rPr>
        <w:t xml:space="preserve">第二章  </w:t>
      </w:r>
      <w:r>
        <w:rPr>
          <w:rFonts w:ascii="仿宋" w:eastAsia="仿宋"/>
          <w:b/>
        </w:rPr>
        <w:t>设立与变更</w:t>
      </w:r>
    </w:p>
    <w:p>
      <w:pPr>
        <w:adjustRightInd w:val="0"/>
        <w:snapToGrid w:val="0"/>
        <w:spacing w:line="312" w:lineRule="auto"/>
        <w:ind w:firstLine="422" w:firstLineChars="200"/>
        <w:rPr>
          <w:rFonts w:ascii="仿宋" w:eastAsia="仿宋"/>
        </w:rPr>
      </w:pPr>
      <w:r>
        <w:rPr>
          <w:rFonts w:hint="eastAsia" w:ascii="仿宋" w:eastAsia="仿宋"/>
          <w:b/>
        </w:rPr>
        <w:t xml:space="preserve">第六条  </w:t>
      </w:r>
      <w:r>
        <w:rPr>
          <w:rFonts w:ascii="仿宋" w:eastAsia="仿宋"/>
        </w:rPr>
        <w:t>申请设立消费金融公司应当具备以下条件：</w:t>
      </w:r>
    </w:p>
    <w:p>
      <w:pPr>
        <w:adjustRightInd w:val="0"/>
        <w:snapToGrid w:val="0"/>
        <w:spacing w:line="312" w:lineRule="auto"/>
        <w:ind w:firstLine="420" w:firstLineChars="200"/>
        <w:rPr>
          <w:rFonts w:ascii="仿宋" w:eastAsia="仿宋"/>
        </w:rPr>
      </w:pPr>
      <w:r>
        <w:rPr>
          <w:rFonts w:hint="eastAsia" w:ascii="仿宋" w:eastAsia="仿宋"/>
        </w:rPr>
        <w:t>（一）有符合《中华人民共和国公司法》和国家金融监督管理总局规定的公司章程；</w:t>
      </w:r>
    </w:p>
    <w:p>
      <w:pPr>
        <w:adjustRightInd w:val="0"/>
        <w:snapToGrid w:val="0"/>
        <w:spacing w:line="312" w:lineRule="auto"/>
        <w:ind w:firstLine="420" w:firstLineChars="200"/>
        <w:rPr>
          <w:rFonts w:ascii="仿宋" w:eastAsia="仿宋"/>
        </w:rPr>
      </w:pPr>
      <w:r>
        <w:rPr>
          <w:rFonts w:hint="eastAsia" w:ascii="仿宋" w:eastAsia="仿宋"/>
        </w:rPr>
        <w:t>（二）有符合规定条件的主要出资人和一般出资人；</w:t>
      </w:r>
    </w:p>
    <w:p>
      <w:pPr>
        <w:adjustRightInd w:val="0"/>
        <w:snapToGrid w:val="0"/>
        <w:spacing w:line="312" w:lineRule="auto"/>
        <w:ind w:firstLine="420" w:firstLineChars="200"/>
        <w:rPr>
          <w:rFonts w:ascii="仿宋" w:eastAsia="仿宋"/>
        </w:rPr>
      </w:pPr>
      <w:r>
        <w:rPr>
          <w:rFonts w:hint="eastAsia" w:ascii="仿宋" w:eastAsia="仿宋"/>
        </w:rPr>
        <w:t>（三）注册资本为一次性实缴货币资本，最低限额为</w:t>
      </w:r>
      <w:r>
        <w:rPr>
          <w:rFonts w:ascii="仿宋" w:eastAsia="仿宋"/>
        </w:rPr>
        <w:t>10亿元人民币或者等值的可自由兑换货币；</w:t>
      </w:r>
    </w:p>
    <w:p>
      <w:pPr>
        <w:adjustRightInd w:val="0"/>
        <w:snapToGrid w:val="0"/>
        <w:spacing w:line="312" w:lineRule="auto"/>
        <w:ind w:firstLine="420" w:firstLineChars="200"/>
        <w:rPr>
          <w:rFonts w:ascii="仿宋" w:eastAsia="仿宋"/>
        </w:rPr>
      </w:pPr>
      <w:r>
        <w:rPr>
          <w:rFonts w:hint="eastAsia" w:ascii="仿宋" w:eastAsia="仿宋"/>
        </w:rPr>
        <w:t>（四）有符合任职资格条件的董事、高级管理人员和熟悉消费金融业务的合格从业人员，在风险管理、财务管理、信贷管理等关键岗位上至少各有</w:t>
      </w:r>
      <w:r>
        <w:rPr>
          <w:rFonts w:ascii="仿宋" w:eastAsia="仿宋"/>
        </w:rPr>
        <w:t>1名具有3年以上相关金融从业经验的人员；</w:t>
      </w:r>
    </w:p>
    <w:p>
      <w:pPr>
        <w:adjustRightInd w:val="0"/>
        <w:snapToGrid w:val="0"/>
        <w:spacing w:line="312" w:lineRule="auto"/>
        <w:ind w:firstLine="420" w:firstLineChars="200"/>
        <w:rPr>
          <w:rFonts w:ascii="仿宋" w:eastAsia="仿宋"/>
        </w:rPr>
      </w:pPr>
      <w:r>
        <w:rPr>
          <w:rFonts w:hint="eastAsia" w:ascii="仿宋" w:eastAsia="仿宋"/>
        </w:rPr>
        <w:t>（五）建立有效的公司治理、内部控制和风险管理体系；</w:t>
      </w:r>
    </w:p>
    <w:p>
      <w:pPr>
        <w:adjustRightInd w:val="0"/>
        <w:snapToGrid w:val="0"/>
        <w:spacing w:line="312" w:lineRule="auto"/>
        <w:ind w:firstLine="420" w:firstLineChars="200"/>
        <w:rPr>
          <w:rFonts w:ascii="仿宋" w:eastAsia="仿宋"/>
        </w:rPr>
      </w:pPr>
      <w:r>
        <w:rPr>
          <w:rFonts w:hint="eastAsia" w:ascii="仿宋" w:eastAsia="仿宋"/>
        </w:rPr>
        <w:t>（六）建立与业务经营和监管要求相适应的信息科技架构，具有支撑业务经营的必要、安全且合规的信息系统，具备保障业务持续运营的技术与措施；</w:t>
      </w:r>
    </w:p>
    <w:p>
      <w:pPr>
        <w:adjustRightInd w:val="0"/>
        <w:snapToGrid w:val="0"/>
        <w:spacing w:line="312" w:lineRule="auto"/>
        <w:ind w:firstLine="420" w:firstLineChars="200"/>
        <w:rPr>
          <w:rFonts w:ascii="仿宋" w:eastAsia="仿宋"/>
        </w:rPr>
      </w:pPr>
      <w:r>
        <w:rPr>
          <w:rFonts w:hint="eastAsia" w:ascii="仿宋" w:eastAsia="仿宋"/>
        </w:rPr>
        <w:t>（七）有与业务经营相适应的营业场所、安全防范措施和其他设施；</w:t>
      </w:r>
    </w:p>
    <w:p>
      <w:pPr>
        <w:adjustRightInd w:val="0"/>
        <w:snapToGrid w:val="0"/>
        <w:spacing w:line="312" w:lineRule="auto"/>
        <w:ind w:firstLine="420" w:firstLineChars="200"/>
        <w:rPr>
          <w:rFonts w:ascii="仿宋" w:eastAsia="仿宋"/>
        </w:rPr>
      </w:pPr>
      <w:r>
        <w:rPr>
          <w:rFonts w:hint="eastAsia" w:ascii="仿宋" w:eastAsia="仿宋"/>
        </w:rPr>
        <w:t>（八）国家金融监督管理总局规章规定的其他审慎性条件。</w:t>
      </w:r>
    </w:p>
    <w:p>
      <w:pPr>
        <w:adjustRightInd w:val="0"/>
        <w:snapToGrid w:val="0"/>
        <w:spacing w:line="312" w:lineRule="auto"/>
        <w:ind w:firstLine="422" w:firstLineChars="200"/>
        <w:rPr>
          <w:rFonts w:ascii="仿宋" w:eastAsia="仿宋"/>
        </w:rPr>
      </w:pPr>
      <w:r>
        <w:rPr>
          <w:rFonts w:hint="eastAsia" w:ascii="仿宋" w:eastAsia="仿宋"/>
          <w:b/>
        </w:rPr>
        <w:t xml:space="preserve">第七条  </w:t>
      </w:r>
      <w:r>
        <w:rPr>
          <w:rFonts w:ascii="仿宋" w:eastAsia="仿宋"/>
        </w:rPr>
        <w:t>消费金融公司的出资人应当为中国境内外依法设立的企业法人，并分为主要出资人和一般出资人。主要出资人是指出资额不低于拟设消费金融公司全部股本50%的出资人，须为境内外金融机构或主营业务为提供适合消费贷款业务产品的境内非金融企业，一般出资人是指除主要出资人以外的其他出资人。</w:t>
      </w:r>
    </w:p>
    <w:p>
      <w:pPr>
        <w:adjustRightInd w:val="0"/>
        <w:snapToGrid w:val="0"/>
        <w:spacing w:line="312" w:lineRule="auto"/>
        <w:ind w:firstLine="422" w:firstLineChars="200"/>
        <w:rPr>
          <w:rFonts w:ascii="仿宋" w:eastAsia="仿宋"/>
        </w:rPr>
      </w:pPr>
      <w:r>
        <w:rPr>
          <w:rFonts w:hint="eastAsia" w:ascii="仿宋" w:eastAsia="仿宋"/>
          <w:b/>
        </w:rPr>
        <w:t xml:space="preserve">第八条  </w:t>
      </w:r>
      <w:r>
        <w:rPr>
          <w:rFonts w:ascii="仿宋" w:eastAsia="仿宋"/>
        </w:rPr>
        <w:t>金融机构作为消费金融公司的主要出资人，应当具备以下条件：</w:t>
      </w:r>
    </w:p>
    <w:p>
      <w:pPr>
        <w:adjustRightInd w:val="0"/>
        <w:snapToGrid w:val="0"/>
        <w:spacing w:line="312" w:lineRule="auto"/>
        <w:ind w:firstLine="420" w:firstLineChars="200"/>
        <w:rPr>
          <w:rFonts w:ascii="仿宋" w:eastAsia="仿宋"/>
        </w:rPr>
      </w:pPr>
      <w:r>
        <w:rPr>
          <w:rFonts w:hint="eastAsia" w:ascii="仿宋" w:eastAsia="仿宋"/>
        </w:rPr>
        <w:t>（一）具有</w:t>
      </w:r>
      <w:r>
        <w:rPr>
          <w:rFonts w:ascii="仿宋" w:eastAsia="仿宋"/>
        </w:rPr>
        <w:t>5年以上消费金融领域的经营经验；</w:t>
      </w:r>
    </w:p>
    <w:p>
      <w:pPr>
        <w:adjustRightInd w:val="0"/>
        <w:snapToGrid w:val="0"/>
        <w:spacing w:line="312" w:lineRule="auto"/>
        <w:ind w:firstLine="420" w:firstLineChars="200"/>
        <w:rPr>
          <w:rFonts w:ascii="仿宋" w:eastAsia="仿宋"/>
        </w:rPr>
      </w:pPr>
      <w:r>
        <w:rPr>
          <w:rFonts w:hint="eastAsia" w:ascii="仿宋" w:eastAsia="仿宋"/>
        </w:rPr>
        <w:t>（二）最近</w:t>
      </w:r>
      <w:r>
        <w:rPr>
          <w:rFonts w:ascii="仿宋" w:eastAsia="仿宋"/>
        </w:rPr>
        <w:t>1个会计年度末总资产不低于5000亿元人民币或等值的可自由兑换货币；</w:t>
      </w:r>
    </w:p>
    <w:p>
      <w:pPr>
        <w:adjustRightInd w:val="0"/>
        <w:snapToGrid w:val="0"/>
        <w:spacing w:line="312" w:lineRule="auto"/>
        <w:ind w:firstLine="420" w:firstLineChars="200"/>
        <w:rPr>
          <w:rFonts w:ascii="仿宋" w:eastAsia="仿宋"/>
        </w:rPr>
      </w:pPr>
      <w:r>
        <w:rPr>
          <w:rFonts w:hint="eastAsia" w:ascii="仿宋" w:eastAsia="仿宋"/>
        </w:rPr>
        <w:t>（三）财务状况良好，最近</w:t>
      </w:r>
      <w:r>
        <w:rPr>
          <w:rFonts w:ascii="仿宋" w:eastAsia="仿宋"/>
        </w:rPr>
        <w:t>2个会计年度连续盈利；</w:t>
      </w:r>
    </w:p>
    <w:p>
      <w:pPr>
        <w:adjustRightInd w:val="0"/>
        <w:snapToGrid w:val="0"/>
        <w:spacing w:line="312" w:lineRule="auto"/>
        <w:ind w:firstLine="420" w:firstLineChars="200"/>
        <w:rPr>
          <w:rFonts w:ascii="仿宋" w:eastAsia="仿宋"/>
        </w:rPr>
      </w:pPr>
      <w:r>
        <w:rPr>
          <w:rFonts w:hint="eastAsia" w:ascii="仿宋" w:eastAsia="仿宋"/>
        </w:rPr>
        <w:t>（四）信誉良好，最近</w:t>
      </w:r>
      <w:r>
        <w:rPr>
          <w:rFonts w:ascii="仿宋" w:eastAsia="仿宋"/>
        </w:rPr>
        <w:t>2年内无重大违法违规行为；</w:t>
      </w:r>
    </w:p>
    <w:p>
      <w:pPr>
        <w:adjustRightInd w:val="0"/>
        <w:snapToGrid w:val="0"/>
        <w:spacing w:line="312" w:lineRule="auto"/>
        <w:ind w:firstLine="420" w:firstLineChars="200"/>
        <w:rPr>
          <w:rFonts w:ascii="仿宋" w:eastAsia="仿宋"/>
        </w:rPr>
      </w:pPr>
      <w:r>
        <w:rPr>
          <w:rFonts w:hint="eastAsia" w:ascii="仿宋" w:eastAsia="仿宋"/>
        </w:rPr>
        <w:t>（五）入股资金为自有资金，不得以委托资金、债务资金等非自有资金入股；</w:t>
      </w:r>
    </w:p>
    <w:p>
      <w:pPr>
        <w:adjustRightInd w:val="0"/>
        <w:snapToGrid w:val="0"/>
        <w:spacing w:line="312" w:lineRule="auto"/>
        <w:ind w:firstLine="420" w:firstLineChars="200"/>
        <w:rPr>
          <w:rFonts w:ascii="仿宋" w:eastAsia="仿宋"/>
        </w:rPr>
      </w:pPr>
      <w:r>
        <w:rPr>
          <w:rFonts w:hint="eastAsia" w:ascii="仿宋" w:eastAsia="仿宋"/>
        </w:rPr>
        <w:t>（六）权益性投资余额原则上不得超过本企业净资产的</w:t>
      </w:r>
      <w:r>
        <w:rPr>
          <w:rFonts w:ascii="仿宋" w:eastAsia="仿宋"/>
        </w:rPr>
        <w:t>50%（含本次投资金额），国务院规定的投资公司和控股公司除外；</w:t>
      </w:r>
    </w:p>
    <w:p>
      <w:pPr>
        <w:adjustRightInd w:val="0"/>
        <w:snapToGrid w:val="0"/>
        <w:spacing w:line="312" w:lineRule="auto"/>
        <w:ind w:firstLine="420" w:firstLineChars="200"/>
        <w:rPr>
          <w:rFonts w:ascii="仿宋" w:eastAsia="仿宋"/>
        </w:rPr>
      </w:pPr>
      <w:r>
        <w:rPr>
          <w:rFonts w:hint="eastAsia" w:ascii="仿宋" w:eastAsia="仿宋"/>
        </w:rPr>
        <w:t>（七）具有良好的公司治理结构、健全的风险管理制度和内部控制机制；</w:t>
      </w:r>
    </w:p>
    <w:p>
      <w:pPr>
        <w:adjustRightInd w:val="0"/>
        <w:snapToGrid w:val="0"/>
        <w:spacing w:line="312" w:lineRule="auto"/>
        <w:ind w:firstLine="420" w:firstLineChars="200"/>
        <w:rPr>
          <w:rFonts w:ascii="仿宋" w:eastAsia="仿宋"/>
        </w:rPr>
      </w:pPr>
      <w:r>
        <w:rPr>
          <w:rFonts w:hint="eastAsia" w:ascii="仿宋" w:eastAsia="仿宋"/>
        </w:rPr>
        <w:t>（八）监管评级良好；</w:t>
      </w:r>
    </w:p>
    <w:p>
      <w:pPr>
        <w:adjustRightInd w:val="0"/>
        <w:snapToGrid w:val="0"/>
        <w:spacing w:line="312" w:lineRule="auto"/>
        <w:ind w:firstLine="420" w:firstLineChars="200"/>
        <w:rPr>
          <w:rFonts w:ascii="仿宋" w:eastAsia="仿宋"/>
        </w:rPr>
      </w:pPr>
      <w:r>
        <w:rPr>
          <w:rFonts w:hint="eastAsia" w:ascii="仿宋" w:eastAsia="仿宋"/>
        </w:rPr>
        <w:t>（九）满足所在国家或地区监管当局的审慎监管要求；</w:t>
      </w:r>
    </w:p>
    <w:p>
      <w:pPr>
        <w:adjustRightInd w:val="0"/>
        <w:snapToGrid w:val="0"/>
        <w:spacing w:line="312" w:lineRule="auto"/>
        <w:ind w:firstLine="420" w:firstLineChars="200"/>
        <w:rPr>
          <w:rFonts w:ascii="仿宋" w:eastAsia="仿宋"/>
        </w:rPr>
      </w:pPr>
      <w:r>
        <w:rPr>
          <w:rFonts w:hint="eastAsia" w:ascii="仿宋" w:eastAsia="仿宋"/>
        </w:rPr>
        <w:t>（十）境外金融机构应对中国市场有充分的分析和研究，且所在国家或地区金融监管当局已经与国家金融监督管理总局建立良好的监督管理合作机制；</w:t>
      </w:r>
    </w:p>
    <w:p>
      <w:pPr>
        <w:adjustRightInd w:val="0"/>
        <w:snapToGrid w:val="0"/>
        <w:spacing w:line="312" w:lineRule="auto"/>
        <w:ind w:firstLine="420" w:firstLineChars="200"/>
        <w:rPr>
          <w:rFonts w:ascii="仿宋" w:eastAsia="仿宋"/>
        </w:rPr>
      </w:pPr>
      <w:r>
        <w:rPr>
          <w:rFonts w:hint="eastAsia" w:ascii="仿宋" w:eastAsia="仿宋"/>
        </w:rPr>
        <w:t>（十一）国家金融监督管理总局规章规定的其他审慎性条件。</w:t>
      </w:r>
    </w:p>
    <w:p>
      <w:pPr>
        <w:adjustRightInd w:val="0"/>
        <w:snapToGrid w:val="0"/>
        <w:spacing w:line="312" w:lineRule="auto"/>
        <w:ind w:firstLine="420" w:firstLineChars="200"/>
        <w:rPr>
          <w:rFonts w:ascii="仿宋" w:eastAsia="仿宋"/>
        </w:rPr>
      </w:pPr>
      <w:r>
        <w:rPr>
          <w:rFonts w:hint="eastAsia" w:ascii="仿宋" w:eastAsia="仿宋"/>
        </w:rPr>
        <w:t>金融机构作为消费金融公司一般出资人，除应具备前款第三项至</w:t>
      </w:r>
      <w:r>
        <w:rPr>
          <w:rFonts w:hint="eastAsia" w:ascii="仿宋" w:eastAsia="仿宋"/>
          <w:bCs/>
        </w:rPr>
        <w:t>第九项的条</w:t>
      </w:r>
      <w:r>
        <w:rPr>
          <w:rFonts w:hint="eastAsia" w:ascii="仿宋" w:eastAsia="仿宋"/>
        </w:rPr>
        <w:t>件外，注册资本应不低于</w:t>
      </w:r>
      <w:r>
        <w:rPr>
          <w:rFonts w:ascii="仿宋" w:eastAsia="仿宋"/>
        </w:rPr>
        <w:t>10亿元人民币或等值的可自由兑换货币。</w:t>
      </w:r>
    </w:p>
    <w:p>
      <w:pPr>
        <w:adjustRightInd w:val="0"/>
        <w:snapToGrid w:val="0"/>
        <w:spacing w:line="312" w:lineRule="auto"/>
        <w:ind w:firstLine="420" w:firstLineChars="200"/>
        <w:rPr>
          <w:rFonts w:ascii="仿宋" w:eastAsia="仿宋"/>
        </w:rPr>
      </w:pPr>
      <w:r>
        <w:rPr>
          <w:rFonts w:hint="eastAsia" w:ascii="仿宋" w:eastAsia="仿宋"/>
        </w:rPr>
        <w:t>前款所涉及的财务指标要求均为合并会计报表口径。</w:t>
      </w:r>
    </w:p>
    <w:p>
      <w:pPr>
        <w:adjustRightInd w:val="0"/>
        <w:snapToGrid w:val="0"/>
        <w:spacing w:line="312" w:lineRule="auto"/>
        <w:ind w:firstLine="422" w:firstLineChars="200"/>
        <w:rPr>
          <w:rFonts w:ascii="仿宋" w:eastAsia="仿宋"/>
        </w:rPr>
      </w:pPr>
      <w:r>
        <w:rPr>
          <w:rFonts w:hint="eastAsia" w:ascii="仿宋" w:eastAsia="仿宋"/>
          <w:b/>
        </w:rPr>
        <w:t xml:space="preserve">第九条  </w:t>
      </w:r>
      <w:r>
        <w:rPr>
          <w:rFonts w:ascii="仿宋" w:eastAsia="仿宋"/>
        </w:rPr>
        <w:t>非金融企业作为消费金融公司主要出资人，应当具备以下条件：</w:t>
      </w:r>
    </w:p>
    <w:p>
      <w:pPr>
        <w:adjustRightInd w:val="0"/>
        <w:snapToGrid w:val="0"/>
        <w:spacing w:line="312" w:lineRule="auto"/>
        <w:ind w:firstLine="420" w:firstLineChars="200"/>
        <w:rPr>
          <w:rFonts w:ascii="仿宋" w:eastAsia="仿宋"/>
        </w:rPr>
      </w:pPr>
      <w:r>
        <w:rPr>
          <w:rFonts w:hint="eastAsia" w:ascii="仿宋" w:eastAsia="仿宋"/>
        </w:rPr>
        <w:t>（一）最近</w:t>
      </w:r>
      <w:r>
        <w:rPr>
          <w:rFonts w:ascii="仿宋" w:eastAsia="仿宋"/>
        </w:rPr>
        <w:t>1个会计年度营业收入不低于600亿元人民币或等值的可自由兑换货币；</w:t>
      </w:r>
    </w:p>
    <w:p>
      <w:pPr>
        <w:adjustRightInd w:val="0"/>
        <w:snapToGrid w:val="0"/>
        <w:spacing w:line="312" w:lineRule="auto"/>
        <w:ind w:firstLine="420" w:firstLineChars="200"/>
        <w:rPr>
          <w:rFonts w:ascii="仿宋" w:eastAsia="仿宋"/>
        </w:rPr>
      </w:pPr>
      <w:r>
        <w:rPr>
          <w:rFonts w:hint="eastAsia" w:ascii="仿宋" w:eastAsia="仿宋"/>
        </w:rPr>
        <w:t>（二）最近</w:t>
      </w:r>
      <w:r>
        <w:rPr>
          <w:rFonts w:ascii="仿宋" w:eastAsia="仿宋"/>
        </w:rPr>
        <w:t>1个会计年度末净资产不低于总资产的40%；</w:t>
      </w:r>
    </w:p>
    <w:p>
      <w:pPr>
        <w:adjustRightInd w:val="0"/>
        <w:snapToGrid w:val="0"/>
        <w:spacing w:line="312" w:lineRule="auto"/>
        <w:ind w:firstLine="420" w:firstLineChars="200"/>
        <w:rPr>
          <w:rFonts w:ascii="仿宋" w:eastAsia="仿宋"/>
        </w:rPr>
      </w:pPr>
      <w:r>
        <w:rPr>
          <w:rFonts w:hint="eastAsia" w:ascii="仿宋" w:eastAsia="仿宋"/>
        </w:rPr>
        <w:t>（三）财务状况良好，最近</w:t>
      </w:r>
      <w:r>
        <w:rPr>
          <w:rFonts w:ascii="仿宋" w:eastAsia="仿宋"/>
        </w:rPr>
        <w:t>3个会计年度连续盈利；</w:t>
      </w:r>
    </w:p>
    <w:p>
      <w:pPr>
        <w:adjustRightInd w:val="0"/>
        <w:snapToGrid w:val="0"/>
        <w:spacing w:line="312" w:lineRule="auto"/>
        <w:ind w:firstLine="420" w:firstLineChars="200"/>
        <w:rPr>
          <w:rFonts w:ascii="仿宋" w:eastAsia="仿宋"/>
        </w:rPr>
      </w:pPr>
      <w:r>
        <w:rPr>
          <w:rFonts w:hint="eastAsia" w:ascii="仿宋" w:eastAsia="仿宋"/>
        </w:rPr>
        <w:t>（四）信誉良好，最近</w:t>
      </w:r>
      <w:r>
        <w:rPr>
          <w:rFonts w:ascii="仿宋" w:eastAsia="仿宋"/>
        </w:rPr>
        <w:t>2年内无重大违法违规行为；</w:t>
      </w:r>
    </w:p>
    <w:p>
      <w:pPr>
        <w:adjustRightInd w:val="0"/>
        <w:snapToGrid w:val="0"/>
        <w:spacing w:line="312" w:lineRule="auto"/>
        <w:ind w:firstLine="420" w:firstLineChars="200"/>
        <w:rPr>
          <w:rFonts w:ascii="仿宋" w:eastAsia="仿宋"/>
        </w:rPr>
      </w:pPr>
      <w:r>
        <w:rPr>
          <w:rFonts w:hint="eastAsia" w:ascii="仿宋" w:eastAsia="仿宋"/>
        </w:rPr>
        <w:t>（五）入股资金为自有资金，不得以委托资金、债务资金等非自有资金入股；</w:t>
      </w:r>
    </w:p>
    <w:p>
      <w:pPr>
        <w:adjustRightInd w:val="0"/>
        <w:snapToGrid w:val="0"/>
        <w:spacing w:line="312" w:lineRule="auto"/>
        <w:ind w:firstLine="420" w:firstLineChars="200"/>
        <w:rPr>
          <w:rFonts w:ascii="仿宋" w:eastAsia="仿宋"/>
        </w:rPr>
      </w:pPr>
      <w:r>
        <w:rPr>
          <w:rFonts w:hint="eastAsia" w:ascii="仿宋" w:eastAsia="仿宋"/>
        </w:rPr>
        <w:t>（六）权益性投资余额原则上不得超过本企业净资产的</w:t>
      </w:r>
      <w:r>
        <w:rPr>
          <w:rFonts w:ascii="仿宋" w:eastAsia="仿宋"/>
        </w:rPr>
        <w:t>40%（含本次投资金额），国务院规定的投资公司和控股公司除外；</w:t>
      </w:r>
    </w:p>
    <w:p>
      <w:pPr>
        <w:adjustRightInd w:val="0"/>
        <w:snapToGrid w:val="0"/>
        <w:spacing w:line="312" w:lineRule="auto"/>
        <w:ind w:firstLine="420" w:firstLineChars="200"/>
        <w:rPr>
          <w:rFonts w:ascii="仿宋" w:eastAsia="仿宋"/>
        </w:rPr>
      </w:pPr>
      <w:r>
        <w:rPr>
          <w:rFonts w:hint="eastAsia" w:ascii="仿宋" w:eastAsia="仿宋"/>
        </w:rPr>
        <w:t>（七）国家金融监督管理总局规章规定的其他审慎性条件。</w:t>
      </w:r>
    </w:p>
    <w:p>
      <w:pPr>
        <w:adjustRightInd w:val="0"/>
        <w:snapToGrid w:val="0"/>
        <w:spacing w:line="312" w:lineRule="auto"/>
        <w:ind w:firstLine="420" w:firstLineChars="200"/>
        <w:rPr>
          <w:rFonts w:ascii="仿宋" w:eastAsia="仿宋"/>
        </w:rPr>
      </w:pPr>
      <w:r>
        <w:rPr>
          <w:rFonts w:hint="eastAsia" w:ascii="仿宋" w:eastAsia="仿宋"/>
        </w:rPr>
        <w:t>非金融企业作为消费金融公司一般出资人，除应具备前款第四、五项条件外，还应当具备以下条件：</w:t>
      </w:r>
    </w:p>
    <w:p>
      <w:pPr>
        <w:adjustRightInd w:val="0"/>
        <w:snapToGrid w:val="0"/>
        <w:spacing w:line="312" w:lineRule="auto"/>
        <w:ind w:firstLine="420" w:firstLineChars="200"/>
        <w:rPr>
          <w:rFonts w:ascii="仿宋" w:eastAsia="仿宋"/>
        </w:rPr>
      </w:pPr>
      <w:r>
        <w:rPr>
          <w:rFonts w:hint="eastAsia" w:ascii="仿宋" w:eastAsia="仿宋"/>
        </w:rPr>
        <w:t>（一）最近</w:t>
      </w:r>
      <w:r>
        <w:rPr>
          <w:rFonts w:ascii="仿宋" w:eastAsia="仿宋"/>
        </w:rPr>
        <w:t>1个会计年度末净资产不低于总资产的30%；</w:t>
      </w:r>
    </w:p>
    <w:p>
      <w:pPr>
        <w:adjustRightInd w:val="0"/>
        <w:snapToGrid w:val="0"/>
        <w:spacing w:line="312" w:lineRule="auto"/>
        <w:ind w:firstLine="420" w:firstLineChars="200"/>
        <w:rPr>
          <w:rFonts w:ascii="仿宋" w:eastAsia="仿宋"/>
        </w:rPr>
      </w:pPr>
      <w:r>
        <w:rPr>
          <w:rFonts w:hint="eastAsia" w:ascii="仿宋" w:eastAsia="仿宋"/>
        </w:rPr>
        <w:t>（二）财务状况良好，最近</w:t>
      </w:r>
      <w:r>
        <w:rPr>
          <w:rFonts w:ascii="仿宋" w:eastAsia="仿宋"/>
        </w:rPr>
        <w:t>2个会计年度连续盈利；</w:t>
      </w:r>
    </w:p>
    <w:p>
      <w:pPr>
        <w:adjustRightInd w:val="0"/>
        <w:snapToGrid w:val="0"/>
        <w:spacing w:line="312" w:lineRule="auto"/>
        <w:ind w:firstLine="420" w:firstLineChars="200"/>
        <w:rPr>
          <w:rFonts w:ascii="仿宋" w:eastAsia="仿宋"/>
        </w:rPr>
      </w:pPr>
      <w:r>
        <w:rPr>
          <w:rFonts w:hint="eastAsia" w:ascii="仿宋" w:eastAsia="仿宋"/>
        </w:rPr>
        <w:t>（三）权益性投资余额原则上不得超过本企业净资产的</w:t>
      </w:r>
      <w:r>
        <w:rPr>
          <w:rFonts w:ascii="仿宋" w:eastAsia="仿宋"/>
        </w:rPr>
        <w:t>50%（含本次投资金额），国务院规定的投资公司和控股公司除外。</w:t>
      </w:r>
    </w:p>
    <w:p>
      <w:pPr>
        <w:adjustRightInd w:val="0"/>
        <w:snapToGrid w:val="0"/>
        <w:spacing w:line="312" w:lineRule="auto"/>
        <w:ind w:firstLine="420" w:firstLineChars="200"/>
        <w:rPr>
          <w:rFonts w:ascii="仿宋" w:eastAsia="仿宋"/>
        </w:rPr>
      </w:pPr>
      <w:r>
        <w:rPr>
          <w:rFonts w:hint="eastAsia" w:ascii="仿宋" w:eastAsia="仿宋"/>
        </w:rPr>
        <w:t>前款所涉及的财务指标要求均为合并会计报表口径。</w:t>
      </w:r>
    </w:p>
    <w:p>
      <w:pPr>
        <w:adjustRightInd w:val="0"/>
        <w:snapToGrid w:val="0"/>
        <w:spacing w:line="312" w:lineRule="auto"/>
        <w:ind w:firstLine="422" w:firstLineChars="200"/>
        <w:rPr>
          <w:rFonts w:ascii="仿宋" w:eastAsia="仿宋"/>
        </w:rPr>
      </w:pPr>
      <w:r>
        <w:rPr>
          <w:rFonts w:hint="eastAsia" w:ascii="仿宋" w:eastAsia="仿宋"/>
          <w:b/>
        </w:rPr>
        <w:t xml:space="preserve">第十条  </w:t>
      </w:r>
      <w:r>
        <w:rPr>
          <w:rFonts w:ascii="仿宋" w:eastAsia="仿宋"/>
        </w:rPr>
        <w:t>消费金融公司至少应当有1名具备5年以上消费金融业务管理和风险控制经验，并且出资比例不低于拟设消费金融公司全部股本三分之一的出资人。</w:t>
      </w:r>
    </w:p>
    <w:p>
      <w:pPr>
        <w:adjustRightInd w:val="0"/>
        <w:snapToGrid w:val="0"/>
        <w:spacing w:line="312" w:lineRule="auto"/>
        <w:ind w:firstLine="422" w:firstLineChars="200"/>
        <w:rPr>
          <w:rFonts w:ascii="仿宋" w:eastAsia="仿宋"/>
        </w:rPr>
      </w:pPr>
      <w:r>
        <w:rPr>
          <w:rFonts w:hint="eastAsia" w:ascii="仿宋" w:eastAsia="仿宋"/>
          <w:b/>
        </w:rPr>
        <w:t xml:space="preserve">第十一条  </w:t>
      </w:r>
      <w:r>
        <w:rPr>
          <w:rFonts w:ascii="仿宋" w:eastAsia="仿宋"/>
        </w:rPr>
        <w:t>消费金融公司有下列变更事项之一的，应当报经国家金融监督管理总局或其派出机构批准:</w:t>
      </w:r>
    </w:p>
    <w:p>
      <w:pPr>
        <w:adjustRightInd w:val="0"/>
        <w:snapToGrid w:val="0"/>
        <w:spacing w:line="312" w:lineRule="auto"/>
        <w:ind w:firstLine="420" w:firstLineChars="200"/>
        <w:rPr>
          <w:rFonts w:ascii="仿宋" w:eastAsia="仿宋"/>
        </w:rPr>
      </w:pPr>
      <w:r>
        <w:rPr>
          <w:rFonts w:hint="eastAsia" w:ascii="仿宋" w:eastAsia="仿宋"/>
        </w:rPr>
        <w:t>（一）变更公司名称；</w:t>
      </w:r>
    </w:p>
    <w:p>
      <w:pPr>
        <w:adjustRightInd w:val="0"/>
        <w:snapToGrid w:val="0"/>
        <w:spacing w:line="312" w:lineRule="auto"/>
        <w:ind w:firstLine="420" w:firstLineChars="200"/>
        <w:rPr>
          <w:rFonts w:ascii="仿宋" w:eastAsia="仿宋"/>
        </w:rPr>
      </w:pPr>
      <w:r>
        <w:rPr>
          <w:rFonts w:hint="eastAsia" w:ascii="仿宋" w:eastAsia="仿宋"/>
        </w:rPr>
        <w:t>（二）变更注册资本；</w:t>
      </w:r>
    </w:p>
    <w:p>
      <w:pPr>
        <w:adjustRightInd w:val="0"/>
        <w:snapToGrid w:val="0"/>
        <w:spacing w:line="312" w:lineRule="auto"/>
        <w:ind w:firstLine="420" w:firstLineChars="200"/>
        <w:rPr>
          <w:rFonts w:ascii="仿宋" w:eastAsia="仿宋"/>
        </w:rPr>
      </w:pPr>
      <w:r>
        <w:rPr>
          <w:rFonts w:hint="eastAsia" w:ascii="仿宋" w:eastAsia="仿宋"/>
        </w:rPr>
        <w:t>（三）变更股权或调整股权结构；</w:t>
      </w:r>
    </w:p>
    <w:p>
      <w:pPr>
        <w:adjustRightInd w:val="0"/>
        <w:snapToGrid w:val="0"/>
        <w:spacing w:line="312" w:lineRule="auto"/>
        <w:ind w:firstLine="420" w:firstLineChars="200"/>
        <w:rPr>
          <w:rFonts w:ascii="仿宋" w:eastAsia="仿宋"/>
        </w:rPr>
      </w:pPr>
      <w:r>
        <w:rPr>
          <w:rFonts w:hint="eastAsia" w:ascii="仿宋" w:eastAsia="仿宋"/>
        </w:rPr>
        <w:t>（四）变更公司住所或营业场所；</w:t>
      </w:r>
    </w:p>
    <w:p>
      <w:pPr>
        <w:adjustRightInd w:val="0"/>
        <w:snapToGrid w:val="0"/>
        <w:spacing w:line="312" w:lineRule="auto"/>
        <w:ind w:firstLine="420" w:firstLineChars="200"/>
        <w:rPr>
          <w:rFonts w:ascii="仿宋" w:eastAsia="仿宋"/>
        </w:rPr>
      </w:pPr>
      <w:r>
        <w:rPr>
          <w:rFonts w:hint="eastAsia" w:ascii="仿宋" w:eastAsia="仿宋"/>
        </w:rPr>
        <w:t>（五）修改公司章程；</w:t>
      </w:r>
    </w:p>
    <w:p>
      <w:pPr>
        <w:adjustRightInd w:val="0"/>
        <w:snapToGrid w:val="0"/>
        <w:spacing w:line="312" w:lineRule="auto"/>
        <w:ind w:firstLine="420" w:firstLineChars="200"/>
        <w:rPr>
          <w:rFonts w:ascii="仿宋" w:eastAsia="仿宋"/>
        </w:rPr>
      </w:pPr>
      <w:r>
        <w:rPr>
          <w:rFonts w:hint="eastAsia" w:ascii="仿宋" w:eastAsia="仿宋"/>
        </w:rPr>
        <w:t>（六）变更董事和高级管理人员；</w:t>
      </w:r>
    </w:p>
    <w:p>
      <w:pPr>
        <w:adjustRightInd w:val="0"/>
        <w:snapToGrid w:val="0"/>
        <w:spacing w:line="312" w:lineRule="auto"/>
        <w:ind w:firstLine="420" w:firstLineChars="200"/>
        <w:rPr>
          <w:rFonts w:ascii="仿宋" w:eastAsia="仿宋"/>
        </w:rPr>
      </w:pPr>
      <w:r>
        <w:rPr>
          <w:rFonts w:hint="eastAsia" w:ascii="仿宋" w:eastAsia="仿宋"/>
        </w:rPr>
        <w:t>（七）调整业务范围；</w:t>
      </w:r>
    </w:p>
    <w:p>
      <w:pPr>
        <w:adjustRightInd w:val="0"/>
        <w:snapToGrid w:val="0"/>
        <w:spacing w:line="312" w:lineRule="auto"/>
        <w:ind w:firstLine="420" w:firstLineChars="200"/>
        <w:rPr>
          <w:rFonts w:ascii="仿宋" w:eastAsia="仿宋"/>
        </w:rPr>
      </w:pPr>
      <w:r>
        <w:rPr>
          <w:rFonts w:hint="eastAsia" w:ascii="仿宋" w:eastAsia="仿宋"/>
        </w:rPr>
        <w:t>（八）合并或分立；</w:t>
      </w:r>
    </w:p>
    <w:p>
      <w:pPr>
        <w:adjustRightInd w:val="0"/>
        <w:snapToGrid w:val="0"/>
        <w:spacing w:line="312" w:lineRule="auto"/>
        <w:ind w:firstLine="420" w:firstLineChars="200"/>
        <w:rPr>
          <w:rFonts w:ascii="仿宋" w:eastAsia="仿宋"/>
        </w:rPr>
      </w:pPr>
      <w:r>
        <w:rPr>
          <w:rFonts w:hint="eastAsia" w:ascii="仿宋" w:eastAsia="仿宋"/>
        </w:rPr>
        <w:t>（九）国家金融监督管理总局规定的其他变更事项。</w:t>
      </w:r>
    </w:p>
    <w:p>
      <w:pPr>
        <w:adjustRightInd w:val="0"/>
        <w:snapToGrid w:val="0"/>
        <w:spacing w:line="312" w:lineRule="auto"/>
        <w:ind w:firstLine="422" w:firstLineChars="200"/>
        <w:rPr>
          <w:rFonts w:ascii="仿宋" w:eastAsia="仿宋"/>
        </w:rPr>
      </w:pPr>
      <w:r>
        <w:rPr>
          <w:rFonts w:hint="eastAsia" w:ascii="仿宋" w:eastAsia="仿宋"/>
          <w:b/>
        </w:rPr>
        <w:t xml:space="preserve">第十二条  </w:t>
      </w:r>
      <w:r>
        <w:rPr>
          <w:rFonts w:ascii="仿宋" w:eastAsia="仿宋"/>
        </w:rPr>
        <w:t>消费金融公司设立、变更、终止、调整业务范围和增加业务品种、董事及高级管理人员任职资格核准的行政许可程序，按照国家金融监督管理总局有关规定执行。</w:t>
      </w:r>
    </w:p>
    <w:p>
      <w:pPr>
        <w:adjustRightInd w:val="0"/>
        <w:snapToGrid w:val="0"/>
        <w:spacing w:line="312" w:lineRule="auto"/>
        <w:ind w:firstLine="422" w:firstLineChars="200"/>
        <w:rPr>
          <w:rFonts w:ascii="仿宋" w:eastAsia="仿宋"/>
        </w:rPr>
      </w:pPr>
      <w:r>
        <w:rPr>
          <w:rFonts w:hint="eastAsia" w:ascii="仿宋" w:eastAsia="仿宋"/>
          <w:b/>
        </w:rPr>
        <w:t xml:space="preserve">第十三条  </w:t>
      </w:r>
      <w:r>
        <w:rPr>
          <w:rFonts w:ascii="仿宋" w:eastAsia="仿宋"/>
        </w:rPr>
        <w:t>消费金融公司设立、变更及业务经营过程中涉及外汇管理事项的，应当遵守国家外汇管理有关规定。</w:t>
      </w:r>
    </w:p>
    <w:p>
      <w:pPr>
        <w:adjustRightInd w:val="0"/>
        <w:snapToGrid w:val="0"/>
        <w:spacing w:line="312" w:lineRule="auto"/>
        <w:ind w:firstLine="422" w:firstLineChars="200"/>
        <w:jc w:val="center"/>
        <w:rPr>
          <w:rFonts w:ascii="仿宋" w:eastAsia="仿宋"/>
          <w:b/>
        </w:rPr>
      </w:pPr>
      <w:r>
        <w:rPr>
          <w:rFonts w:hint="eastAsia" w:ascii="仿宋" w:eastAsia="仿宋"/>
          <w:b/>
        </w:rPr>
        <w:t xml:space="preserve">第三章  </w:t>
      </w:r>
      <w:r>
        <w:rPr>
          <w:rFonts w:ascii="仿宋" w:eastAsia="仿宋"/>
          <w:b/>
        </w:rPr>
        <w:t>业务范围与经营规则</w:t>
      </w:r>
    </w:p>
    <w:p>
      <w:pPr>
        <w:adjustRightInd w:val="0"/>
        <w:snapToGrid w:val="0"/>
        <w:spacing w:line="312" w:lineRule="auto"/>
        <w:ind w:firstLine="422" w:firstLineChars="200"/>
        <w:rPr>
          <w:rFonts w:ascii="仿宋" w:eastAsia="仿宋"/>
        </w:rPr>
      </w:pPr>
      <w:r>
        <w:rPr>
          <w:rFonts w:hint="eastAsia" w:ascii="仿宋" w:eastAsia="仿宋"/>
          <w:b/>
        </w:rPr>
        <w:t xml:space="preserve">第十四条  </w:t>
      </w:r>
      <w:r>
        <w:rPr>
          <w:rFonts w:ascii="仿宋" w:eastAsia="仿宋"/>
        </w:rPr>
        <w:t>消费金融公司可以在全国范围内开展业务。</w:t>
      </w:r>
    </w:p>
    <w:p>
      <w:pPr>
        <w:adjustRightInd w:val="0"/>
        <w:snapToGrid w:val="0"/>
        <w:spacing w:line="312" w:lineRule="auto"/>
        <w:ind w:firstLine="422" w:firstLineChars="200"/>
        <w:rPr>
          <w:rFonts w:ascii="仿宋" w:eastAsia="仿宋"/>
        </w:rPr>
      </w:pPr>
      <w:r>
        <w:rPr>
          <w:rFonts w:hint="eastAsia" w:ascii="仿宋" w:eastAsia="仿宋"/>
          <w:b/>
        </w:rPr>
        <w:t xml:space="preserve">第十五条  </w:t>
      </w:r>
      <w:r>
        <w:rPr>
          <w:rFonts w:ascii="仿宋" w:eastAsia="仿宋"/>
        </w:rPr>
        <w:t>消费金融公司可以经营下列部分或者全部人民币业务：</w:t>
      </w:r>
    </w:p>
    <w:p>
      <w:pPr>
        <w:adjustRightInd w:val="0"/>
        <w:snapToGrid w:val="0"/>
        <w:spacing w:line="312" w:lineRule="auto"/>
        <w:ind w:firstLine="420" w:firstLineChars="200"/>
        <w:rPr>
          <w:rFonts w:ascii="仿宋" w:eastAsia="仿宋"/>
        </w:rPr>
      </w:pPr>
      <w:r>
        <w:rPr>
          <w:rFonts w:hint="eastAsia" w:ascii="仿宋" w:eastAsia="仿宋"/>
        </w:rPr>
        <w:t>（一）发放个人消费贷款；</w:t>
      </w:r>
    </w:p>
    <w:p>
      <w:pPr>
        <w:adjustRightInd w:val="0"/>
        <w:snapToGrid w:val="0"/>
        <w:spacing w:line="312" w:lineRule="auto"/>
        <w:ind w:firstLine="420" w:firstLineChars="200"/>
        <w:rPr>
          <w:rFonts w:ascii="仿宋" w:eastAsia="仿宋"/>
        </w:rPr>
      </w:pPr>
      <w:r>
        <w:rPr>
          <w:rFonts w:hint="eastAsia" w:ascii="仿宋" w:eastAsia="仿宋"/>
        </w:rPr>
        <w:t>（二）接受股东及其境内子公司、股东所在集团母公司及其境内子公司的存款；</w:t>
      </w:r>
    </w:p>
    <w:p>
      <w:pPr>
        <w:adjustRightInd w:val="0"/>
        <w:snapToGrid w:val="0"/>
        <w:spacing w:line="312" w:lineRule="auto"/>
        <w:ind w:firstLine="420" w:firstLineChars="200"/>
        <w:rPr>
          <w:rFonts w:ascii="仿宋" w:eastAsia="仿宋"/>
        </w:rPr>
      </w:pPr>
      <w:r>
        <w:rPr>
          <w:rFonts w:hint="eastAsia" w:ascii="仿宋" w:eastAsia="仿宋"/>
        </w:rPr>
        <w:t>（三）向境内金融机构借款；</w:t>
      </w:r>
    </w:p>
    <w:p>
      <w:pPr>
        <w:adjustRightInd w:val="0"/>
        <w:snapToGrid w:val="0"/>
        <w:spacing w:line="312" w:lineRule="auto"/>
        <w:ind w:firstLine="420" w:firstLineChars="200"/>
        <w:rPr>
          <w:rFonts w:ascii="仿宋" w:eastAsia="仿宋"/>
        </w:rPr>
      </w:pPr>
      <w:r>
        <w:rPr>
          <w:rFonts w:hint="eastAsia" w:ascii="仿宋" w:eastAsia="仿宋"/>
        </w:rPr>
        <w:t>（四）向作为公司股东的境外金融机构借款；</w:t>
      </w:r>
    </w:p>
    <w:p>
      <w:pPr>
        <w:adjustRightInd w:val="0"/>
        <w:snapToGrid w:val="0"/>
        <w:spacing w:line="312" w:lineRule="auto"/>
        <w:ind w:firstLine="420" w:firstLineChars="200"/>
        <w:rPr>
          <w:rFonts w:ascii="仿宋" w:eastAsia="仿宋"/>
        </w:rPr>
      </w:pPr>
      <w:r>
        <w:rPr>
          <w:rFonts w:hint="eastAsia" w:ascii="仿宋" w:eastAsia="仿宋"/>
        </w:rPr>
        <w:t>（五）发行非资本类债券；</w:t>
      </w:r>
    </w:p>
    <w:p>
      <w:pPr>
        <w:adjustRightInd w:val="0"/>
        <w:snapToGrid w:val="0"/>
        <w:spacing w:line="312" w:lineRule="auto"/>
        <w:ind w:firstLine="420" w:firstLineChars="200"/>
        <w:rPr>
          <w:rFonts w:ascii="仿宋" w:eastAsia="仿宋"/>
        </w:rPr>
      </w:pPr>
      <w:r>
        <w:rPr>
          <w:rFonts w:hint="eastAsia" w:ascii="仿宋" w:eastAsia="仿宋"/>
        </w:rPr>
        <w:t>（六）同业拆借；</w:t>
      </w:r>
    </w:p>
    <w:p>
      <w:pPr>
        <w:adjustRightInd w:val="0"/>
        <w:snapToGrid w:val="0"/>
        <w:spacing w:line="312" w:lineRule="auto"/>
        <w:ind w:firstLine="420" w:firstLineChars="200"/>
        <w:rPr>
          <w:rFonts w:ascii="仿宋" w:eastAsia="仿宋"/>
        </w:rPr>
      </w:pPr>
      <w:r>
        <w:rPr>
          <w:rFonts w:hint="eastAsia" w:ascii="仿宋" w:eastAsia="仿宋"/>
        </w:rPr>
        <w:t>（七）与消费金融相关的咨询、代理业务；</w:t>
      </w:r>
    </w:p>
    <w:p>
      <w:pPr>
        <w:adjustRightInd w:val="0"/>
        <w:snapToGrid w:val="0"/>
        <w:spacing w:line="312" w:lineRule="auto"/>
        <w:ind w:firstLine="420" w:firstLineChars="200"/>
        <w:rPr>
          <w:rFonts w:ascii="仿宋" w:eastAsia="仿宋"/>
        </w:rPr>
      </w:pPr>
      <w:r>
        <w:rPr>
          <w:rFonts w:hint="eastAsia" w:ascii="仿宋" w:eastAsia="仿宋"/>
        </w:rPr>
        <w:t>（八）经国家金融监督管理总局批准的其他业务。</w:t>
      </w:r>
    </w:p>
    <w:p>
      <w:pPr>
        <w:adjustRightInd w:val="0"/>
        <w:snapToGrid w:val="0"/>
        <w:spacing w:line="312" w:lineRule="auto"/>
        <w:ind w:firstLine="422" w:firstLineChars="200"/>
        <w:rPr>
          <w:rFonts w:ascii="仿宋" w:eastAsia="仿宋"/>
        </w:rPr>
      </w:pPr>
      <w:r>
        <w:rPr>
          <w:rFonts w:hint="eastAsia" w:ascii="仿宋" w:eastAsia="仿宋"/>
          <w:b/>
        </w:rPr>
        <w:t xml:space="preserve">第十六条  </w:t>
      </w:r>
      <w:r>
        <w:rPr>
          <w:rFonts w:ascii="仿宋" w:eastAsia="仿宋"/>
        </w:rPr>
        <w:t>经营状况良好、符合条件的消费金融公司，可以向国家金融监督管理总局及其派出机构申请经营下列部分或者全部人民币业务：</w:t>
      </w:r>
    </w:p>
    <w:p>
      <w:pPr>
        <w:adjustRightInd w:val="0"/>
        <w:snapToGrid w:val="0"/>
        <w:spacing w:line="312" w:lineRule="auto"/>
        <w:ind w:firstLine="420" w:firstLineChars="200"/>
        <w:rPr>
          <w:rFonts w:ascii="仿宋" w:eastAsia="仿宋"/>
        </w:rPr>
      </w:pPr>
      <w:r>
        <w:rPr>
          <w:rFonts w:hint="eastAsia" w:ascii="仿宋" w:eastAsia="仿宋"/>
        </w:rPr>
        <w:t>（一）资产证券化业务；</w:t>
      </w:r>
    </w:p>
    <w:p>
      <w:pPr>
        <w:adjustRightInd w:val="0"/>
        <w:snapToGrid w:val="0"/>
        <w:spacing w:line="312" w:lineRule="auto"/>
        <w:ind w:firstLine="420" w:firstLineChars="200"/>
        <w:rPr>
          <w:rFonts w:ascii="仿宋" w:eastAsia="仿宋"/>
        </w:rPr>
      </w:pPr>
      <w:r>
        <w:rPr>
          <w:rFonts w:hint="eastAsia" w:ascii="仿宋" w:eastAsia="仿宋"/>
        </w:rPr>
        <w:t>（二）固定收益类证券投资业务；</w:t>
      </w:r>
    </w:p>
    <w:p>
      <w:pPr>
        <w:adjustRightInd w:val="0"/>
        <w:snapToGrid w:val="0"/>
        <w:spacing w:line="312" w:lineRule="auto"/>
        <w:ind w:firstLine="420" w:firstLineChars="200"/>
        <w:rPr>
          <w:rFonts w:ascii="仿宋" w:eastAsia="仿宋"/>
        </w:rPr>
      </w:pPr>
      <w:r>
        <w:rPr>
          <w:rFonts w:hint="eastAsia" w:ascii="仿宋" w:eastAsia="仿宋"/>
        </w:rPr>
        <w:t>（三）国家金融监督管理总局批准的其他业务。</w:t>
      </w:r>
    </w:p>
    <w:p>
      <w:pPr>
        <w:adjustRightInd w:val="0"/>
        <w:snapToGrid w:val="0"/>
        <w:spacing w:line="312" w:lineRule="auto"/>
        <w:ind w:firstLine="420" w:firstLineChars="200"/>
        <w:rPr>
          <w:rFonts w:ascii="仿宋" w:eastAsia="仿宋"/>
        </w:rPr>
      </w:pPr>
      <w:r>
        <w:rPr>
          <w:rFonts w:hint="eastAsia" w:ascii="仿宋" w:eastAsia="仿宋"/>
        </w:rPr>
        <w:t>消费金融公司申请开办前款所列业务的具体条件和程序，按照行政许可有关规定执行。</w:t>
      </w:r>
    </w:p>
    <w:p>
      <w:pPr>
        <w:adjustRightInd w:val="0"/>
        <w:snapToGrid w:val="0"/>
        <w:spacing w:line="312" w:lineRule="auto"/>
        <w:ind w:firstLine="422" w:firstLineChars="200"/>
        <w:rPr>
          <w:rFonts w:ascii="仿宋" w:eastAsia="仿宋"/>
        </w:rPr>
      </w:pPr>
      <w:r>
        <w:rPr>
          <w:rFonts w:hint="eastAsia" w:ascii="仿宋" w:eastAsia="仿宋"/>
          <w:b/>
        </w:rPr>
        <w:t xml:space="preserve">第十七条  </w:t>
      </w:r>
      <w:r>
        <w:rPr>
          <w:rFonts w:ascii="仿宋" w:eastAsia="仿宋"/>
          <w:b/>
        </w:rPr>
        <w:t>符合条</w:t>
      </w:r>
      <w:r>
        <w:rPr>
          <w:rFonts w:hint="eastAsia" w:ascii="仿宋" w:eastAsia="仿宋"/>
          <w:b/>
        </w:rPr>
        <w:t xml:space="preserve">  </w:t>
      </w:r>
      <w:r>
        <w:rPr>
          <w:rFonts w:ascii="仿宋" w:eastAsia="仿宋"/>
        </w:rPr>
        <w:t>件的消费金融公司可以申请发行资本工具，并应当符合监管要求的相关合格标准。</w:t>
      </w:r>
    </w:p>
    <w:p>
      <w:pPr>
        <w:adjustRightInd w:val="0"/>
        <w:snapToGrid w:val="0"/>
        <w:spacing w:line="312" w:lineRule="auto"/>
        <w:ind w:firstLine="422" w:firstLineChars="200"/>
        <w:rPr>
          <w:rFonts w:ascii="仿宋" w:eastAsia="仿宋"/>
        </w:rPr>
      </w:pPr>
      <w:r>
        <w:rPr>
          <w:rFonts w:hint="eastAsia" w:ascii="仿宋" w:eastAsia="仿宋"/>
          <w:b/>
        </w:rPr>
        <w:t xml:space="preserve">第十八条  </w:t>
      </w:r>
      <w:r>
        <w:rPr>
          <w:rFonts w:ascii="仿宋" w:eastAsia="仿宋"/>
        </w:rPr>
        <w:t>消费金融公司向借款人发放消费贷款，应当审慎评估借款人的还款能力，对借款人贷款授信额度最高不得超过人民币20万元。</w:t>
      </w:r>
    </w:p>
    <w:p>
      <w:pPr>
        <w:adjustRightInd w:val="0"/>
        <w:snapToGrid w:val="0"/>
        <w:spacing w:line="312" w:lineRule="auto"/>
        <w:ind w:firstLine="422" w:firstLineChars="200"/>
        <w:rPr>
          <w:rFonts w:ascii="仿宋" w:eastAsia="仿宋"/>
        </w:rPr>
      </w:pPr>
      <w:r>
        <w:rPr>
          <w:rFonts w:hint="eastAsia" w:ascii="仿宋" w:eastAsia="仿宋"/>
          <w:b/>
        </w:rPr>
        <w:t xml:space="preserve">第十九条  </w:t>
      </w:r>
      <w:r>
        <w:rPr>
          <w:rFonts w:ascii="仿宋" w:eastAsia="仿宋"/>
        </w:rPr>
        <w:t>消费金融公司应当构建欺诈风险防控体系，通过完善反欺诈模型与相关技术手段，有效识别欺诈行为，确保借款人身份数据与借款意愿真实有效，保障信贷资金安全。</w:t>
      </w:r>
    </w:p>
    <w:p>
      <w:pPr>
        <w:adjustRightInd w:val="0"/>
        <w:snapToGrid w:val="0"/>
        <w:spacing w:line="312" w:lineRule="auto"/>
        <w:ind w:firstLine="422" w:firstLineChars="200"/>
        <w:rPr>
          <w:rFonts w:ascii="仿宋" w:eastAsia="仿宋"/>
        </w:rPr>
      </w:pPr>
      <w:r>
        <w:rPr>
          <w:rFonts w:hint="eastAsia" w:ascii="仿宋" w:eastAsia="仿宋"/>
          <w:b/>
        </w:rPr>
        <w:t xml:space="preserve">第二十条  </w:t>
      </w:r>
      <w:r>
        <w:rPr>
          <w:rFonts w:ascii="仿宋" w:eastAsia="仿宋"/>
        </w:rPr>
        <w:t>消费金融公司应当遵循利率市场化原则，建立消费贷款利率的风险定价机制，遵循依法合规、审慎经营、平等自愿、公平诚信的原则，合理确定消费贷款的利率水平。</w:t>
      </w:r>
    </w:p>
    <w:p>
      <w:pPr>
        <w:adjustRightInd w:val="0"/>
        <w:snapToGrid w:val="0"/>
        <w:spacing w:line="312" w:lineRule="auto"/>
        <w:ind w:firstLine="422" w:firstLineChars="200"/>
        <w:rPr>
          <w:rFonts w:ascii="仿宋" w:eastAsia="仿宋"/>
        </w:rPr>
      </w:pPr>
      <w:r>
        <w:rPr>
          <w:rFonts w:hint="eastAsia" w:ascii="仿宋" w:eastAsia="仿宋"/>
          <w:b/>
        </w:rPr>
        <w:t xml:space="preserve">第二十一条  </w:t>
      </w:r>
      <w:r>
        <w:rPr>
          <w:rFonts w:ascii="仿宋" w:eastAsia="仿宋"/>
        </w:rPr>
        <w:t>消费金融公司开展互联网贷款业务，应当遵守互联网贷款有关法律法规和监管规定。</w:t>
      </w:r>
    </w:p>
    <w:p>
      <w:pPr>
        <w:adjustRightInd w:val="0"/>
        <w:snapToGrid w:val="0"/>
        <w:spacing w:line="312" w:lineRule="auto"/>
        <w:ind w:firstLine="422" w:firstLineChars="200"/>
        <w:jc w:val="center"/>
        <w:rPr>
          <w:rFonts w:ascii="仿宋" w:eastAsia="仿宋"/>
          <w:b/>
        </w:rPr>
      </w:pPr>
      <w:r>
        <w:rPr>
          <w:rFonts w:hint="eastAsia" w:ascii="仿宋" w:eastAsia="仿宋"/>
          <w:b/>
        </w:rPr>
        <w:t xml:space="preserve">第四章  </w:t>
      </w:r>
      <w:r>
        <w:rPr>
          <w:rFonts w:ascii="仿宋" w:eastAsia="仿宋"/>
          <w:b/>
        </w:rPr>
        <w:t>公司治理</w:t>
      </w:r>
    </w:p>
    <w:p>
      <w:pPr>
        <w:adjustRightInd w:val="0"/>
        <w:snapToGrid w:val="0"/>
        <w:spacing w:line="312" w:lineRule="auto"/>
        <w:ind w:firstLine="422" w:firstLineChars="200"/>
        <w:rPr>
          <w:rFonts w:ascii="仿宋" w:eastAsia="仿宋"/>
        </w:rPr>
      </w:pPr>
      <w:r>
        <w:rPr>
          <w:rFonts w:hint="eastAsia" w:ascii="仿宋" w:eastAsia="仿宋"/>
          <w:b/>
        </w:rPr>
        <w:t xml:space="preserve">第二十二条  </w:t>
      </w:r>
      <w:r>
        <w:rPr>
          <w:rFonts w:ascii="仿宋" w:eastAsia="仿宋"/>
        </w:rPr>
        <w:t>消费金融公司应当根据有关法律法规和监管规定，建立和健全公司治理架构，明确各治理主体职责边界、履职要求，按照各司其职、协调运转、有效制衡的原则，构建决策科学、执行有力、监督有效的公司治理机制。</w:t>
      </w:r>
    </w:p>
    <w:p>
      <w:pPr>
        <w:adjustRightInd w:val="0"/>
        <w:snapToGrid w:val="0"/>
        <w:spacing w:line="312" w:lineRule="auto"/>
        <w:ind w:firstLine="422" w:firstLineChars="200"/>
        <w:rPr>
          <w:rFonts w:ascii="仿宋" w:eastAsia="仿宋"/>
        </w:rPr>
      </w:pPr>
      <w:r>
        <w:rPr>
          <w:rFonts w:hint="eastAsia" w:ascii="仿宋" w:eastAsia="仿宋"/>
          <w:b/>
        </w:rPr>
        <w:t xml:space="preserve">第二十三条  </w:t>
      </w:r>
      <w:r>
        <w:rPr>
          <w:rFonts w:ascii="仿宋" w:eastAsia="仿宋"/>
        </w:rPr>
        <w:t>国有消费金融公司应当将党建工作要求写入公司章程，落实党组织在公司治理结构中的法定地位，坚持和完善“双向进入、交叉任职”领导体制，将党的领导融入公司治理各个环节。</w:t>
      </w:r>
    </w:p>
    <w:p>
      <w:pPr>
        <w:adjustRightInd w:val="0"/>
        <w:snapToGrid w:val="0"/>
        <w:spacing w:line="312" w:lineRule="auto"/>
        <w:ind w:firstLine="420" w:firstLineChars="200"/>
        <w:rPr>
          <w:rFonts w:ascii="仿宋" w:eastAsia="仿宋"/>
        </w:rPr>
      </w:pPr>
      <w:r>
        <w:rPr>
          <w:rFonts w:hint="eastAsia" w:ascii="仿宋" w:eastAsia="仿宋"/>
        </w:rPr>
        <w:t>民营消费金融公司应当按照党组织设置有关规定，建立党的组织机构，加强政治引领，建设先进企业文化，促进消费金融公司持续健康发展。</w:t>
      </w:r>
    </w:p>
    <w:p>
      <w:pPr>
        <w:adjustRightInd w:val="0"/>
        <w:snapToGrid w:val="0"/>
        <w:spacing w:line="312" w:lineRule="auto"/>
        <w:ind w:firstLine="422" w:firstLineChars="200"/>
        <w:rPr>
          <w:rFonts w:ascii="仿宋" w:eastAsia="仿宋"/>
        </w:rPr>
      </w:pPr>
      <w:r>
        <w:rPr>
          <w:rFonts w:hint="eastAsia" w:ascii="仿宋" w:eastAsia="仿宋"/>
          <w:b/>
        </w:rPr>
        <w:t xml:space="preserve">第二十四条  </w:t>
      </w:r>
      <w:r>
        <w:rPr>
          <w:rFonts w:ascii="仿宋" w:eastAsia="仿宋"/>
        </w:rPr>
        <w:t>消费金融公司应当建立和完善股东股权管理相关制度，加强股东股权管理，规范股东行为。</w:t>
      </w:r>
    </w:p>
    <w:p>
      <w:pPr>
        <w:adjustRightInd w:val="0"/>
        <w:snapToGrid w:val="0"/>
        <w:spacing w:line="312" w:lineRule="auto"/>
        <w:ind w:firstLine="420" w:firstLineChars="200"/>
        <w:rPr>
          <w:rFonts w:ascii="仿宋" w:eastAsia="仿宋"/>
        </w:rPr>
      </w:pPr>
      <w:r>
        <w:rPr>
          <w:rFonts w:hint="eastAsia" w:ascii="仿宋" w:eastAsia="仿宋"/>
        </w:rPr>
        <w:t>消费金融公司股东的控股股东、实际控制人、关联方、一致行动人、最终受益人发生变化的，消费金融公司应当及时报告国家金融监督管理总局派出机构。</w:t>
      </w:r>
    </w:p>
    <w:p>
      <w:pPr>
        <w:adjustRightInd w:val="0"/>
        <w:snapToGrid w:val="0"/>
        <w:spacing w:line="312" w:lineRule="auto"/>
        <w:ind w:firstLine="422" w:firstLineChars="200"/>
        <w:rPr>
          <w:rFonts w:ascii="仿宋" w:eastAsia="仿宋"/>
        </w:rPr>
      </w:pPr>
      <w:r>
        <w:rPr>
          <w:rFonts w:hint="eastAsia" w:ascii="仿宋" w:eastAsia="仿宋"/>
          <w:b/>
        </w:rPr>
        <w:t xml:space="preserve">第二十五条  </w:t>
      </w:r>
      <w:r>
        <w:rPr>
          <w:rFonts w:ascii="仿宋" w:eastAsia="仿宋"/>
        </w:rPr>
        <w:t>消费金融公司股东除按照相关法律法规及监管规定履行股东义务外，还应当承担以下股东义务：</w:t>
      </w:r>
    </w:p>
    <w:p>
      <w:pPr>
        <w:adjustRightInd w:val="0"/>
        <w:snapToGrid w:val="0"/>
        <w:spacing w:line="312" w:lineRule="auto"/>
        <w:ind w:firstLine="420" w:firstLineChars="200"/>
        <w:rPr>
          <w:rFonts w:ascii="仿宋" w:eastAsia="仿宋"/>
        </w:rPr>
      </w:pPr>
      <w:r>
        <w:rPr>
          <w:rFonts w:hint="eastAsia" w:ascii="仿宋" w:eastAsia="仿宋"/>
        </w:rPr>
        <w:t>（一）主要股东自取得股权之日起</w:t>
      </w:r>
      <w:r>
        <w:rPr>
          <w:rFonts w:ascii="仿宋" w:eastAsia="仿宋"/>
        </w:rPr>
        <w:t>5年内不得转让所持有的股权，经国家金融监督管理总局批准采取风险处置措施、责令转让、涉及司法强制执行或者在同一出资人控制的不同主体间转让股权等情形除外；</w:t>
      </w:r>
    </w:p>
    <w:p>
      <w:pPr>
        <w:adjustRightInd w:val="0"/>
        <w:snapToGrid w:val="0"/>
        <w:spacing w:line="312" w:lineRule="auto"/>
        <w:ind w:firstLine="420" w:firstLineChars="200"/>
        <w:rPr>
          <w:rFonts w:ascii="仿宋" w:eastAsia="仿宋"/>
        </w:rPr>
      </w:pPr>
      <w:r>
        <w:rPr>
          <w:rFonts w:hint="eastAsia" w:ascii="仿宋" w:eastAsia="仿宋"/>
        </w:rPr>
        <w:t>（二）主要股东应当在必要时向消费金融公司补充资本，在消费金融公司出现流动性困难时给予流动性支持；</w:t>
      </w:r>
    </w:p>
    <w:p>
      <w:pPr>
        <w:adjustRightInd w:val="0"/>
        <w:snapToGrid w:val="0"/>
        <w:spacing w:line="312" w:lineRule="auto"/>
        <w:ind w:firstLine="420" w:firstLineChars="200"/>
        <w:rPr>
          <w:rFonts w:ascii="仿宋" w:eastAsia="仿宋"/>
        </w:rPr>
      </w:pPr>
      <w:r>
        <w:rPr>
          <w:rFonts w:hint="eastAsia" w:ascii="仿宋" w:eastAsia="仿宋"/>
        </w:rPr>
        <w:t>（三）主要股东承诺不将所持有的消费金融公司股权质押或设立信托；</w:t>
      </w:r>
    </w:p>
    <w:p>
      <w:pPr>
        <w:adjustRightInd w:val="0"/>
        <w:snapToGrid w:val="0"/>
        <w:spacing w:line="312" w:lineRule="auto"/>
        <w:ind w:firstLine="420" w:firstLineChars="200"/>
        <w:rPr>
          <w:rFonts w:ascii="仿宋" w:eastAsia="仿宋"/>
        </w:rPr>
      </w:pPr>
      <w:r>
        <w:rPr>
          <w:rFonts w:hint="eastAsia" w:ascii="仿宋" w:eastAsia="仿宋"/>
        </w:rPr>
        <w:t>（四）主要股东不得滥用股东权利干预董事会、高级管理层的决策权和管理权，不得越过董事会和高级管理层干预消费金融公司经营管理，或损害消费金融公司及其他股东的合法权益；</w:t>
      </w:r>
    </w:p>
    <w:p>
      <w:pPr>
        <w:adjustRightInd w:val="0"/>
        <w:snapToGrid w:val="0"/>
        <w:spacing w:line="312" w:lineRule="auto"/>
        <w:ind w:firstLine="420" w:firstLineChars="200"/>
        <w:rPr>
          <w:rFonts w:ascii="仿宋" w:eastAsia="仿宋"/>
        </w:rPr>
      </w:pPr>
      <w:r>
        <w:rPr>
          <w:rFonts w:hint="eastAsia" w:ascii="仿宋" w:eastAsia="仿宋"/>
        </w:rPr>
        <w:t>（五）主要股东应当建立有效的风险隔离机制，防止风险在股东、消费金融公司以及其他关联机构之间传染和转移；</w:t>
      </w:r>
    </w:p>
    <w:p>
      <w:pPr>
        <w:adjustRightInd w:val="0"/>
        <w:snapToGrid w:val="0"/>
        <w:spacing w:line="312" w:lineRule="auto"/>
        <w:ind w:firstLine="420" w:firstLineChars="200"/>
        <w:rPr>
          <w:rFonts w:ascii="仿宋" w:eastAsia="仿宋"/>
        </w:rPr>
      </w:pPr>
      <w:r>
        <w:rPr>
          <w:rFonts w:hint="eastAsia" w:ascii="仿宋" w:eastAsia="仿宋"/>
        </w:rPr>
        <w:t>（六）股东及其实际控制人应维护消费金融公司独立法人地位和经营管理自主权，不得滥用股东权利损害消费金融公司、其他股东及利益相关者的合法权益；</w:t>
      </w:r>
    </w:p>
    <w:p>
      <w:pPr>
        <w:adjustRightInd w:val="0"/>
        <w:snapToGrid w:val="0"/>
        <w:spacing w:line="312" w:lineRule="auto"/>
        <w:ind w:firstLine="420" w:firstLineChars="200"/>
        <w:rPr>
          <w:rFonts w:ascii="仿宋" w:eastAsia="仿宋"/>
        </w:rPr>
      </w:pPr>
      <w:r>
        <w:rPr>
          <w:rFonts w:hint="eastAsia" w:ascii="仿宋" w:eastAsia="仿宋"/>
        </w:rPr>
        <w:t>（七）如实向消费金融公司告知财务信息、股权结构、入股资金来源、控股股东、实际控制人、关联方、一致行动人、最终受益人、投资其他金融机构情况等信息；</w:t>
      </w:r>
    </w:p>
    <w:p>
      <w:pPr>
        <w:adjustRightInd w:val="0"/>
        <w:snapToGrid w:val="0"/>
        <w:spacing w:line="312" w:lineRule="auto"/>
        <w:ind w:firstLine="420" w:firstLineChars="200"/>
        <w:rPr>
          <w:rFonts w:ascii="仿宋" w:eastAsia="仿宋"/>
        </w:rPr>
      </w:pPr>
      <w:r>
        <w:rPr>
          <w:rFonts w:hint="eastAsia" w:ascii="仿宋" w:eastAsia="仿宋"/>
        </w:rPr>
        <w:t>（八）股东的控股股东、实际控制人、关联方、一致行动人、最终受益人发生变化的，相关股东应当按照法律法规及监管规定，及时将变更情况书面告知消费金融公司；</w:t>
      </w:r>
    </w:p>
    <w:p>
      <w:pPr>
        <w:adjustRightInd w:val="0"/>
        <w:snapToGrid w:val="0"/>
        <w:spacing w:line="312" w:lineRule="auto"/>
        <w:ind w:firstLine="420" w:firstLineChars="200"/>
        <w:rPr>
          <w:rFonts w:ascii="仿宋" w:eastAsia="仿宋"/>
        </w:rPr>
      </w:pPr>
      <w:r>
        <w:rPr>
          <w:rFonts w:hint="eastAsia" w:ascii="仿宋" w:eastAsia="仿宋"/>
        </w:rPr>
        <w:t>（九）消费金融公司发生重大案件、重大风险事件或重大违规行为的，股东应当配合金融监管部门开展调查和风险处置。</w:t>
      </w:r>
    </w:p>
    <w:p>
      <w:pPr>
        <w:adjustRightInd w:val="0"/>
        <w:snapToGrid w:val="0"/>
        <w:spacing w:line="312" w:lineRule="auto"/>
        <w:ind w:firstLine="420" w:firstLineChars="200"/>
        <w:rPr>
          <w:rFonts w:ascii="仿宋" w:eastAsia="仿宋"/>
        </w:rPr>
      </w:pPr>
      <w:r>
        <w:rPr>
          <w:rFonts w:hint="eastAsia" w:ascii="仿宋" w:eastAsia="仿宋"/>
        </w:rPr>
        <w:t>消费金融公司股东拒不履行股东义务，国家金融监督管理总局可视情况采取相应监管措施。</w:t>
      </w:r>
    </w:p>
    <w:p>
      <w:pPr>
        <w:adjustRightInd w:val="0"/>
        <w:snapToGrid w:val="0"/>
        <w:spacing w:line="312" w:lineRule="auto"/>
        <w:ind w:firstLine="422" w:firstLineChars="200"/>
        <w:rPr>
          <w:rFonts w:ascii="仿宋" w:eastAsia="仿宋"/>
        </w:rPr>
      </w:pPr>
      <w:r>
        <w:rPr>
          <w:rFonts w:hint="eastAsia" w:ascii="仿宋" w:eastAsia="仿宋"/>
          <w:b/>
        </w:rPr>
        <w:t xml:space="preserve">第二十六条  </w:t>
      </w:r>
      <w:r>
        <w:rPr>
          <w:rFonts w:ascii="仿宋" w:eastAsia="仿宋"/>
        </w:rPr>
        <w:t>消费金融公司应当加强董事会建设，建立健全董事履职评价制度。董事会应当单独或合并设立审计、风险管理和消费者权益保护等专门委员会。</w:t>
      </w:r>
    </w:p>
    <w:p>
      <w:pPr>
        <w:adjustRightInd w:val="0"/>
        <w:snapToGrid w:val="0"/>
        <w:spacing w:line="312" w:lineRule="auto"/>
        <w:ind w:firstLine="420" w:firstLineChars="200"/>
        <w:rPr>
          <w:rFonts w:ascii="仿宋" w:eastAsia="仿宋"/>
        </w:rPr>
      </w:pPr>
      <w:r>
        <w:rPr>
          <w:rFonts w:hint="eastAsia" w:ascii="仿宋" w:eastAsia="仿宋"/>
        </w:rPr>
        <w:t>董事会应当至少每年对主要股东资质、履行承诺事项、落实公司章程或协议条款、遵守法律法规以及监管规定等情况进行评估，并于每年</w:t>
      </w:r>
      <w:r>
        <w:rPr>
          <w:rFonts w:ascii="仿宋" w:eastAsia="仿宋"/>
        </w:rPr>
        <w:t>4月30日前将评估报告报送国家金融监督管理总局派出机构。</w:t>
      </w:r>
    </w:p>
    <w:p>
      <w:pPr>
        <w:adjustRightInd w:val="0"/>
        <w:snapToGrid w:val="0"/>
        <w:spacing w:line="312" w:lineRule="auto"/>
        <w:ind w:firstLine="422" w:firstLineChars="200"/>
        <w:rPr>
          <w:rFonts w:ascii="仿宋" w:eastAsia="仿宋"/>
        </w:rPr>
      </w:pPr>
      <w:r>
        <w:rPr>
          <w:rFonts w:hint="eastAsia" w:ascii="仿宋" w:eastAsia="仿宋"/>
          <w:b/>
        </w:rPr>
        <w:t xml:space="preserve">第二十七条  </w:t>
      </w:r>
      <w:r>
        <w:rPr>
          <w:rFonts w:ascii="仿宋" w:eastAsia="仿宋"/>
        </w:rPr>
        <w:t>消费金融公司应当建立独立董事制度，独立董事应当保证有足够的时间和精力有效履行职责，对股东大会或者董事会审议事项发表客观、公正的独立意见。</w:t>
      </w:r>
    </w:p>
    <w:p>
      <w:pPr>
        <w:adjustRightInd w:val="0"/>
        <w:snapToGrid w:val="0"/>
        <w:spacing w:line="312" w:lineRule="auto"/>
        <w:ind w:firstLine="422" w:firstLineChars="200"/>
        <w:rPr>
          <w:rFonts w:ascii="仿宋" w:eastAsia="仿宋"/>
        </w:rPr>
      </w:pPr>
      <w:r>
        <w:rPr>
          <w:rFonts w:hint="eastAsia" w:ascii="仿宋" w:eastAsia="仿宋"/>
          <w:b/>
        </w:rPr>
        <w:t xml:space="preserve">第二十八条  </w:t>
      </w:r>
      <w:r>
        <w:rPr>
          <w:rFonts w:ascii="仿宋" w:eastAsia="仿宋"/>
        </w:rPr>
        <w:t>消费金融公司应当明确高级管理人员范围、职责，规范高级管理人员履职行为，清晰界定董事会与高级管理层之间的关系，确保配备的高级管理人员的职责分工符合适当分权和有效制衡原则。</w:t>
      </w:r>
    </w:p>
    <w:p>
      <w:pPr>
        <w:adjustRightInd w:val="0"/>
        <w:snapToGrid w:val="0"/>
        <w:spacing w:line="312" w:lineRule="auto"/>
        <w:ind w:firstLine="422" w:firstLineChars="200"/>
        <w:rPr>
          <w:rFonts w:ascii="仿宋" w:eastAsia="仿宋"/>
        </w:rPr>
      </w:pPr>
      <w:r>
        <w:rPr>
          <w:rFonts w:hint="eastAsia" w:ascii="仿宋" w:eastAsia="仿宋"/>
          <w:b/>
        </w:rPr>
        <w:t xml:space="preserve">第二十九条  </w:t>
      </w:r>
      <w:r>
        <w:rPr>
          <w:rFonts w:ascii="仿宋" w:eastAsia="仿宋"/>
        </w:rPr>
        <w:t>消费金融公司应当建立稳健的薪酬管理制度，设置合理的绩效薪酬延期支付和追索扣回机制。</w:t>
      </w:r>
    </w:p>
    <w:p>
      <w:pPr>
        <w:adjustRightInd w:val="0"/>
        <w:snapToGrid w:val="0"/>
        <w:spacing w:line="312" w:lineRule="auto"/>
        <w:ind w:firstLine="420" w:firstLineChars="200"/>
        <w:rPr>
          <w:rFonts w:ascii="仿宋" w:eastAsia="仿宋"/>
        </w:rPr>
      </w:pPr>
      <w:r>
        <w:rPr>
          <w:rFonts w:hint="eastAsia" w:ascii="仿宋" w:eastAsia="仿宋"/>
        </w:rPr>
        <w:t>消费金融公司高级管理人员以及对风险有重要影响岗位上的员工，绩效薪酬的</w:t>
      </w:r>
      <w:r>
        <w:rPr>
          <w:rFonts w:ascii="仿宋" w:eastAsia="仿宋"/>
        </w:rPr>
        <w:t>40%以上应采取延期支付方式，且延期支付期限一般不少于3年，其中主要高级管理人员绩效薪酬的延期支付比例应高于50%。</w:t>
      </w:r>
    </w:p>
    <w:p>
      <w:pPr>
        <w:adjustRightInd w:val="0"/>
        <w:snapToGrid w:val="0"/>
        <w:spacing w:line="312" w:lineRule="auto"/>
        <w:ind w:firstLine="422" w:firstLineChars="200"/>
        <w:rPr>
          <w:rFonts w:ascii="仿宋" w:eastAsia="仿宋"/>
        </w:rPr>
      </w:pPr>
      <w:r>
        <w:rPr>
          <w:rFonts w:hint="eastAsia" w:ascii="仿宋" w:eastAsia="仿宋"/>
          <w:b/>
        </w:rPr>
        <w:t xml:space="preserve">第三十条  </w:t>
      </w:r>
      <w:r>
        <w:rPr>
          <w:rFonts w:ascii="仿宋" w:eastAsia="仿宋"/>
        </w:rPr>
        <w:t>消费金融公司应当制定并完善关联交易管理制度，全面、准确识别关联方。开展关联交易应当遵守法律法规和有关监管规定，遵循诚实信用、公开公允、穿透识别、结构清晰的原则。</w:t>
      </w:r>
    </w:p>
    <w:p>
      <w:pPr>
        <w:adjustRightInd w:val="0"/>
        <w:snapToGrid w:val="0"/>
        <w:spacing w:line="312" w:lineRule="auto"/>
        <w:ind w:firstLine="420" w:firstLineChars="200"/>
        <w:rPr>
          <w:rFonts w:ascii="仿宋" w:eastAsia="仿宋"/>
        </w:rPr>
      </w:pPr>
      <w:r>
        <w:rPr>
          <w:rFonts w:hint="eastAsia" w:ascii="仿宋" w:eastAsia="仿宋"/>
        </w:rPr>
        <w:t>消费金融公司应当每年至少对关联交易进行一次专项审计，并将审计结果于每年</w:t>
      </w:r>
      <w:r>
        <w:rPr>
          <w:rFonts w:ascii="仿宋" w:eastAsia="仿宋"/>
        </w:rPr>
        <w:t>4月30日前报送国家金融监督管理总局派出机构。</w:t>
      </w:r>
    </w:p>
    <w:p>
      <w:pPr>
        <w:adjustRightInd w:val="0"/>
        <w:snapToGrid w:val="0"/>
        <w:spacing w:line="312" w:lineRule="auto"/>
        <w:ind w:firstLine="422" w:firstLineChars="200"/>
        <w:rPr>
          <w:rFonts w:ascii="仿宋" w:eastAsia="仿宋"/>
        </w:rPr>
      </w:pPr>
      <w:r>
        <w:rPr>
          <w:rFonts w:hint="eastAsia" w:ascii="仿宋" w:eastAsia="仿宋"/>
          <w:b/>
        </w:rPr>
        <w:t xml:space="preserve">第三十一条  </w:t>
      </w:r>
      <w:r>
        <w:rPr>
          <w:rFonts w:ascii="仿宋" w:eastAsia="仿宋"/>
        </w:rPr>
        <w:t>消费金融公司应当建立健全年度信息披露制度，每年4月30日前通过官方网站及其他渠道向社会公众披露公司基本信息、财务会计报告、风险管理信息、公司治理信息、重大事项信息、消费者咨询投诉渠道信息等相关信息。</w:t>
      </w:r>
    </w:p>
    <w:p>
      <w:pPr>
        <w:adjustRightInd w:val="0"/>
        <w:snapToGrid w:val="0"/>
        <w:spacing w:line="312" w:lineRule="auto"/>
        <w:ind w:firstLine="422" w:firstLineChars="200"/>
        <w:jc w:val="center"/>
        <w:rPr>
          <w:rFonts w:ascii="仿宋" w:eastAsia="仿宋"/>
          <w:b/>
        </w:rPr>
      </w:pPr>
      <w:r>
        <w:rPr>
          <w:rFonts w:hint="eastAsia" w:ascii="仿宋" w:eastAsia="仿宋"/>
          <w:b/>
        </w:rPr>
        <w:t xml:space="preserve">第五章  </w:t>
      </w:r>
      <w:r>
        <w:rPr>
          <w:rFonts w:ascii="仿宋" w:eastAsia="仿宋"/>
          <w:b/>
        </w:rPr>
        <w:t>内部控制与风险管理</w:t>
      </w:r>
    </w:p>
    <w:p>
      <w:pPr>
        <w:adjustRightInd w:val="0"/>
        <w:snapToGrid w:val="0"/>
        <w:spacing w:line="312" w:lineRule="auto"/>
        <w:ind w:firstLine="422" w:firstLineChars="200"/>
        <w:rPr>
          <w:rFonts w:ascii="仿宋" w:eastAsia="仿宋"/>
        </w:rPr>
      </w:pPr>
      <w:r>
        <w:rPr>
          <w:rFonts w:hint="eastAsia" w:ascii="仿宋" w:eastAsia="仿宋"/>
          <w:b/>
        </w:rPr>
        <w:t xml:space="preserve">第三十二条  </w:t>
      </w:r>
      <w:r>
        <w:rPr>
          <w:rFonts w:ascii="仿宋" w:eastAsia="仿宋"/>
        </w:rPr>
        <w:t>消费金融公司应当建立符合自身经营特点的内部控制机制，明确部门、岗位职责分工，加强制度建设，完善操作流程。树立良好内部控制文化，开展内控合规评价和监督，充分发挥内部控制在经营管理和风险防控中的作用，确保安全稳定运营。</w:t>
      </w:r>
    </w:p>
    <w:p>
      <w:pPr>
        <w:adjustRightInd w:val="0"/>
        <w:snapToGrid w:val="0"/>
        <w:spacing w:line="312" w:lineRule="auto"/>
        <w:ind w:firstLine="422" w:firstLineChars="200"/>
        <w:rPr>
          <w:rFonts w:ascii="仿宋" w:eastAsia="仿宋"/>
        </w:rPr>
      </w:pPr>
      <w:r>
        <w:rPr>
          <w:rFonts w:hint="eastAsia" w:ascii="仿宋" w:eastAsia="仿宋"/>
          <w:b/>
        </w:rPr>
        <w:t xml:space="preserve">第三十三条  </w:t>
      </w:r>
      <w:r>
        <w:rPr>
          <w:rFonts w:ascii="仿宋" w:eastAsia="仿宋"/>
        </w:rPr>
        <w:t>消费金融公司应当建立完善合规管理体系，明确专门负责合规管理的部门、岗位以及相应的权限，制定合规管理政策，优化合规管理流程，加强合规文化建设和合规培训。</w:t>
      </w:r>
    </w:p>
    <w:p>
      <w:pPr>
        <w:adjustRightInd w:val="0"/>
        <w:snapToGrid w:val="0"/>
        <w:spacing w:line="312" w:lineRule="auto"/>
        <w:ind w:firstLine="422" w:firstLineChars="200"/>
        <w:rPr>
          <w:rFonts w:ascii="仿宋" w:eastAsia="仿宋"/>
        </w:rPr>
      </w:pPr>
      <w:r>
        <w:rPr>
          <w:rFonts w:hint="eastAsia" w:ascii="仿宋" w:eastAsia="仿宋"/>
          <w:b/>
        </w:rPr>
        <w:t xml:space="preserve">第三十四条  </w:t>
      </w:r>
      <w:r>
        <w:rPr>
          <w:rFonts w:ascii="仿宋" w:eastAsia="仿宋"/>
        </w:rPr>
        <w:t>消费金融公司应当按照国家有关规定建立健全公司财务和会计制度，应当遵循审慎的会计原则，真实记录并全面反映业务活动和财务状况。</w:t>
      </w:r>
    </w:p>
    <w:p>
      <w:pPr>
        <w:adjustRightInd w:val="0"/>
        <w:snapToGrid w:val="0"/>
        <w:spacing w:line="312" w:lineRule="auto"/>
        <w:ind w:firstLine="422" w:firstLineChars="200"/>
        <w:rPr>
          <w:rFonts w:ascii="仿宋" w:eastAsia="仿宋"/>
        </w:rPr>
      </w:pPr>
      <w:r>
        <w:rPr>
          <w:rFonts w:hint="eastAsia" w:ascii="仿宋" w:eastAsia="仿宋"/>
          <w:b/>
        </w:rPr>
        <w:t xml:space="preserve">第三十五条  </w:t>
      </w:r>
      <w:r>
        <w:rPr>
          <w:rFonts w:ascii="仿宋" w:eastAsia="仿宋"/>
        </w:rPr>
        <w:t>消费金融公司应当建立与资产规模、业务特色和风险状况相匹配的全面风险管理体系，健全适应业务特点的风险治理架构、风险管理政策和程序，有效识别、计量、监测和控制各类风险。</w:t>
      </w:r>
    </w:p>
    <w:p>
      <w:pPr>
        <w:adjustRightInd w:val="0"/>
        <w:snapToGrid w:val="0"/>
        <w:spacing w:line="312" w:lineRule="auto"/>
        <w:ind w:firstLine="422" w:firstLineChars="200"/>
        <w:rPr>
          <w:rFonts w:ascii="仿宋" w:eastAsia="仿宋"/>
        </w:rPr>
      </w:pPr>
      <w:r>
        <w:rPr>
          <w:rFonts w:hint="eastAsia" w:ascii="仿宋" w:eastAsia="仿宋"/>
          <w:b/>
        </w:rPr>
        <w:t xml:space="preserve">第三十六条  </w:t>
      </w:r>
      <w:r>
        <w:rPr>
          <w:rFonts w:ascii="仿宋" w:eastAsia="仿宋"/>
        </w:rPr>
        <w:t>消费金融公司应当建立健全信用风险管理制度和流程，提升风险管理精细化水平。对承担信用风险的金融资产进行风险分类，建立审慎的资产减值损失准备制度，及时足额计提资产减值损失准备。未提足准备的，不得进行利润分配。</w:t>
      </w:r>
    </w:p>
    <w:p>
      <w:pPr>
        <w:adjustRightInd w:val="0"/>
        <w:snapToGrid w:val="0"/>
        <w:spacing w:line="312" w:lineRule="auto"/>
        <w:ind w:firstLine="422" w:firstLineChars="200"/>
        <w:rPr>
          <w:rFonts w:ascii="仿宋" w:eastAsia="仿宋"/>
        </w:rPr>
      </w:pPr>
      <w:r>
        <w:rPr>
          <w:rFonts w:hint="eastAsia" w:ascii="仿宋" w:eastAsia="仿宋"/>
          <w:b/>
        </w:rPr>
        <w:t xml:space="preserve">第三十七条  </w:t>
      </w:r>
      <w:r>
        <w:rPr>
          <w:rFonts w:ascii="仿宋" w:eastAsia="仿宋"/>
        </w:rPr>
        <w:t>消费金融公司应当建立与自身业务规模相适应的流动性风险管理体系，定期开展流动性压力测试，制定并完善流动性风险应急计划，及时处置流动性风险隐患。</w:t>
      </w:r>
    </w:p>
    <w:p>
      <w:pPr>
        <w:adjustRightInd w:val="0"/>
        <w:snapToGrid w:val="0"/>
        <w:spacing w:line="312" w:lineRule="auto"/>
        <w:ind w:firstLine="422" w:firstLineChars="200"/>
        <w:rPr>
          <w:rFonts w:ascii="仿宋" w:eastAsia="仿宋"/>
        </w:rPr>
      </w:pPr>
      <w:r>
        <w:rPr>
          <w:rFonts w:hint="eastAsia" w:ascii="仿宋" w:eastAsia="仿宋"/>
          <w:b/>
        </w:rPr>
        <w:t xml:space="preserve">第三十八条  </w:t>
      </w:r>
      <w:r>
        <w:rPr>
          <w:rFonts w:ascii="仿宋" w:eastAsia="仿宋"/>
        </w:rPr>
        <w:t>消费金融公司应当根据业务流程、人员岗位、信息科技系统和外包管理等情况建立科学的操作风险管理体系，制定规范员工行为和道德操守的相关制度，加强员工行为管理和案件风险防控，确保有效识别、评估、监测和控制操作风险。</w:t>
      </w:r>
    </w:p>
    <w:p>
      <w:pPr>
        <w:adjustRightInd w:val="0"/>
        <w:snapToGrid w:val="0"/>
        <w:spacing w:line="312" w:lineRule="auto"/>
        <w:ind w:firstLine="422" w:firstLineChars="200"/>
        <w:rPr>
          <w:rFonts w:ascii="仿宋" w:eastAsia="仿宋"/>
        </w:rPr>
      </w:pPr>
      <w:r>
        <w:rPr>
          <w:rFonts w:hint="eastAsia" w:ascii="仿宋" w:eastAsia="仿宋"/>
          <w:b/>
        </w:rPr>
        <w:t xml:space="preserve">第三十九条  </w:t>
      </w:r>
      <w:r>
        <w:rPr>
          <w:rFonts w:ascii="仿宋" w:eastAsia="仿宋"/>
        </w:rPr>
        <w:t>消费金融公司应当建立与信息系统运行管理模式相匹配的信息科技风险管理体系，强化网络安全、业务连续性、服务外包等领域的风险防控，保障数据安全及业务系统平稳、持续运行。</w:t>
      </w:r>
    </w:p>
    <w:p>
      <w:pPr>
        <w:adjustRightInd w:val="0"/>
        <w:snapToGrid w:val="0"/>
        <w:spacing w:line="312" w:lineRule="auto"/>
        <w:ind w:firstLine="422" w:firstLineChars="200"/>
        <w:rPr>
          <w:rFonts w:ascii="仿宋" w:eastAsia="仿宋"/>
        </w:rPr>
      </w:pPr>
      <w:r>
        <w:rPr>
          <w:rFonts w:hint="eastAsia" w:ascii="仿宋" w:eastAsia="仿宋"/>
          <w:b/>
        </w:rPr>
        <w:t xml:space="preserve">第四十条  </w:t>
      </w:r>
      <w:r>
        <w:rPr>
          <w:rFonts w:ascii="仿宋" w:eastAsia="仿宋"/>
        </w:rPr>
        <w:t>消费金融公司应当制定完善声誉风险监测机制、应急预案和处置措施，主动、有效防范声誉风险。</w:t>
      </w:r>
    </w:p>
    <w:p>
      <w:pPr>
        <w:adjustRightInd w:val="0"/>
        <w:snapToGrid w:val="0"/>
        <w:spacing w:line="312" w:lineRule="auto"/>
        <w:ind w:firstLine="422" w:firstLineChars="200"/>
        <w:rPr>
          <w:rFonts w:ascii="仿宋" w:eastAsia="仿宋"/>
        </w:rPr>
      </w:pPr>
      <w:r>
        <w:rPr>
          <w:rFonts w:hint="eastAsia" w:ascii="仿宋" w:eastAsia="仿宋"/>
          <w:b/>
        </w:rPr>
        <w:t xml:space="preserve">第四十一条  </w:t>
      </w:r>
      <w:r>
        <w:rPr>
          <w:rFonts w:ascii="仿宋" w:eastAsia="仿宋"/>
        </w:rPr>
        <w:t>消费金融公司应当强化风险管理主体责任，独立开展贷款风险审核，并自主完成贷前调查、身份验证、风险评估、贷款定价、授信审批等具有重要影响的风控环节，不得将与贷款决策和风险控制等核心管理职能密切相关的业务外包。</w:t>
      </w:r>
    </w:p>
    <w:p>
      <w:pPr>
        <w:adjustRightInd w:val="0"/>
        <w:snapToGrid w:val="0"/>
        <w:spacing w:line="312" w:lineRule="auto"/>
        <w:ind w:firstLine="422" w:firstLineChars="200"/>
        <w:rPr>
          <w:rFonts w:ascii="仿宋" w:eastAsia="仿宋"/>
        </w:rPr>
      </w:pPr>
      <w:r>
        <w:rPr>
          <w:rFonts w:hint="eastAsia" w:ascii="仿宋" w:eastAsia="仿宋"/>
          <w:b/>
        </w:rPr>
        <w:t xml:space="preserve">第四十二条  </w:t>
      </w:r>
      <w:r>
        <w:rPr>
          <w:rFonts w:ascii="仿宋" w:eastAsia="仿宋"/>
        </w:rPr>
        <w:t>消费金融公司应当加强统一授信管理，建立有效的风险评估、授信审批和收入偿债比例控制机制，审慎评估还款能力与还款意愿，合理确定借款人风险等级与授信方案。</w:t>
      </w:r>
    </w:p>
    <w:p>
      <w:pPr>
        <w:adjustRightInd w:val="0"/>
        <w:snapToGrid w:val="0"/>
        <w:spacing w:line="312" w:lineRule="auto"/>
        <w:ind w:firstLine="422" w:firstLineChars="200"/>
        <w:rPr>
          <w:rFonts w:ascii="仿宋" w:eastAsia="仿宋"/>
        </w:rPr>
      </w:pPr>
      <w:r>
        <w:rPr>
          <w:rFonts w:hint="eastAsia" w:ascii="仿宋" w:eastAsia="仿宋"/>
          <w:b/>
        </w:rPr>
        <w:t xml:space="preserve">第四十三条  </w:t>
      </w:r>
      <w:r>
        <w:rPr>
          <w:rFonts w:ascii="仿宋" w:eastAsia="仿宋"/>
        </w:rPr>
        <w:t>消费金融公司应当区分贷款的对象、金额、期限等，确定贷款检查的方式、内容和频度，并对贷款资金使用、借款人信用变化等进行跟踪监测，确保贷款资金安全。发现借款人违反法律法规使用贷款资金或挪用贷款资金投入禁止领域的，应当采取要求借款人整改、提前归还贷款或下调贷款风险分类等措施进行管理，并追究借款人违约责任。</w:t>
      </w:r>
    </w:p>
    <w:p>
      <w:pPr>
        <w:adjustRightInd w:val="0"/>
        <w:snapToGrid w:val="0"/>
        <w:spacing w:line="312" w:lineRule="auto"/>
        <w:ind w:firstLine="422" w:firstLineChars="200"/>
        <w:jc w:val="center"/>
        <w:rPr>
          <w:rFonts w:ascii="仿宋" w:eastAsia="仿宋"/>
          <w:b/>
        </w:rPr>
      </w:pPr>
      <w:r>
        <w:rPr>
          <w:rFonts w:hint="eastAsia" w:ascii="仿宋" w:eastAsia="仿宋"/>
          <w:b/>
        </w:rPr>
        <w:t xml:space="preserve">第六章  </w:t>
      </w:r>
      <w:r>
        <w:rPr>
          <w:rFonts w:ascii="仿宋" w:eastAsia="仿宋"/>
          <w:b/>
        </w:rPr>
        <w:t>合作机构管理</w:t>
      </w:r>
    </w:p>
    <w:p>
      <w:pPr>
        <w:adjustRightInd w:val="0"/>
        <w:snapToGrid w:val="0"/>
        <w:spacing w:line="312" w:lineRule="auto"/>
        <w:ind w:firstLine="422" w:firstLineChars="200"/>
        <w:rPr>
          <w:rFonts w:ascii="仿宋" w:eastAsia="仿宋"/>
        </w:rPr>
      </w:pPr>
      <w:r>
        <w:rPr>
          <w:rFonts w:hint="eastAsia" w:ascii="仿宋" w:eastAsia="仿宋"/>
          <w:b/>
        </w:rPr>
        <w:t xml:space="preserve">第四十四条  </w:t>
      </w:r>
      <w:r>
        <w:rPr>
          <w:rFonts w:ascii="仿宋" w:eastAsia="仿宋"/>
        </w:rPr>
        <w:t>消费金融公司应当对合作机构实行名单制管理，并根据合作内容、风险程度对合作机构进行分类管理，确保合作机构与合作事项符合法律法规和监管要求。</w:t>
      </w:r>
    </w:p>
    <w:p>
      <w:pPr>
        <w:adjustRightInd w:val="0"/>
        <w:snapToGrid w:val="0"/>
        <w:spacing w:line="312" w:lineRule="auto"/>
        <w:ind w:firstLine="420" w:firstLineChars="200"/>
        <w:rPr>
          <w:rFonts w:ascii="仿宋" w:eastAsia="仿宋"/>
        </w:rPr>
      </w:pPr>
      <w:r>
        <w:rPr>
          <w:rFonts w:hint="eastAsia" w:ascii="仿宋" w:eastAsia="仿宋"/>
        </w:rPr>
        <w:t>前款所称合作机构，包括不限于与消费金融公司在营销获客、共同出资发放贷款、支付结算、风险分担、信息科技、逾期清收等方面开展合作的各类机构。</w:t>
      </w:r>
    </w:p>
    <w:p>
      <w:pPr>
        <w:adjustRightInd w:val="0"/>
        <w:snapToGrid w:val="0"/>
        <w:spacing w:line="312" w:lineRule="auto"/>
        <w:ind w:firstLine="422" w:firstLineChars="200"/>
        <w:rPr>
          <w:rFonts w:ascii="仿宋" w:eastAsia="仿宋"/>
        </w:rPr>
      </w:pPr>
      <w:r>
        <w:rPr>
          <w:rFonts w:hint="eastAsia" w:ascii="仿宋" w:eastAsia="仿宋"/>
          <w:b/>
        </w:rPr>
        <w:t xml:space="preserve">第四十五条  </w:t>
      </w:r>
      <w:r>
        <w:rPr>
          <w:rFonts w:ascii="仿宋" w:eastAsia="仿宋"/>
        </w:rPr>
        <w:t>消费金融公司应当建立覆盖各类合作机构的准入机制，明确相应标准、程序和审批权限，审慎开展准入前评估，合理确定合作机构名单。</w:t>
      </w:r>
    </w:p>
    <w:p>
      <w:pPr>
        <w:adjustRightInd w:val="0"/>
        <w:snapToGrid w:val="0"/>
        <w:spacing w:line="312" w:lineRule="auto"/>
        <w:ind w:firstLine="422" w:firstLineChars="200"/>
        <w:rPr>
          <w:rFonts w:ascii="仿宋" w:eastAsia="仿宋"/>
        </w:rPr>
      </w:pPr>
      <w:r>
        <w:rPr>
          <w:rFonts w:hint="eastAsia" w:ascii="仿宋" w:eastAsia="仿宋"/>
          <w:b/>
        </w:rPr>
        <w:t xml:space="preserve">第四十六条  </w:t>
      </w:r>
      <w:r>
        <w:rPr>
          <w:rFonts w:ascii="仿宋" w:eastAsia="仿宋"/>
        </w:rPr>
        <w:t>消费金融公司不得与无放贷资质的机构共同出资发放贷款；不得接受无担保资质、不符合信用保险和保证保险经营监管要求的机构提供的增信服务;不得因引入担保增信放松贷款质量管控。</w:t>
      </w:r>
    </w:p>
    <w:p>
      <w:pPr>
        <w:adjustRightInd w:val="0"/>
        <w:snapToGrid w:val="0"/>
        <w:spacing w:line="312" w:lineRule="auto"/>
        <w:ind w:firstLine="422" w:firstLineChars="200"/>
        <w:rPr>
          <w:rFonts w:ascii="仿宋" w:eastAsia="仿宋"/>
        </w:rPr>
      </w:pPr>
      <w:r>
        <w:rPr>
          <w:rFonts w:hint="eastAsia" w:ascii="仿宋" w:eastAsia="仿宋"/>
          <w:b/>
        </w:rPr>
        <w:t xml:space="preserve">第四十七条  </w:t>
      </w:r>
      <w:r>
        <w:rPr>
          <w:rFonts w:ascii="仿宋" w:eastAsia="仿宋"/>
        </w:rPr>
        <w:t>消费金融公司应当与合作机构签订合作协议。明确约定合作范围、双方权责、收益分配、风险分担、营销宣传、服务价格信息披露、消费者权益保护、数据保密、争议解决、违约责任以及合作机构承诺配合消费金融公司接受监管部门检查并提供有关信息和资料等内容，并要求合作机构不得将合作事项转包或变相转包。</w:t>
      </w:r>
    </w:p>
    <w:p>
      <w:pPr>
        <w:adjustRightInd w:val="0"/>
        <w:snapToGrid w:val="0"/>
        <w:spacing w:line="312" w:lineRule="auto"/>
        <w:ind w:firstLine="420" w:firstLineChars="200"/>
        <w:rPr>
          <w:rFonts w:ascii="仿宋" w:eastAsia="仿宋"/>
        </w:rPr>
      </w:pPr>
      <w:r>
        <w:rPr>
          <w:rFonts w:hint="eastAsia" w:ascii="仿宋" w:eastAsia="仿宋"/>
        </w:rPr>
        <w:t>合作协议应当按照收益和风险相匹配的原则，以真实服务成本为基础，依据市场化、法治化原则公平透明定价；应当要求合作机构不得以任何形式向借款人收取息费，共同出资发放贷款的金融机构、保险公司和有担保资质的合作机构除外。</w:t>
      </w:r>
    </w:p>
    <w:p>
      <w:pPr>
        <w:adjustRightInd w:val="0"/>
        <w:snapToGrid w:val="0"/>
        <w:spacing w:line="312" w:lineRule="auto"/>
        <w:ind w:firstLine="422" w:firstLineChars="200"/>
        <w:rPr>
          <w:rFonts w:ascii="仿宋" w:eastAsia="仿宋"/>
        </w:rPr>
      </w:pPr>
      <w:r>
        <w:rPr>
          <w:rFonts w:hint="eastAsia" w:ascii="仿宋" w:eastAsia="仿宋"/>
          <w:b/>
        </w:rPr>
        <w:t xml:space="preserve">第四十八条  </w:t>
      </w:r>
      <w:r>
        <w:rPr>
          <w:rFonts w:ascii="仿宋" w:eastAsia="仿宋"/>
        </w:rPr>
        <w:t>消费金融公司应当按照适度分散原则审慎选择合作机构，避免对单一合作机构过于依赖而产生的风险。</w:t>
      </w:r>
    </w:p>
    <w:p>
      <w:pPr>
        <w:adjustRightInd w:val="0"/>
        <w:snapToGrid w:val="0"/>
        <w:spacing w:line="312" w:lineRule="auto"/>
        <w:ind w:firstLine="422" w:firstLineChars="200"/>
        <w:rPr>
          <w:rFonts w:ascii="仿宋" w:eastAsia="仿宋"/>
        </w:rPr>
      </w:pPr>
      <w:r>
        <w:rPr>
          <w:rFonts w:hint="eastAsia" w:ascii="仿宋" w:eastAsia="仿宋"/>
          <w:b/>
        </w:rPr>
        <w:t xml:space="preserve">第四十九条  </w:t>
      </w:r>
      <w:r>
        <w:rPr>
          <w:rFonts w:ascii="仿宋" w:eastAsia="仿宋"/>
        </w:rPr>
        <w:t>消费金融公司应当持续对合作机构进行管理，及时识别、评估因合作机构违法违规导致的风险，督促合作机构落实合规管理、消费者权益保护责任，结合服务内容、服务质量、服务合规性等制定合理的激励约束机制，严格规范其行为。消费金融公司应当至少每年对合作机构开展一次全面评估。</w:t>
      </w:r>
    </w:p>
    <w:p>
      <w:pPr>
        <w:adjustRightInd w:val="0"/>
        <w:snapToGrid w:val="0"/>
        <w:spacing w:line="312" w:lineRule="auto"/>
        <w:ind w:firstLine="422" w:firstLineChars="200"/>
        <w:rPr>
          <w:rFonts w:ascii="仿宋" w:eastAsia="仿宋"/>
        </w:rPr>
      </w:pPr>
      <w:r>
        <w:rPr>
          <w:rFonts w:hint="eastAsia" w:ascii="仿宋" w:eastAsia="仿宋"/>
          <w:b/>
        </w:rPr>
        <w:t xml:space="preserve">第五十条  </w:t>
      </w:r>
      <w:r>
        <w:rPr>
          <w:rFonts w:ascii="仿宋" w:eastAsia="仿宋"/>
        </w:rPr>
        <w:t>消费金融公司发现合作机构存在违法违规归集贷款资金、未依法依规提供贷款管理必要信息、服务收费明显质价不符，或存在其他重大违法违规行为、无法继续满足准入条件的，应当终止合作。</w:t>
      </w:r>
    </w:p>
    <w:p>
      <w:pPr>
        <w:adjustRightInd w:val="0"/>
        <w:snapToGrid w:val="0"/>
        <w:spacing w:line="312" w:lineRule="auto"/>
        <w:ind w:firstLine="422" w:firstLineChars="200"/>
        <w:jc w:val="center"/>
        <w:rPr>
          <w:rFonts w:ascii="仿宋" w:eastAsia="仿宋"/>
          <w:b/>
        </w:rPr>
      </w:pPr>
      <w:r>
        <w:rPr>
          <w:rFonts w:hint="eastAsia" w:ascii="仿宋" w:eastAsia="仿宋"/>
          <w:b/>
        </w:rPr>
        <w:t xml:space="preserve">第七章  </w:t>
      </w:r>
      <w:r>
        <w:rPr>
          <w:rFonts w:ascii="仿宋" w:eastAsia="仿宋"/>
          <w:b/>
        </w:rPr>
        <w:t>消费者权益保护</w:t>
      </w:r>
    </w:p>
    <w:p>
      <w:pPr>
        <w:adjustRightInd w:val="0"/>
        <w:snapToGrid w:val="0"/>
        <w:spacing w:line="312" w:lineRule="auto"/>
        <w:ind w:firstLine="422" w:firstLineChars="200"/>
        <w:rPr>
          <w:rFonts w:ascii="仿宋" w:eastAsia="仿宋"/>
        </w:rPr>
      </w:pPr>
      <w:r>
        <w:rPr>
          <w:rFonts w:hint="eastAsia" w:ascii="仿宋" w:eastAsia="仿宋"/>
          <w:b/>
        </w:rPr>
        <w:t xml:space="preserve">第五十一条  </w:t>
      </w:r>
      <w:r>
        <w:rPr>
          <w:rFonts w:ascii="仿宋" w:eastAsia="仿宋"/>
        </w:rPr>
        <w:t>消费金融公司应当将消费者权益保护纳入公司治理、企业文化建设和经营发展战略，建立消费者权益保护工作体系。</w:t>
      </w:r>
    </w:p>
    <w:p>
      <w:pPr>
        <w:adjustRightInd w:val="0"/>
        <w:snapToGrid w:val="0"/>
        <w:spacing w:line="312" w:lineRule="auto"/>
        <w:ind w:firstLine="420" w:firstLineChars="200"/>
        <w:rPr>
          <w:rFonts w:ascii="仿宋" w:eastAsia="仿宋"/>
        </w:rPr>
      </w:pPr>
      <w:r>
        <w:rPr>
          <w:rFonts w:hint="eastAsia" w:ascii="仿宋" w:eastAsia="仿宋"/>
        </w:rPr>
        <w:t>董事会应当制定消费者权益保护总体规划和工作架构，设立消费者权益保护委员会。高级管理层应当建立消费者权益保护管理机制，制定并实施消费者权益保护工作措施。</w:t>
      </w:r>
    </w:p>
    <w:p>
      <w:pPr>
        <w:adjustRightInd w:val="0"/>
        <w:snapToGrid w:val="0"/>
        <w:spacing w:line="312" w:lineRule="auto"/>
        <w:ind w:firstLine="422" w:firstLineChars="200"/>
        <w:rPr>
          <w:rFonts w:ascii="仿宋" w:eastAsia="仿宋"/>
        </w:rPr>
      </w:pPr>
      <w:r>
        <w:rPr>
          <w:rFonts w:hint="eastAsia" w:ascii="仿宋" w:eastAsia="仿宋"/>
          <w:b/>
        </w:rPr>
        <w:t xml:space="preserve">第五十二条  </w:t>
      </w:r>
      <w:r>
        <w:rPr>
          <w:rFonts w:ascii="仿宋" w:eastAsia="仿宋"/>
        </w:rPr>
        <w:t>消费金融公司应当建立消费者适当性管理机制，按照规定开展贷前审查，运用信息科技等手段提升客户画像精准度，审慎评估消费者收入水平和偿债能力。</w:t>
      </w:r>
    </w:p>
    <w:p>
      <w:pPr>
        <w:adjustRightInd w:val="0"/>
        <w:snapToGrid w:val="0"/>
        <w:spacing w:line="312" w:lineRule="auto"/>
        <w:ind w:firstLine="422" w:firstLineChars="200"/>
        <w:rPr>
          <w:rFonts w:ascii="仿宋" w:eastAsia="仿宋"/>
        </w:rPr>
      </w:pPr>
      <w:r>
        <w:rPr>
          <w:rFonts w:hint="eastAsia" w:ascii="仿宋" w:eastAsia="仿宋"/>
          <w:b/>
        </w:rPr>
        <w:t xml:space="preserve">第五十三条  </w:t>
      </w:r>
      <w:r>
        <w:rPr>
          <w:rFonts w:ascii="仿宋" w:eastAsia="仿宋"/>
        </w:rPr>
        <w:t>消费金融公司应当保障消费者的知情权，健全完善产品服务信息披露机制，以显著方式向借款人告知贷款年化利率、费率、还款方式、违约责任、免责条款和投诉渠道等关键信息。</w:t>
      </w:r>
    </w:p>
    <w:p>
      <w:pPr>
        <w:adjustRightInd w:val="0"/>
        <w:snapToGrid w:val="0"/>
        <w:spacing w:line="312" w:lineRule="auto"/>
        <w:ind w:firstLine="420" w:firstLineChars="200"/>
        <w:rPr>
          <w:rFonts w:ascii="仿宋" w:eastAsia="仿宋"/>
        </w:rPr>
      </w:pPr>
      <w:r>
        <w:rPr>
          <w:rFonts w:hint="eastAsia" w:ascii="仿宋" w:eastAsia="仿宋"/>
        </w:rPr>
        <w:t>除因借款人违反合同约定情形之外，消费金融公司不得向借款人收取贷款利息之外的费用。</w:t>
      </w:r>
    </w:p>
    <w:p>
      <w:pPr>
        <w:adjustRightInd w:val="0"/>
        <w:snapToGrid w:val="0"/>
        <w:spacing w:line="312" w:lineRule="auto"/>
        <w:ind w:firstLine="422" w:firstLineChars="200"/>
        <w:rPr>
          <w:rFonts w:ascii="仿宋" w:eastAsia="仿宋"/>
        </w:rPr>
      </w:pPr>
      <w:r>
        <w:rPr>
          <w:rFonts w:hint="eastAsia" w:ascii="仿宋" w:eastAsia="仿宋"/>
          <w:b/>
        </w:rPr>
        <w:t xml:space="preserve">第五十四条  </w:t>
      </w:r>
      <w:r>
        <w:rPr>
          <w:rFonts w:ascii="仿宋" w:eastAsia="仿宋"/>
        </w:rPr>
        <w:t>消费金融公司应当加强贷款品牌自主管理，规范合作机构营销宣传行为，避免合作机构服务品牌与消费金融公司自身品牌混同，保证营销内容真实合法和符合公序良俗。</w:t>
      </w:r>
    </w:p>
    <w:p>
      <w:pPr>
        <w:adjustRightInd w:val="0"/>
        <w:snapToGrid w:val="0"/>
        <w:spacing w:line="312" w:lineRule="auto"/>
        <w:ind w:firstLine="422" w:firstLineChars="200"/>
        <w:rPr>
          <w:rFonts w:ascii="仿宋" w:eastAsia="仿宋"/>
        </w:rPr>
      </w:pPr>
      <w:r>
        <w:rPr>
          <w:rFonts w:hint="eastAsia" w:ascii="仿宋" w:eastAsia="仿宋"/>
          <w:b/>
        </w:rPr>
        <w:t xml:space="preserve">第五十五条  </w:t>
      </w:r>
      <w:r>
        <w:rPr>
          <w:rFonts w:ascii="仿宋" w:eastAsia="仿宋"/>
        </w:rPr>
        <w:t>消费金融公司应当建立消费者个人信息保护制度，坚持合法、正当、必要、诚信原则，保护消费者信息安全权。收集消费者个人信息应当向其告知收集使用的目的、方式和范围等。未经消费者同意，不得收集、存储、使用、加工、传输、提供、公开、删除个人信息，法律法规另有规定的除外。</w:t>
      </w:r>
    </w:p>
    <w:p>
      <w:pPr>
        <w:adjustRightInd w:val="0"/>
        <w:snapToGrid w:val="0"/>
        <w:spacing w:line="312" w:lineRule="auto"/>
        <w:ind w:firstLine="422" w:firstLineChars="200"/>
        <w:rPr>
          <w:rFonts w:ascii="仿宋" w:eastAsia="仿宋"/>
        </w:rPr>
      </w:pPr>
      <w:r>
        <w:rPr>
          <w:rFonts w:hint="eastAsia" w:ascii="仿宋" w:eastAsia="仿宋"/>
          <w:b/>
        </w:rPr>
        <w:t xml:space="preserve">第五十六条  </w:t>
      </w:r>
      <w:r>
        <w:rPr>
          <w:rFonts w:ascii="仿宋" w:eastAsia="仿宋"/>
        </w:rPr>
        <w:t>消费金融公司应当建立逾期贷款催收管理制度，依法依规督促借款人清偿债务。不得采用暴力、威胁、恐吓、骚扰等不正当手段进行催收，不得对与债务无关的第三人进行催收。</w:t>
      </w:r>
    </w:p>
    <w:p>
      <w:pPr>
        <w:adjustRightInd w:val="0"/>
        <w:snapToGrid w:val="0"/>
        <w:spacing w:line="312" w:lineRule="auto"/>
        <w:ind w:firstLine="422" w:firstLineChars="200"/>
        <w:rPr>
          <w:rFonts w:ascii="仿宋" w:eastAsia="仿宋"/>
        </w:rPr>
      </w:pPr>
      <w:r>
        <w:rPr>
          <w:rFonts w:hint="eastAsia" w:ascii="仿宋" w:eastAsia="仿宋"/>
          <w:b/>
        </w:rPr>
        <w:t xml:space="preserve">第五十七条  </w:t>
      </w:r>
      <w:r>
        <w:rPr>
          <w:rFonts w:ascii="仿宋" w:eastAsia="仿宋"/>
        </w:rPr>
        <w:t>消费金融公司应当落实催收管理主体责任，加强对合作催收机构的管理，通过签订协议明确催收策略及合规要求，制定催收机构绩效考核与奖惩机制，依法合规开展委托催收行为，保护金融消费者的合法权益。消费金融公司应当通过适当方式告知借款人合作催收机构的相关信息。</w:t>
      </w:r>
    </w:p>
    <w:p>
      <w:pPr>
        <w:adjustRightInd w:val="0"/>
        <w:snapToGrid w:val="0"/>
        <w:spacing w:line="312" w:lineRule="auto"/>
        <w:ind w:firstLine="422" w:firstLineChars="200"/>
        <w:rPr>
          <w:rFonts w:ascii="仿宋" w:eastAsia="仿宋"/>
        </w:rPr>
      </w:pPr>
      <w:r>
        <w:rPr>
          <w:rFonts w:hint="eastAsia" w:ascii="仿宋" w:eastAsia="仿宋"/>
          <w:b/>
        </w:rPr>
        <w:t xml:space="preserve">第五十八条  </w:t>
      </w:r>
      <w:r>
        <w:rPr>
          <w:rFonts w:ascii="仿宋" w:eastAsia="仿宋"/>
        </w:rPr>
        <w:t>消费金融公司应当建立催收管理系统，对催收过程进行管理和记录，并确保记录真实、客观、完整、可追溯，相关数据资料应至少保存5年。</w:t>
      </w:r>
    </w:p>
    <w:p>
      <w:pPr>
        <w:adjustRightInd w:val="0"/>
        <w:snapToGrid w:val="0"/>
        <w:spacing w:line="312" w:lineRule="auto"/>
        <w:ind w:firstLine="422" w:firstLineChars="200"/>
        <w:rPr>
          <w:rFonts w:ascii="仿宋" w:eastAsia="仿宋"/>
        </w:rPr>
      </w:pPr>
      <w:r>
        <w:rPr>
          <w:rFonts w:hint="eastAsia" w:ascii="仿宋" w:eastAsia="仿宋"/>
          <w:b/>
        </w:rPr>
        <w:t xml:space="preserve">第五十九条  </w:t>
      </w:r>
      <w:r>
        <w:rPr>
          <w:rFonts w:ascii="仿宋" w:eastAsia="仿宋"/>
        </w:rPr>
        <w:t>消费金融公司应当持续开展金融消费者教育宣传，提升消费者金融素养，引导借款人诚实守信、理性消费，依法维护自身合法权益。</w:t>
      </w:r>
    </w:p>
    <w:p>
      <w:pPr>
        <w:adjustRightInd w:val="0"/>
        <w:snapToGrid w:val="0"/>
        <w:spacing w:line="312" w:lineRule="auto"/>
        <w:ind w:firstLine="422" w:firstLineChars="200"/>
        <w:jc w:val="center"/>
        <w:rPr>
          <w:rFonts w:ascii="仿宋" w:eastAsia="仿宋"/>
          <w:b/>
        </w:rPr>
      </w:pPr>
      <w:r>
        <w:rPr>
          <w:rFonts w:hint="eastAsia" w:ascii="仿宋" w:eastAsia="仿宋"/>
          <w:b/>
        </w:rPr>
        <w:t xml:space="preserve">第八章  </w:t>
      </w:r>
      <w:r>
        <w:rPr>
          <w:rFonts w:ascii="仿宋" w:eastAsia="仿宋"/>
          <w:b/>
        </w:rPr>
        <w:t>监督管理</w:t>
      </w:r>
    </w:p>
    <w:p>
      <w:pPr>
        <w:adjustRightInd w:val="0"/>
        <w:snapToGrid w:val="0"/>
        <w:spacing w:line="312" w:lineRule="auto"/>
        <w:ind w:firstLine="422" w:firstLineChars="200"/>
        <w:rPr>
          <w:rFonts w:ascii="仿宋" w:eastAsia="仿宋"/>
        </w:rPr>
      </w:pPr>
      <w:r>
        <w:rPr>
          <w:rFonts w:hint="eastAsia" w:ascii="仿宋" w:eastAsia="仿宋"/>
          <w:b/>
        </w:rPr>
        <w:t xml:space="preserve">第六十条  </w:t>
      </w:r>
      <w:r>
        <w:rPr>
          <w:rFonts w:ascii="仿宋" w:eastAsia="仿宋"/>
        </w:rPr>
        <w:t>消费金融公司应当遵守下列监管指标要求：</w:t>
      </w:r>
    </w:p>
    <w:p>
      <w:pPr>
        <w:adjustRightInd w:val="0"/>
        <w:snapToGrid w:val="0"/>
        <w:spacing w:line="312" w:lineRule="auto"/>
        <w:ind w:firstLine="420" w:firstLineChars="200"/>
        <w:rPr>
          <w:rFonts w:ascii="仿宋" w:eastAsia="仿宋"/>
        </w:rPr>
      </w:pPr>
      <w:r>
        <w:rPr>
          <w:rFonts w:hint="eastAsia" w:ascii="仿宋" w:eastAsia="仿宋"/>
        </w:rPr>
        <w:t>（一）资本充足率、拨备覆盖率、贷款拨备率、杠杆率不低于国家金融监督管理总局关于商业银行的最低监管要求；</w:t>
      </w:r>
    </w:p>
    <w:p>
      <w:pPr>
        <w:adjustRightInd w:val="0"/>
        <w:snapToGrid w:val="0"/>
        <w:spacing w:line="312" w:lineRule="auto"/>
        <w:ind w:firstLine="420" w:firstLineChars="200"/>
        <w:rPr>
          <w:rFonts w:ascii="仿宋" w:eastAsia="仿宋"/>
        </w:rPr>
      </w:pPr>
      <w:r>
        <w:rPr>
          <w:rFonts w:hint="eastAsia" w:ascii="仿宋" w:eastAsia="仿宋"/>
        </w:rPr>
        <w:t>（二）同业拆入余额不高于资本净额的</w:t>
      </w:r>
      <w:r>
        <w:rPr>
          <w:rFonts w:ascii="仿宋" w:eastAsia="仿宋"/>
        </w:rPr>
        <w:t>100%；</w:t>
      </w:r>
    </w:p>
    <w:p>
      <w:pPr>
        <w:adjustRightInd w:val="0"/>
        <w:snapToGrid w:val="0"/>
        <w:spacing w:line="312" w:lineRule="auto"/>
        <w:ind w:firstLine="420" w:firstLineChars="200"/>
        <w:rPr>
          <w:rFonts w:ascii="仿宋" w:eastAsia="仿宋"/>
        </w:rPr>
      </w:pPr>
      <w:r>
        <w:rPr>
          <w:rFonts w:hint="eastAsia" w:ascii="仿宋" w:eastAsia="仿宋"/>
        </w:rPr>
        <w:t>（三）流动性比例不得低于</w:t>
      </w:r>
      <w:r>
        <w:rPr>
          <w:rFonts w:ascii="仿宋" w:eastAsia="仿宋"/>
        </w:rPr>
        <w:t>50%；</w:t>
      </w:r>
    </w:p>
    <w:p>
      <w:pPr>
        <w:adjustRightInd w:val="0"/>
        <w:snapToGrid w:val="0"/>
        <w:spacing w:line="312" w:lineRule="auto"/>
        <w:ind w:firstLine="420" w:firstLineChars="200"/>
        <w:rPr>
          <w:rFonts w:ascii="仿宋" w:eastAsia="仿宋"/>
        </w:rPr>
      </w:pPr>
      <w:r>
        <w:rPr>
          <w:rFonts w:hint="eastAsia" w:ascii="仿宋" w:eastAsia="仿宋"/>
        </w:rPr>
        <w:t>（四）担保增信贷款余额不得超过全部贷款余额的</w:t>
      </w:r>
      <w:r>
        <w:rPr>
          <w:rFonts w:ascii="仿宋" w:eastAsia="仿宋"/>
        </w:rPr>
        <w:t>50%；</w:t>
      </w:r>
    </w:p>
    <w:p>
      <w:pPr>
        <w:adjustRightInd w:val="0"/>
        <w:snapToGrid w:val="0"/>
        <w:spacing w:line="312" w:lineRule="auto"/>
        <w:ind w:firstLine="420" w:firstLineChars="200"/>
        <w:rPr>
          <w:rFonts w:ascii="仿宋" w:eastAsia="仿宋"/>
        </w:rPr>
      </w:pPr>
      <w:r>
        <w:rPr>
          <w:rFonts w:hint="eastAsia" w:ascii="仿宋" w:eastAsia="仿宋"/>
        </w:rPr>
        <w:t>（五）投资余额不高于资本净额的</w:t>
      </w:r>
      <w:r>
        <w:rPr>
          <w:rFonts w:ascii="仿宋" w:eastAsia="仿宋"/>
        </w:rPr>
        <w:t>20%。</w:t>
      </w:r>
    </w:p>
    <w:p>
      <w:pPr>
        <w:adjustRightInd w:val="0"/>
        <w:snapToGrid w:val="0"/>
        <w:spacing w:line="312" w:lineRule="auto"/>
        <w:ind w:firstLine="420" w:firstLineChars="200"/>
        <w:rPr>
          <w:rFonts w:ascii="仿宋" w:eastAsia="仿宋"/>
        </w:rPr>
      </w:pPr>
      <w:r>
        <w:rPr>
          <w:rFonts w:hint="eastAsia" w:ascii="仿宋" w:eastAsia="仿宋"/>
        </w:rPr>
        <w:t>国家金融监督管理总局视审慎监管需要可以对上述指标做出适当调整。</w:t>
      </w:r>
    </w:p>
    <w:p>
      <w:pPr>
        <w:adjustRightInd w:val="0"/>
        <w:snapToGrid w:val="0"/>
        <w:spacing w:line="312" w:lineRule="auto"/>
        <w:ind w:firstLine="422" w:firstLineChars="200"/>
        <w:rPr>
          <w:rFonts w:ascii="仿宋" w:eastAsia="仿宋"/>
        </w:rPr>
      </w:pPr>
      <w:r>
        <w:rPr>
          <w:rFonts w:hint="eastAsia" w:ascii="仿宋" w:eastAsia="仿宋"/>
          <w:b/>
        </w:rPr>
        <w:t xml:space="preserve">第六十一条  </w:t>
      </w:r>
      <w:r>
        <w:rPr>
          <w:rFonts w:ascii="仿宋" w:eastAsia="仿宋"/>
        </w:rPr>
        <w:t>国家金融监督管理总局及其派出机构根据审慎监管需要，有权依据有关规定和程序对消费金融公司进行现场检查，有权依法对与涉嫌违法事项有关的单位和个人进行调查。</w:t>
      </w:r>
    </w:p>
    <w:p>
      <w:pPr>
        <w:adjustRightInd w:val="0"/>
        <w:snapToGrid w:val="0"/>
        <w:spacing w:line="312" w:lineRule="auto"/>
        <w:ind w:firstLine="422" w:firstLineChars="200"/>
        <w:rPr>
          <w:rFonts w:ascii="仿宋" w:eastAsia="仿宋"/>
        </w:rPr>
      </w:pPr>
      <w:r>
        <w:rPr>
          <w:rFonts w:hint="eastAsia" w:ascii="仿宋" w:eastAsia="仿宋"/>
          <w:b/>
        </w:rPr>
        <w:t xml:space="preserve">第六十二条  </w:t>
      </w:r>
      <w:r>
        <w:rPr>
          <w:rFonts w:ascii="仿宋" w:eastAsia="仿宋"/>
        </w:rPr>
        <w:t>消费金融公司应当建立定期外部审计制度，并在每个会计年度结束后的4个月内，将经法定代表人签名确认的年度审计报告报送国家金融监督管理总局派出机构。国家金融监督管理总局派出机构认为必要时，可要求消费金融公司聘请独立的第三方会计师事务所，对消费金融公司的经营状况、财务状况、风险状况、内部控制制度及执行情况等进行专项审计，可要求消费金融公司更换专业能力和独立性不足的会计师事务所。</w:t>
      </w:r>
    </w:p>
    <w:p>
      <w:pPr>
        <w:adjustRightInd w:val="0"/>
        <w:snapToGrid w:val="0"/>
        <w:spacing w:line="312" w:lineRule="auto"/>
        <w:ind w:firstLine="422" w:firstLineChars="200"/>
        <w:rPr>
          <w:rFonts w:ascii="仿宋" w:eastAsia="仿宋"/>
        </w:rPr>
      </w:pPr>
      <w:r>
        <w:rPr>
          <w:rFonts w:hint="eastAsia" w:ascii="仿宋" w:eastAsia="仿宋"/>
          <w:b/>
        </w:rPr>
        <w:t xml:space="preserve">第六十三条  </w:t>
      </w:r>
      <w:r>
        <w:rPr>
          <w:rFonts w:ascii="仿宋" w:eastAsia="仿宋"/>
        </w:rPr>
        <w:t>国家金融监督管理总局根据监管需要对消费金融公司开展监管评级，评级结果作为衡量消费金融公司经营状况、风险程度和风险管理能力，制定监管规划、配置监管资源、采取监管措施和行动以及市场准入的重要依据。</w:t>
      </w:r>
    </w:p>
    <w:p>
      <w:pPr>
        <w:adjustRightInd w:val="0"/>
        <w:snapToGrid w:val="0"/>
        <w:spacing w:line="312" w:lineRule="auto"/>
        <w:ind w:firstLine="422" w:firstLineChars="200"/>
        <w:rPr>
          <w:rFonts w:ascii="仿宋" w:eastAsia="仿宋"/>
        </w:rPr>
      </w:pPr>
      <w:r>
        <w:rPr>
          <w:rFonts w:hint="eastAsia" w:ascii="仿宋" w:eastAsia="仿宋"/>
          <w:b/>
        </w:rPr>
        <w:t xml:space="preserve">第六十四条  </w:t>
      </w:r>
      <w:r>
        <w:rPr>
          <w:rFonts w:ascii="仿宋" w:eastAsia="仿宋"/>
        </w:rPr>
        <w:t>消费金融公司违反本办法规定的，国家金融监督管理总局及其派出机构有权责令限期整改；逾期未整改的，或其行为严重危害公司稳健运行、损害客户合法权益的，国家金融监督管理总局及其派出机构可以区别情形，依据《中华人民共和国银行业监督管理法》等法律法规规定，采取责令暂停部分业务、限制股东权利等监管措施。</w:t>
      </w:r>
    </w:p>
    <w:p>
      <w:pPr>
        <w:adjustRightInd w:val="0"/>
        <w:snapToGrid w:val="0"/>
        <w:spacing w:line="312" w:lineRule="auto"/>
        <w:ind w:firstLine="422" w:firstLineChars="200"/>
        <w:rPr>
          <w:rFonts w:ascii="仿宋" w:eastAsia="仿宋"/>
        </w:rPr>
      </w:pPr>
      <w:r>
        <w:rPr>
          <w:rFonts w:hint="eastAsia" w:ascii="仿宋" w:eastAsia="仿宋"/>
          <w:b/>
        </w:rPr>
        <w:t xml:space="preserve">第六十五条  </w:t>
      </w:r>
      <w:r>
        <w:rPr>
          <w:rFonts w:ascii="仿宋" w:eastAsia="仿宋"/>
        </w:rPr>
        <w:t>消费金融公司应当按规定向国家金融监督管理总局及其派出机构报送有关报告、监管报表及其他资料，并确保报送材料及时、真实、完整和准确。</w:t>
      </w:r>
    </w:p>
    <w:p>
      <w:pPr>
        <w:adjustRightInd w:val="0"/>
        <w:snapToGrid w:val="0"/>
        <w:spacing w:line="312" w:lineRule="auto"/>
        <w:ind w:firstLine="422" w:firstLineChars="200"/>
        <w:rPr>
          <w:rFonts w:ascii="仿宋" w:eastAsia="仿宋"/>
        </w:rPr>
      </w:pPr>
      <w:r>
        <w:rPr>
          <w:rFonts w:hint="eastAsia" w:ascii="仿宋" w:eastAsia="仿宋"/>
          <w:b/>
        </w:rPr>
        <w:t xml:space="preserve">第六十六条  </w:t>
      </w:r>
      <w:r>
        <w:rPr>
          <w:rFonts w:ascii="仿宋" w:eastAsia="仿宋"/>
        </w:rPr>
        <w:t>消费金融公司在经营中出现或者可能出现重大风险和损失时，应当立即采取应急措施并及时向国家金融监督管理总局派出机构报告。</w:t>
      </w:r>
    </w:p>
    <w:p>
      <w:pPr>
        <w:adjustRightInd w:val="0"/>
        <w:snapToGrid w:val="0"/>
        <w:spacing w:line="312" w:lineRule="auto"/>
        <w:ind w:firstLine="422" w:firstLineChars="200"/>
        <w:rPr>
          <w:rFonts w:ascii="仿宋" w:eastAsia="仿宋"/>
        </w:rPr>
      </w:pPr>
      <w:r>
        <w:rPr>
          <w:rFonts w:hint="eastAsia" w:ascii="仿宋" w:eastAsia="仿宋"/>
          <w:b/>
        </w:rPr>
        <w:t xml:space="preserve">第六十七条  </w:t>
      </w:r>
      <w:r>
        <w:rPr>
          <w:rFonts w:ascii="仿宋" w:eastAsia="仿宋"/>
        </w:rPr>
        <w:t>消费金融公司可成立行业自律组织，实行自律管理。自律组织开展活动，应当接受国家金融监督管理总局的指导和监督。</w:t>
      </w:r>
    </w:p>
    <w:p>
      <w:pPr>
        <w:adjustRightInd w:val="0"/>
        <w:snapToGrid w:val="0"/>
        <w:spacing w:line="312" w:lineRule="auto"/>
        <w:ind w:firstLine="422" w:firstLineChars="200"/>
        <w:jc w:val="center"/>
        <w:rPr>
          <w:rFonts w:ascii="仿宋" w:eastAsia="仿宋"/>
          <w:b/>
        </w:rPr>
      </w:pPr>
      <w:r>
        <w:rPr>
          <w:rFonts w:hint="eastAsia" w:ascii="仿宋" w:eastAsia="仿宋"/>
          <w:b/>
        </w:rPr>
        <w:t xml:space="preserve">第九章  </w:t>
      </w:r>
      <w:r>
        <w:rPr>
          <w:rFonts w:ascii="仿宋" w:eastAsia="仿宋"/>
          <w:b/>
        </w:rPr>
        <w:t>风险处置与市场退出</w:t>
      </w:r>
    </w:p>
    <w:p>
      <w:pPr>
        <w:adjustRightInd w:val="0"/>
        <w:snapToGrid w:val="0"/>
        <w:spacing w:line="312" w:lineRule="auto"/>
        <w:ind w:firstLine="422" w:firstLineChars="200"/>
        <w:rPr>
          <w:rFonts w:ascii="仿宋" w:eastAsia="仿宋"/>
        </w:rPr>
      </w:pPr>
      <w:r>
        <w:rPr>
          <w:rFonts w:hint="eastAsia" w:ascii="仿宋" w:eastAsia="仿宋"/>
          <w:b/>
        </w:rPr>
        <w:t xml:space="preserve">第六十八条  </w:t>
      </w:r>
      <w:r>
        <w:rPr>
          <w:rFonts w:ascii="仿宋" w:eastAsia="仿宋"/>
        </w:rPr>
        <w:t>消费金融公司应当按照国家金融监督管理总局相关规定制定恢复和处置计划，并组织实施。</w:t>
      </w:r>
    </w:p>
    <w:p>
      <w:pPr>
        <w:adjustRightInd w:val="0"/>
        <w:snapToGrid w:val="0"/>
        <w:spacing w:line="312" w:lineRule="auto"/>
        <w:ind w:firstLine="422" w:firstLineChars="200"/>
        <w:rPr>
          <w:rFonts w:ascii="仿宋" w:eastAsia="仿宋"/>
        </w:rPr>
      </w:pPr>
      <w:r>
        <w:rPr>
          <w:rFonts w:hint="eastAsia" w:ascii="仿宋" w:eastAsia="仿宋"/>
          <w:b/>
        </w:rPr>
        <w:t xml:space="preserve">第六十九条  </w:t>
      </w:r>
      <w:r>
        <w:rPr>
          <w:rFonts w:ascii="仿宋" w:eastAsia="仿宋"/>
        </w:rPr>
        <w:t>消费金融公司出现下列情况时，经国家金融监督管理总局批准后，予以解散：</w:t>
      </w:r>
    </w:p>
    <w:p>
      <w:pPr>
        <w:adjustRightInd w:val="0"/>
        <w:snapToGrid w:val="0"/>
        <w:spacing w:line="312" w:lineRule="auto"/>
        <w:ind w:firstLine="420" w:firstLineChars="200"/>
        <w:rPr>
          <w:rFonts w:ascii="仿宋" w:eastAsia="仿宋"/>
        </w:rPr>
      </w:pPr>
      <w:r>
        <w:rPr>
          <w:rFonts w:hint="eastAsia" w:ascii="仿宋" w:eastAsia="仿宋"/>
        </w:rPr>
        <w:t>（一）公司章程规定的营业期限届满或者其他解散事由出现时；</w:t>
      </w:r>
    </w:p>
    <w:p>
      <w:pPr>
        <w:adjustRightInd w:val="0"/>
        <w:snapToGrid w:val="0"/>
        <w:spacing w:line="312" w:lineRule="auto"/>
        <w:ind w:firstLine="420" w:firstLineChars="200"/>
        <w:rPr>
          <w:rFonts w:ascii="仿宋" w:eastAsia="仿宋"/>
        </w:rPr>
      </w:pPr>
      <w:r>
        <w:rPr>
          <w:rFonts w:hint="eastAsia" w:ascii="仿宋" w:eastAsia="仿宋"/>
        </w:rPr>
        <w:t>（二）股东会议决定解散；</w:t>
      </w:r>
    </w:p>
    <w:p>
      <w:pPr>
        <w:adjustRightInd w:val="0"/>
        <w:snapToGrid w:val="0"/>
        <w:spacing w:line="312" w:lineRule="auto"/>
        <w:ind w:firstLine="420" w:firstLineChars="200"/>
        <w:rPr>
          <w:rFonts w:ascii="仿宋" w:eastAsia="仿宋"/>
        </w:rPr>
      </w:pPr>
      <w:r>
        <w:rPr>
          <w:rFonts w:hint="eastAsia" w:ascii="仿宋" w:eastAsia="仿宋"/>
        </w:rPr>
        <w:t>（三）因公司合并或者分立需要解散；</w:t>
      </w:r>
    </w:p>
    <w:p>
      <w:pPr>
        <w:adjustRightInd w:val="0"/>
        <w:snapToGrid w:val="0"/>
        <w:spacing w:line="312" w:lineRule="auto"/>
        <w:ind w:firstLine="420" w:firstLineChars="200"/>
        <w:rPr>
          <w:rFonts w:ascii="仿宋" w:eastAsia="仿宋"/>
        </w:rPr>
      </w:pPr>
      <w:r>
        <w:rPr>
          <w:rFonts w:hint="eastAsia" w:ascii="仿宋" w:eastAsia="仿宋"/>
        </w:rPr>
        <w:t>（四）其他法定事由。</w:t>
      </w:r>
    </w:p>
    <w:p>
      <w:pPr>
        <w:adjustRightInd w:val="0"/>
        <w:snapToGrid w:val="0"/>
        <w:spacing w:line="312" w:lineRule="auto"/>
        <w:ind w:firstLine="422" w:firstLineChars="200"/>
        <w:rPr>
          <w:rFonts w:ascii="仿宋" w:eastAsia="仿宋"/>
        </w:rPr>
      </w:pPr>
      <w:r>
        <w:rPr>
          <w:rFonts w:hint="eastAsia" w:ascii="仿宋" w:eastAsia="仿宋"/>
          <w:b/>
        </w:rPr>
        <w:t xml:space="preserve">第七十条  </w:t>
      </w:r>
      <w:r>
        <w:rPr>
          <w:rFonts w:ascii="仿宋" w:eastAsia="仿宋"/>
        </w:rPr>
        <w:t>消费金融公司有违法经营、经营管理不善等情形，不予撤销将严重危害金融秩序、损害公众利益的，国家金融监督管理总局有权予以撤销。</w:t>
      </w:r>
    </w:p>
    <w:p>
      <w:pPr>
        <w:adjustRightInd w:val="0"/>
        <w:snapToGrid w:val="0"/>
        <w:spacing w:line="312" w:lineRule="auto"/>
        <w:ind w:firstLine="422" w:firstLineChars="200"/>
        <w:rPr>
          <w:rFonts w:ascii="仿宋" w:eastAsia="仿宋"/>
        </w:rPr>
      </w:pPr>
      <w:r>
        <w:rPr>
          <w:rFonts w:hint="eastAsia" w:ascii="仿宋" w:eastAsia="仿宋"/>
          <w:b/>
        </w:rPr>
        <w:t xml:space="preserve">第七十一条  </w:t>
      </w:r>
      <w:r>
        <w:rPr>
          <w:rFonts w:ascii="仿宋" w:eastAsia="仿宋"/>
        </w:rPr>
        <w:t>消费金融公司已经或者可能发生支付危机，严重影响债权人利益和金融秩序的稳定时，国家金融监督管理总局可以依法对消费金融公司实行接管或者促成机构重组。</w:t>
      </w:r>
    </w:p>
    <w:p>
      <w:pPr>
        <w:adjustRightInd w:val="0"/>
        <w:snapToGrid w:val="0"/>
        <w:spacing w:line="312" w:lineRule="auto"/>
        <w:ind w:firstLine="420" w:firstLineChars="200"/>
        <w:rPr>
          <w:rFonts w:ascii="仿宋" w:eastAsia="仿宋"/>
        </w:rPr>
      </w:pPr>
      <w:r>
        <w:rPr>
          <w:rFonts w:hint="eastAsia" w:ascii="仿宋" w:eastAsia="仿宋"/>
        </w:rPr>
        <w:t>接管由国家金融监督管理总局决定并组织实施。</w:t>
      </w:r>
    </w:p>
    <w:p>
      <w:pPr>
        <w:adjustRightInd w:val="0"/>
        <w:snapToGrid w:val="0"/>
        <w:spacing w:line="312" w:lineRule="auto"/>
        <w:ind w:firstLine="422" w:firstLineChars="200"/>
        <w:rPr>
          <w:rFonts w:ascii="仿宋" w:eastAsia="仿宋"/>
        </w:rPr>
      </w:pPr>
      <w:r>
        <w:rPr>
          <w:rFonts w:hint="eastAsia" w:ascii="仿宋" w:eastAsia="仿宋"/>
          <w:b/>
        </w:rPr>
        <w:t xml:space="preserve">第七十二条  </w:t>
      </w:r>
      <w:r>
        <w:rPr>
          <w:rFonts w:ascii="仿宋" w:eastAsia="仿宋"/>
        </w:rPr>
        <w:t>消费金融公司符合《中华人民共和国企业破产法》规定的破产情形的，经国家金融监督管理总局同意，消费金融公司或其债权人可以向人民法院提出重整、和解或者破产清算申请。</w:t>
      </w:r>
    </w:p>
    <w:p>
      <w:pPr>
        <w:adjustRightInd w:val="0"/>
        <w:snapToGrid w:val="0"/>
        <w:spacing w:line="312" w:lineRule="auto"/>
        <w:ind w:firstLine="420" w:firstLineChars="200"/>
        <w:rPr>
          <w:rFonts w:ascii="仿宋" w:eastAsia="仿宋"/>
        </w:rPr>
      </w:pPr>
      <w:r>
        <w:rPr>
          <w:rFonts w:hint="eastAsia" w:ascii="仿宋" w:eastAsia="仿宋"/>
        </w:rPr>
        <w:t>重整的消费金融公司，其重整后的主要股东应当符合设立消费金融公司的行政许可条件。</w:t>
      </w:r>
    </w:p>
    <w:p>
      <w:pPr>
        <w:adjustRightInd w:val="0"/>
        <w:snapToGrid w:val="0"/>
        <w:spacing w:line="312" w:lineRule="auto"/>
        <w:ind w:firstLine="420" w:firstLineChars="200"/>
        <w:rPr>
          <w:rFonts w:ascii="仿宋" w:eastAsia="仿宋"/>
        </w:rPr>
      </w:pPr>
      <w:r>
        <w:rPr>
          <w:rFonts w:hint="eastAsia" w:ascii="仿宋" w:eastAsia="仿宋"/>
        </w:rPr>
        <w:t>国家金融监督管理总局派出机构应当根据进入破产程序消费金融公司的业务活动和风险状况，对其采取暂停相关业务等监管措施。</w:t>
      </w:r>
    </w:p>
    <w:p>
      <w:pPr>
        <w:adjustRightInd w:val="0"/>
        <w:snapToGrid w:val="0"/>
        <w:spacing w:line="312" w:lineRule="auto"/>
        <w:ind w:firstLine="422" w:firstLineChars="200"/>
        <w:rPr>
          <w:rFonts w:ascii="仿宋" w:eastAsia="仿宋"/>
        </w:rPr>
      </w:pPr>
      <w:r>
        <w:rPr>
          <w:rFonts w:hint="eastAsia" w:ascii="仿宋" w:eastAsia="仿宋"/>
          <w:b/>
        </w:rPr>
        <w:t xml:space="preserve">第七十三条  </w:t>
      </w:r>
      <w:r>
        <w:rPr>
          <w:rFonts w:ascii="仿宋" w:eastAsia="仿宋"/>
        </w:rPr>
        <w:t>消费金融公司被撤销的，国家金融监督管理总局应当依法组织成立清算组，按照法定程序进行清算。</w:t>
      </w:r>
    </w:p>
    <w:p>
      <w:pPr>
        <w:adjustRightInd w:val="0"/>
        <w:snapToGrid w:val="0"/>
        <w:spacing w:line="312" w:lineRule="auto"/>
        <w:ind w:firstLine="420" w:firstLineChars="200"/>
        <w:rPr>
          <w:rFonts w:ascii="仿宋" w:eastAsia="仿宋"/>
        </w:rPr>
      </w:pPr>
      <w:r>
        <w:rPr>
          <w:rFonts w:hint="eastAsia" w:ascii="仿宋" w:eastAsia="仿宋"/>
        </w:rPr>
        <w:t>消费金融公司解散的，应当依法成立清算组，按照法定程序进行清算，并对未到期债务及相关责任承接等作出明确安排。国家金融监督管理总局监督清算过程。清算结束后，清算组应当按规定向国家金融监督管理总局提交清算报告等相关材料。</w:t>
      </w:r>
    </w:p>
    <w:p>
      <w:pPr>
        <w:adjustRightInd w:val="0"/>
        <w:snapToGrid w:val="0"/>
        <w:spacing w:line="312" w:lineRule="auto"/>
        <w:ind w:firstLine="420" w:firstLineChars="200"/>
        <w:rPr>
          <w:rFonts w:ascii="仿宋" w:eastAsia="仿宋"/>
        </w:rPr>
      </w:pPr>
      <w:r>
        <w:rPr>
          <w:rFonts w:hint="eastAsia" w:ascii="仿宋" w:eastAsia="仿宋"/>
        </w:rPr>
        <w:t>清算组在清算中发现消费金融公司的资产不足以清偿其债务时，应当立即停止清算，并向国家金融监督管理总局报告，经国家金融监督管理总局同意，依法向人民法院申请该消费金融公司破产清算。</w:t>
      </w:r>
    </w:p>
    <w:p>
      <w:pPr>
        <w:adjustRightInd w:val="0"/>
        <w:snapToGrid w:val="0"/>
        <w:spacing w:line="312" w:lineRule="auto"/>
        <w:ind w:firstLine="422" w:firstLineChars="200"/>
        <w:rPr>
          <w:rFonts w:ascii="仿宋" w:eastAsia="仿宋"/>
        </w:rPr>
      </w:pPr>
      <w:r>
        <w:rPr>
          <w:rFonts w:hint="eastAsia" w:ascii="仿宋" w:eastAsia="仿宋"/>
          <w:b/>
        </w:rPr>
        <w:t xml:space="preserve">第七十四条  </w:t>
      </w:r>
      <w:r>
        <w:rPr>
          <w:rFonts w:ascii="仿宋" w:eastAsia="仿宋"/>
        </w:rPr>
        <w:t>消费金融公司被接管、重组、被撤销或者申请破产的，国家金融监督管理总局有权要求该消费金融公司的董事、高级管理人员和其他工作人员，按照国家金融监督管理总局的要求履行职责。</w:t>
      </w:r>
    </w:p>
    <w:p>
      <w:pPr>
        <w:adjustRightInd w:val="0"/>
        <w:snapToGrid w:val="0"/>
        <w:spacing w:line="312" w:lineRule="auto"/>
        <w:ind w:firstLine="422" w:firstLineChars="200"/>
        <w:rPr>
          <w:rFonts w:ascii="仿宋" w:eastAsia="仿宋"/>
        </w:rPr>
      </w:pPr>
      <w:r>
        <w:rPr>
          <w:rFonts w:hint="eastAsia" w:ascii="仿宋" w:eastAsia="仿宋"/>
          <w:b/>
        </w:rPr>
        <w:t xml:space="preserve">第七十五条  </w:t>
      </w:r>
      <w:r>
        <w:rPr>
          <w:rFonts w:ascii="仿宋" w:eastAsia="仿宋"/>
        </w:rPr>
        <w:t>消费金融公司因解散、被撤销和被宣告破产而终止的，其清算事宜，按照国家有关法律法规办理，并应当依法向市场监督管理部门办理注销登记。</w:t>
      </w:r>
    </w:p>
    <w:p>
      <w:pPr>
        <w:adjustRightInd w:val="0"/>
        <w:snapToGrid w:val="0"/>
        <w:spacing w:line="312" w:lineRule="auto"/>
        <w:ind w:firstLine="422" w:firstLineChars="200"/>
        <w:jc w:val="center"/>
        <w:rPr>
          <w:rFonts w:ascii="仿宋" w:eastAsia="仿宋"/>
          <w:b/>
        </w:rPr>
      </w:pPr>
      <w:r>
        <w:rPr>
          <w:rFonts w:hint="eastAsia" w:ascii="仿宋" w:eastAsia="仿宋"/>
          <w:b/>
        </w:rPr>
        <w:t xml:space="preserve">第十章  </w:t>
      </w:r>
      <w:r>
        <w:rPr>
          <w:rFonts w:ascii="仿宋" w:eastAsia="仿宋"/>
          <w:b/>
        </w:rPr>
        <w:t>附则</w:t>
      </w:r>
    </w:p>
    <w:p>
      <w:pPr>
        <w:adjustRightInd w:val="0"/>
        <w:snapToGrid w:val="0"/>
        <w:spacing w:line="312" w:lineRule="auto"/>
        <w:ind w:firstLine="422" w:firstLineChars="200"/>
        <w:rPr>
          <w:rFonts w:ascii="仿宋" w:eastAsia="仿宋"/>
        </w:rPr>
      </w:pPr>
      <w:r>
        <w:rPr>
          <w:rFonts w:hint="eastAsia" w:ascii="仿宋" w:eastAsia="仿宋"/>
          <w:b/>
        </w:rPr>
        <w:t xml:space="preserve">第七十六条  </w:t>
      </w:r>
      <w:r>
        <w:rPr>
          <w:rFonts w:ascii="仿宋" w:eastAsia="仿宋"/>
        </w:rPr>
        <w:t>本办法所称主要股东，是指持有或控制消费金融公司5%以上股份或表决权，或持有资本总额或股份总额不足5%但对消费金融公司经营管理有重大影响的股东。</w:t>
      </w:r>
    </w:p>
    <w:p>
      <w:pPr>
        <w:adjustRightInd w:val="0"/>
        <w:snapToGrid w:val="0"/>
        <w:spacing w:line="312" w:lineRule="auto"/>
        <w:ind w:firstLine="420" w:firstLineChars="200"/>
        <w:rPr>
          <w:rFonts w:ascii="仿宋" w:eastAsia="仿宋"/>
        </w:rPr>
      </w:pPr>
      <w:r>
        <w:rPr>
          <w:rFonts w:hint="eastAsia" w:ascii="仿宋" w:eastAsia="仿宋"/>
        </w:rPr>
        <w:t>前款中的“重大影响”，包括但不限于向消费金融公司提名或派出董事、监事或高级管理人员，通过协议或其他方式影响消费金融公司的财务和经营管理决策以及国家金融监督管理总局或其派出机构认定的其他情形。</w:t>
      </w:r>
    </w:p>
    <w:p>
      <w:pPr>
        <w:adjustRightInd w:val="0"/>
        <w:snapToGrid w:val="0"/>
        <w:spacing w:line="312" w:lineRule="auto"/>
        <w:ind w:firstLine="420" w:firstLineChars="200"/>
        <w:rPr>
          <w:rFonts w:ascii="仿宋" w:eastAsia="仿宋"/>
        </w:rPr>
      </w:pPr>
      <w:r>
        <w:rPr>
          <w:rFonts w:hint="eastAsia" w:ascii="仿宋" w:eastAsia="仿宋"/>
        </w:rPr>
        <w:t>本办法所称资本净额，是指消费金融公司按照国家金融监督管理总局制定的资本管理的有关规定，计算出的总资本与对应资本扣减项的差值。</w:t>
      </w:r>
    </w:p>
    <w:p>
      <w:pPr>
        <w:adjustRightInd w:val="0"/>
        <w:snapToGrid w:val="0"/>
        <w:spacing w:line="312" w:lineRule="auto"/>
        <w:ind w:firstLine="422" w:firstLineChars="200"/>
        <w:rPr>
          <w:rFonts w:ascii="仿宋" w:eastAsia="仿宋"/>
        </w:rPr>
      </w:pPr>
      <w:r>
        <w:rPr>
          <w:rFonts w:hint="eastAsia" w:ascii="仿宋" w:eastAsia="仿宋"/>
          <w:b/>
        </w:rPr>
        <w:t xml:space="preserve">第七十七条  </w:t>
      </w:r>
      <w:r>
        <w:rPr>
          <w:rFonts w:ascii="仿宋" w:eastAsia="仿宋"/>
        </w:rPr>
        <w:t>本办法中“以上”“不少于”“不低于”均含本数或本级。</w:t>
      </w:r>
    </w:p>
    <w:p>
      <w:pPr>
        <w:adjustRightInd w:val="0"/>
        <w:snapToGrid w:val="0"/>
        <w:spacing w:line="312" w:lineRule="auto"/>
        <w:ind w:firstLine="422" w:firstLineChars="200"/>
        <w:rPr>
          <w:rFonts w:ascii="仿宋" w:eastAsia="仿宋"/>
        </w:rPr>
      </w:pPr>
      <w:r>
        <w:rPr>
          <w:rFonts w:hint="eastAsia" w:ascii="仿宋" w:eastAsia="仿宋"/>
          <w:b/>
        </w:rPr>
        <w:t xml:space="preserve">第七十八条  </w:t>
      </w:r>
      <w:r>
        <w:rPr>
          <w:rFonts w:ascii="仿宋" w:eastAsia="仿宋"/>
        </w:rPr>
        <w:t>本办法由国家金融监督管理总局负责解释。</w:t>
      </w:r>
    </w:p>
    <w:p>
      <w:pPr>
        <w:adjustRightInd w:val="0"/>
        <w:snapToGrid w:val="0"/>
        <w:spacing w:line="312" w:lineRule="auto"/>
        <w:ind w:firstLine="422" w:firstLineChars="200"/>
        <w:rPr>
          <w:rFonts w:ascii="仿宋" w:eastAsia="仿宋"/>
        </w:rPr>
      </w:pPr>
      <w:r>
        <w:rPr>
          <w:rFonts w:hint="eastAsia" w:ascii="仿宋" w:eastAsia="仿宋"/>
          <w:b/>
        </w:rPr>
        <w:t xml:space="preserve">第七十九条  </w:t>
      </w:r>
      <w:r>
        <w:rPr>
          <w:rFonts w:ascii="仿宋" w:eastAsia="仿宋"/>
        </w:rPr>
        <w:t>本办法自2024年4月18日起施行，原《消费金融公司试点管理办法》（中国银监会令2013年第2号）同时废止。</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p>
    <w:p>
      <w:pPr>
        <w:adjustRightInd w:val="0"/>
        <w:snapToGrid w:val="0"/>
        <w:spacing w:line="312" w:lineRule="auto"/>
        <w:ind w:firstLine="422" w:firstLineChars="200"/>
        <w:jc w:val="center"/>
        <w:rPr>
          <w:rFonts w:ascii="仿宋" w:eastAsia="仿宋"/>
          <w:b/>
          <w:bCs/>
        </w:rPr>
      </w:pPr>
      <w:r>
        <w:rPr>
          <w:rFonts w:hint="eastAsia" w:ascii="仿宋" w:eastAsia="仿宋"/>
          <w:b/>
          <w:bCs/>
        </w:rPr>
        <w:t>国家金融监督管理总局就《消费金融公司管理办法》答记者问</w:t>
      </w:r>
    </w:p>
    <w:p>
      <w:pPr>
        <w:adjustRightInd w:val="0"/>
        <w:snapToGrid w:val="0"/>
        <w:spacing w:line="312" w:lineRule="auto"/>
        <w:ind w:firstLine="420" w:firstLineChars="200"/>
        <w:rPr>
          <w:rFonts w:ascii="仿宋" w:eastAsia="仿宋"/>
        </w:rPr>
      </w:pPr>
      <w:r>
        <w:rPr>
          <w:rFonts w:hint="eastAsia" w:ascii="仿宋" w:eastAsia="仿宋"/>
        </w:rPr>
        <w:t>近日，金融监管总局修订发布《消费金融公司管理办法》（以下简称《办法》），有关司局负责人就相关问题回答了记者提问。</w:t>
      </w:r>
    </w:p>
    <w:p>
      <w:pPr>
        <w:adjustRightInd w:val="0"/>
        <w:snapToGrid w:val="0"/>
        <w:spacing w:line="312" w:lineRule="auto"/>
        <w:ind w:firstLine="420" w:firstLineChars="200"/>
        <w:rPr>
          <w:rFonts w:ascii="仿宋" w:eastAsia="仿宋"/>
        </w:rPr>
      </w:pPr>
      <w:r>
        <w:rPr>
          <w:rFonts w:hint="eastAsia" w:ascii="仿宋" w:eastAsia="仿宋"/>
        </w:rPr>
        <w:t>一、《办法》的修订背景是什么？</w:t>
      </w:r>
    </w:p>
    <w:p>
      <w:pPr>
        <w:adjustRightInd w:val="0"/>
        <w:snapToGrid w:val="0"/>
        <w:spacing w:line="312" w:lineRule="auto"/>
        <w:ind w:firstLine="420" w:firstLineChars="200"/>
        <w:rPr>
          <w:rFonts w:ascii="仿宋" w:eastAsia="仿宋"/>
        </w:rPr>
      </w:pPr>
      <w:r>
        <w:rPr>
          <w:rFonts w:hint="eastAsia" w:ascii="仿宋" w:eastAsia="仿宋"/>
        </w:rPr>
        <w:t>经过多年发展，消费金融公司行业的业务模式和风险特征均发生显著变化，现行办法已无法满足消费金融公司高质量发展和监管需求。同时，近年来监管部门在公司治理、股权管理、消费者权益保护等方面出台了一系列监管制度法规，《办法》结合消费金融公司行业实际情况，进一步补充完善相关内容，加强与现行监管法规衔接。《办法》修订有利于进一步加强消费金融公司监管，防范金融风险，完善机构定位，优化金融服务，加强消费者权益保护，促进行业高质量发展。</w:t>
      </w:r>
    </w:p>
    <w:p>
      <w:pPr>
        <w:adjustRightInd w:val="0"/>
        <w:snapToGrid w:val="0"/>
        <w:spacing w:line="312" w:lineRule="auto"/>
        <w:ind w:firstLine="420" w:firstLineChars="200"/>
        <w:rPr>
          <w:rFonts w:ascii="仿宋" w:eastAsia="仿宋"/>
        </w:rPr>
      </w:pPr>
      <w:r>
        <w:rPr>
          <w:rFonts w:hint="eastAsia" w:ascii="仿宋" w:eastAsia="仿宋"/>
        </w:rPr>
        <w:t>二、《办法》主要修订内容有哪些？</w:t>
      </w:r>
    </w:p>
    <w:p>
      <w:pPr>
        <w:adjustRightInd w:val="0"/>
        <w:snapToGrid w:val="0"/>
        <w:spacing w:line="312" w:lineRule="auto"/>
        <w:ind w:firstLine="420" w:firstLineChars="200"/>
        <w:rPr>
          <w:rFonts w:ascii="仿宋" w:eastAsia="仿宋"/>
        </w:rPr>
      </w:pPr>
      <w:r>
        <w:rPr>
          <w:rFonts w:hint="eastAsia" w:ascii="仿宋" w:eastAsia="仿宋"/>
        </w:rPr>
        <w:t>《办法》共十章、</w:t>
      </w:r>
      <w:r>
        <w:rPr>
          <w:rFonts w:ascii="仿宋" w:eastAsia="仿宋"/>
        </w:rPr>
        <w:t>79条。主要修订内容如下：一是提高准入标准。提高主要出资人的资产、营业收入等指标标准，以及最低持股比例要求，强化主要出资人的股东责任；提高具有消费金融业务管理和风控经验出资人的持股比例，促进其更好发挥专业与风控作用；提高消费金融公司最低注册资本金要求，增强风险抵御能力。二是强化业务分类监管。区分基础业务和专项业务范围，取消非主业、非必要类业务，严格业务分级监管。适当拓宽融资渠道，增强股东流动性支持能力。三是加强公司治理监管。全面贯彻近年来出台的关于公司治理、股东股权、关联交易和信息披露等方面</w:t>
      </w:r>
      <w:r>
        <w:rPr>
          <w:rFonts w:hint="eastAsia" w:ascii="仿宋" w:eastAsia="仿宋"/>
        </w:rPr>
        <w:t>监管法规和制度要求，结合消费金融公司组织形式、股权结构等特点，明确了党的建设、“三会一层”、股东义务、薪酬管理、关联交易、信息披露等方面的监管要求。四是强化风险管理。明确关于消费金融公司信用风险、流动性风险、操作风险、信息科技风险、声誉风险管理等方面的监管要求，优化增设部分监管指标，健全市场退出机制。五是加强消费者权益保护。坚持以人民为中心，压实消费金融公司消保主体责任，健全完善消保工作的各项机制，加强对合作机构规范管理，切实保护消费者合法权益。</w:t>
      </w:r>
    </w:p>
    <w:p>
      <w:pPr>
        <w:adjustRightInd w:val="0"/>
        <w:snapToGrid w:val="0"/>
        <w:spacing w:line="312" w:lineRule="auto"/>
        <w:ind w:firstLine="420" w:firstLineChars="200"/>
        <w:rPr>
          <w:rFonts w:ascii="仿宋" w:eastAsia="仿宋"/>
        </w:rPr>
      </w:pPr>
      <w:r>
        <w:rPr>
          <w:rFonts w:hint="eastAsia" w:ascii="仿宋" w:eastAsia="仿宋"/>
        </w:rPr>
        <w:t>三、《办法》为何提高消费金融公司主要出资人最低持股比例要求？</w:t>
      </w:r>
    </w:p>
    <w:p>
      <w:pPr>
        <w:adjustRightInd w:val="0"/>
        <w:snapToGrid w:val="0"/>
        <w:spacing w:line="312" w:lineRule="auto"/>
        <w:ind w:firstLine="420" w:firstLineChars="200"/>
        <w:rPr>
          <w:rFonts w:ascii="仿宋" w:eastAsia="仿宋"/>
        </w:rPr>
      </w:pPr>
      <w:r>
        <w:rPr>
          <w:rFonts w:hint="eastAsia" w:ascii="仿宋" w:eastAsia="仿宋"/>
        </w:rPr>
        <w:t>《办法》将消费金融公司主要出资人持股比例要求由不低于</w:t>
      </w:r>
      <w:r>
        <w:rPr>
          <w:rFonts w:ascii="仿宋" w:eastAsia="仿宋"/>
        </w:rPr>
        <w:t>30%提高至不低于50%。主要考虑：一是从近年监管实践来看，提升主要出资人持股比例有利于压实股东责任，增强股东参与公司经营意愿，更好发挥股东资源优势，促进股东积极发挥支持作用。二是有利于提高决策效率，避免由于股权相对分散而出现公司治理失效失衡的问题。</w:t>
      </w:r>
    </w:p>
    <w:p>
      <w:pPr>
        <w:adjustRightInd w:val="0"/>
        <w:snapToGrid w:val="0"/>
        <w:spacing w:line="312" w:lineRule="auto"/>
        <w:ind w:firstLine="420" w:firstLineChars="200"/>
        <w:rPr>
          <w:rFonts w:ascii="仿宋" w:eastAsia="仿宋"/>
        </w:rPr>
      </w:pPr>
      <w:r>
        <w:rPr>
          <w:rFonts w:hint="eastAsia" w:ascii="仿宋" w:eastAsia="仿宋"/>
        </w:rPr>
        <w:t>四、《办法》对消费金融公司业务范围有哪些调整？</w:t>
      </w:r>
    </w:p>
    <w:p>
      <w:pPr>
        <w:adjustRightInd w:val="0"/>
        <w:snapToGrid w:val="0"/>
        <w:spacing w:line="312" w:lineRule="auto"/>
        <w:ind w:firstLine="420" w:firstLineChars="200"/>
        <w:rPr>
          <w:rFonts w:ascii="仿宋" w:eastAsia="仿宋"/>
        </w:rPr>
      </w:pPr>
      <w:r>
        <w:rPr>
          <w:rFonts w:hint="eastAsia" w:ascii="仿宋" w:eastAsia="仿宋"/>
        </w:rPr>
        <w:t>《办法》对消费金融公司的业务范围进行了优化调整，更加专注主责主业。一方面，区分基础业务和专项业务。将“发放个人消费贷款”“发行非资本类债券”等</w:t>
      </w:r>
      <w:r>
        <w:rPr>
          <w:rFonts w:ascii="仿宋" w:eastAsia="仿宋"/>
        </w:rPr>
        <w:t>7项业务纳入基础业务，将“资产证券化业务”“固定收益类证券投资业务”等2项业务纳入专项业务。另一方面，取消非主业、非必要类业务。鉴于代销保险可能导致消费金融公司相关投诉纠纷增多，而且行业也基本没有开展此类业务，因此取消“代理销售与消费贷款相关的保险产品”业务。</w:t>
      </w:r>
    </w:p>
    <w:p>
      <w:pPr>
        <w:adjustRightInd w:val="0"/>
        <w:snapToGrid w:val="0"/>
        <w:spacing w:line="312" w:lineRule="auto"/>
        <w:ind w:firstLine="420" w:firstLineChars="200"/>
        <w:rPr>
          <w:rFonts w:ascii="仿宋" w:eastAsia="仿宋"/>
        </w:rPr>
      </w:pPr>
      <w:r>
        <w:rPr>
          <w:rFonts w:hint="eastAsia" w:ascii="仿宋" w:eastAsia="仿宋"/>
        </w:rPr>
        <w:t>五、《办法》监管指标主要有哪些变化？</w:t>
      </w:r>
    </w:p>
    <w:p>
      <w:pPr>
        <w:adjustRightInd w:val="0"/>
        <w:snapToGrid w:val="0"/>
        <w:spacing w:line="312" w:lineRule="auto"/>
        <w:ind w:firstLine="420" w:firstLineChars="200"/>
        <w:rPr>
          <w:rFonts w:ascii="仿宋" w:eastAsia="仿宋"/>
        </w:rPr>
      </w:pPr>
      <w:r>
        <w:rPr>
          <w:rFonts w:hint="eastAsia" w:ascii="仿宋" w:eastAsia="仿宋"/>
        </w:rPr>
        <w:t>一是增加担保增信贷款业务监管指标。鉴于部分消费金融公司高度依赖融资担保公司、保险公司风险兜底，不利于提升自主风控能力，而且间接抬高贷款综合利费水平，《办法》要求担保增信贷款余额不得超过全部贷款余额的</w:t>
      </w:r>
      <w:r>
        <w:rPr>
          <w:rFonts w:ascii="仿宋" w:eastAsia="仿宋"/>
        </w:rPr>
        <w:t>50%。二是增加流动性比例监管指标。结合消费金融公司经营特征和风险特点，在审慎测算基础上，《办法》规定“流动性比例”不得低于50%。</w:t>
      </w:r>
    </w:p>
    <w:p>
      <w:pPr>
        <w:adjustRightInd w:val="0"/>
        <w:snapToGrid w:val="0"/>
        <w:spacing w:line="312" w:lineRule="auto"/>
        <w:ind w:firstLine="420" w:firstLineChars="200"/>
        <w:rPr>
          <w:rFonts w:ascii="仿宋" w:eastAsia="仿宋"/>
        </w:rPr>
      </w:pPr>
      <w:r>
        <w:rPr>
          <w:rFonts w:hint="eastAsia" w:ascii="仿宋" w:eastAsia="仿宋"/>
        </w:rPr>
        <w:t>六、《办法》在保护金融消费者合法权益方面有哪些考虑？</w:t>
      </w:r>
    </w:p>
    <w:p>
      <w:pPr>
        <w:adjustRightInd w:val="0"/>
        <w:snapToGrid w:val="0"/>
        <w:spacing w:line="312" w:lineRule="auto"/>
        <w:ind w:firstLine="420" w:firstLineChars="200"/>
        <w:rPr>
          <w:rFonts w:ascii="仿宋" w:eastAsia="仿宋"/>
        </w:rPr>
      </w:pPr>
      <w:r>
        <w:rPr>
          <w:rFonts w:hint="eastAsia" w:ascii="仿宋" w:eastAsia="仿宋"/>
        </w:rPr>
        <w:t>《办法》增加了“消费者权益保护”“合作机构管理”两个专章，更加突出强化消费者权益保护。一方面，压实消费金融公司的消保主体责任。要求将消费者权益保护纳入公司治理，建立健全消保工作机制，设立消费者权益保护委员会，健全完善消保信息披露机制、个人信息保护制度，加强消费者适当性管理。另一方面，加强对合作机构的约束管理。要求消费金融公司加强合作机构名单制管理、集中度管理，对合作机构进行持续管理和评估，明确合作机构的禁止性规定，避免因合作机构特别是催收机构不规范催收侵害消费者合法权益的情形；要求消费金融公司落实催收管理主体责任，制定催收机构绩效考核与奖惩机制，依法合规开展委托催收行为，切实保护金融消费者的合法权益。</w:t>
      </w:r>
    </w:p>
    <w:p>
      <w:pPr>
        <w:adjustRightInd w:val="0"/>
        <w:snapToGrid w:val="0"/>
        <w:spacing w:line="312" w:lineRule="auto"/>
        <w:ind w:firstLine="420" w:firstLineChars="200"/>
        <w:rPr>
          <w:rFonts w:ascii="仿宋" w:eastAsia="仿宋"/>
        </w:rPr>
      </w:pPr>
      <w:r>
        <w:rPr>
          <w:rFonts w:hint="eastAsia" w:ascii="仿宋" w:eastAsia="仿宋"/>
        </w:rPr>
        <w:t>七、《办法》公开征求意见情况如何？</w:t>
      </w:r>
    </w:p>
    <w:p>
      <w:pPr>
        <w:adjustRightInd w:val="0"/>
        <w:snapToGrid w:val="0"/>
        <w:spacing w:line="312" w:lineRule="auto"/>
        <w:ind w:firstLine="420" w:firstLineChars="200"/>
        <w:rPr>
          <w:rFonts w:ascii="仿宋" w:eastAsia="仿宋"/>
        </w:rPr>
      </w:pPr>
      <w:r>
        <w:rPr>
          <w:rFonts w:ascii="仿宋" w:eastAsia="仿宋"/>
        </w:rPr>
        <w:t>2023年12月，《办法》面向社会公开征求意见，各方反馈的大部分合理化意见建议均被采纳，未采纳意见主要集中在扩大业务范围、提高贷款授信额度、增加分支机构设立条款、降低监管指标要求和条文理解有误等方面。对于征求意见涉及有关条款的解释说明和过渡期安排等，如行政许可工作衔接、实收资本达标时间、担保增信贷款占比压降期限、“咨询”“代理”业务范围等，拟在《办法》配套通知文件中作出详细规定和说明</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