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223" w:name="_Toc518835926"/>
      <w:bookmarkStart w:id="224" w:name="_Toc9586"/>
      <w:r>
        <w:rPr>
          <w:rFonts w:hint="eastAsia"/>
        </w:rPr>
        <w:t>79--中国银监会关于印发《小额贷款公司改制设立村镇银行暂行规定》的通知</w:t>
      </w:r>
      <w:r>
        <w:rPr>
          <w:rFonts w:hint="eastAsia"/>
        </w:rPr>
        <w:br w:type="textWrapping"/>
      </w:r>
      <w:r>
        <w:rPr>
          <w:rFonts w:hint="eastAsia"/>
        </w:rPr>
        <w:t>（银监发〔2009〕48号）</w:t>
      </w:r>
      <w:bookmarkEnd w:id="223"/>
      <w:bookmarkEnd w:id="224"/>
    </w:p>
    <w:p>
      <w:pPr>
        <w:adjustRightInd w:val="0"/>
        <w:snapToGrid w:val="0"/>
        <w:spacing w:line="312" w:lineRule="auto"/>
        <w:rPr>
          <w:rFonts w:hint="eastAsia" w:ascii="仿宋" w:hAnsi="仿宋" w:eastAsia="仿宋"/>
        </w:rPr>
      </w:pPr>
      <w:r>
        <w:rPr>
          <w:rFonts w:ascii="仿宋" w:hAnsi="仿宋" w:eastAsia="仿宋"/>
        </w:rPr>
        <w:t>各银监局（西藏除外）：</w:t>
      </w:r>
    </w:p>
    <w:p>
      <w:pPr>
        <w:adjustRightInd w:val="0"/>
        <w:snapToGrid w:val="0"/>
        <w:spacing w:line="312" w:lineRule="auto"/>
        <w:ind w:firstLine="420" w:firstLineChars="200"/>
        <w:rPr>
          <w:rFonts w:hint="eastAsia" w:ascii="仿宋" w:hAnsi="仿宋" w:eastAsia="仿宋"/>
        </w:rPr>
      </w:pPr>
      <w:r>
        <w:rPr>
          <w:rFonts w:ascii="仿宋" w:hAnsi="仿宋" w:eastAsia="仿宋"/>
        </w:rPr>
        <w:t>现将《小额贷款公司改制设立村镇银行暂行规定》印发给你们，请认真贯彻执行。</w:t>
      </w: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二○○九年六月九日</w:t>
      </w:r>
    </w:p>
    <w:p>
      <w:pPr>
        <w:adjustRightInd w:val="0"/>
        <w:snapToGrid w:val="0"/>
        <w:spacing w:line="312" w:lineRule="auto"/>
        <w:ind w:firstLine="422" w:firstLineChars="200"/>
        <w:jc w:val="center"/>
        <w:rPr>
          <w:rFonts w:hint="eastAsia" w:ascii="仿宋" w:hAnsi="仿宋" w:eastAsia="仿宋"/>
          <w:b/>
        </w:rPr>
      </w:pPr>
      <w:r>
        <w:rPr>
          <w:rFonts w:ascii="仿宋" w:hAnsi="仿宋" w:eastAsia="仿宋"/>
          <w:b/>
        </w:rPr>
        <w:t>小额贷款公司改制设立村镇银行暂行规定</w:t>
      </w:r>
    </w:p>
    <w:p>
      <w:pPr>
        <w:adjustRightInd w:val="0"/>
        <w:snapToGrid w:val="0"/>
        <w:spacing w:line="312" w:lineRule="auto"/>
        <w:ind w:firstLine="420" w:firstLineChars="200"/>
        <w:jc w:val="center"/>
        <w:rPr>
          <w:rFonts w:hint="eastAsia" w:ascii="仿宋" w:hAnsi="仿宋" w:eastAsia="仿宋"/>
          <w:b/>
        </w:rPr>
      </w:pPr>
      <w:r>
        <w:rPr>
          <w:rFonts w:ascii="仿宋" w:hAnsi="仿宋" w:eastAsia="仿宋"/>
        </w:rPr>
        <w:t>　</w:t>
      </w:r>
      <w:r>
        <w:rPr>
          <w:rFonts w:ascii="仿宋" w:hAnsi="仿宋" w:eastAsia="仿宋"/>
          <w:b/>
        </w:rPr>
        <w:t>第一章　总则</w:t>
      </w:r>
    </w:p>
    <w:p>
      <w:pPr>
        <w:adjustRightInd w:val="0"/>
        <w:snapToGrid w:val="0"/>
        <w:spacing w:line="312" w:lineRule="auto"/>
        <w:ind w:firstLine="422" w:firstLineChars="200"/>
        <w:rPr>
          <w:rFonts w:hint="eastAsia" w:ascii="仿宋" w:hAnsi="仿宋" w:eastAsia="仿宋"/>
        </w:rPr>
      </w:pPr>
      <w:r>
        <w:rPr>
          <w:rFonts w:ascii="仿宋" w:hAnsi="仿宋" w:eastAsia="仿宋"/>
          <w:b/>
        </w:rPr>
        <w:t>第一条</w:t>
      </w:r>
      <w:r>
        <w:rPr>
          <w:rFonts w:ascii="仿宋" w:hAnsi="仿宋" w:eastAsia="仿宋"/>
        </w:rPr>
        <w:t>　为做好小额贷款公司改制设立村镇银行工作，根据《中国银行业监督管理委员会农村中小金融机构行政许可事项实施办法》、《村镇银行管理暂行规定》、《关于小额贷款公司试点的指导意见》等，制定本暂行规定。</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第二条</w:t>
      </w:r>
      <w:r>
        <w:rPr>
          <w:rFonts w:ascii="仿宋" w:hAnsi="仿宋" w:eastAsia="仿宋"/>
        </w:rPr>
        <w:t>　本暂行规定适用于按照《关于小额贷款公司试点的指导意见》（以下简称《指导意见》）要求，经省级政府主管部门批准、在工商管理部门注册登记、在县（市）及县（市）以下地区设立的小额贷款公司。</w:t>
      </w:r>
    </w:p>
    <w:p>
      <w:pPr>
        <w:adjustRightInd w:val="0"/>
        <w:snapToGrid w:val="0"/>
        <w:spacing w:line="312" w:lineRule="auto"/>
        <w:ind w:firstLine="420" w:firstLineChars="200"/>
        <w:jc w:val="center"/>
        <w:rPr>
          <w:rFonts w:hint="eastAsia" w:ascii="仿宋" w:hAnsi="仿宋" w:eastAsia="仿宋"/>
          <w:b/>
        </w:rPr>
      </w:pPr>
      <w:r>
        <w:rPr>
          <w:rFonts w:ascii="仿宋" w:hAnsi="仿宋" w:eastAsia="仿宋"/>
        </w:rPr>
        <w:t>　</w:t>
      </w:r>
      <w:r>
        <w:rPr>
          <w:rFonts w:ascii="仿宋" w:hAnsi="仿宋" w:eastAsia="仿宋"/>
          <w:b/>
        </w:rPr>
        <w:t>第二章　准入条件</w:t>
      </w:r>
      <w:bookmarkStart w:id="225" w:name="tiao_3"/>
      <w:bookmarkEnd w:id="225"/>
    </w:p>
    <w:p>
      <w:pPr>
        <w:adjustRightInd w:val="0"/>
        <w:snapToGrid w:val="0"/>
        <w:spacing w:line="312" w:lineRule="auto"/>
        <w:ind w:firstLine="422" w:firstLineChars="200"/>
        <w:rPr>
          <w:rFonts w:hint="eastAsia" w:ascii="仿宋" w:hAnsi="仿宋" w:eastAsia="仿宋"/>
        </w:rPr>
      </w:pPr>
      <w:r>
        <w:rPr>
          <w:rFonts w:ascii="仿宋" w:hAnsi="仿宋" w:eastAsia="仿宋"/>
          <w:b/>
        </w:rPr>
        <w:t>第三条</w:t>
      </w:r>
      <w:r>
        <w:rPr>
          <w:rFonts w:ascii="仿宋" w:hAnsi="仿宋" w:eastAsia="仿宋"/>
        </w:rPr>
        <w:t>　拟改制小额贷款公司须符合《指导意见》的审慎经营要求。</w:t>
      </w:r>
    </w:p>
    <w:p>
      <w:pPr>
        <w:adjustRightInd w:val="0"/>
        <w:snapToGrid w:val="0"/>
        <w:spacing w:line="312" w:lineRule="auto"/>
        <w:ind w:firstLine="422" w:firstLineChars="200"/>
        <w:jc w:val="left"/>
        <w:rPr>
          <w:rFonts w:hint="eastAsia" w:ascii="仿宋" w:hAnsi="仿宋" w:eastAsia="仿宋"/>
        </w:rPr>
      </w:pPr>
      <w:r>
        <w:rPr>
          <w:rFonts w:ascii="仿宋" w:hAnsi="仿宋" w:eastAsia="仿宋"/>
          <w:b/>
        </w:rPr>
        <w:t>第四条</w:t>
      </w:r>
      <w:r>
        <w:rPr>
          <w:rFonts w:ascii="仿宋" w:hAnsi="仿宋" w:eastAsia="仿宋"/>
        </w:rPr>
        <w:t>　小额贷款公司改制设立村镇银行，除满足《村镇银行管理暂行规定》第二章、第三章、第四章规定外，还须满足下列条件：</w:t>
      </w:r>
    </w:p>
    <w:p>
      <w:pPr>
        <w:adjustRightInd w:val="0"/>
        <w:snapToGrid w:val="0"/>
        <w:spacing w:line="312" w:lineRule="auto"/>
        <w:ind w:firstLine="420" w:firstLineChars="200"/>
        <w:rPr>
          <w:rFonts w:hint="eastAsia" w:ascii="仿宋" w:hAnsi="仿宋" w:eastAsia="仿宋"/>
        </w:rPr>
      </w:pPr>
      <w:r>
        <w:rPr>
          <w:rFonts w:ascii="仿宋" w:hAnsi="仿宋" w:eastAsia="仿宋"/>
        </w:rPr>
        <w:t>（一）召开股东（大）会，代表三分之二以上表决权的股东同意小额贷款公司改制设立村镇银行，并对小额贷款公司的债权债务处置、改制工作作出决议。债权债务处置应符合有关法律法规规定。</w:t>
      </w:r>
    </w:p>
    <w:p>
      <w:pPr>
        <w:adjustRightInd w:val="0"/>
        <w:snapToGrid w:val="0"/>
        <w:spacing w:line="312" w:lineRule="auto"/>
        <w:ind w:firstLine="420" w:firstLineChars="200"/>
        <w:rPr>
          <w:rFonts w:hint="eastAsia" w:ascii="仿宋" w:hAnsi="仿宋" w:eastAsia="仿宋"/>
        </w:rPr>
      </w:pPr>
      <w:r>
        <w:rPr>
          <w:rFonts w:ascii="仿宋" w:hAnsi="仿宋" w:eastAsia="仿宋"/>
        </w:rPr>
        <w:t>（二）公司治理机制完善、内部控制健全、经营状况良好、信誉较高，且坚持支农服务方向。</w:t>
      </w:r>
    </w:p>
    <w:p>
      <w:pPr>
        <w:adjustRightInd w:val="0"/>
        <w:snapToGrid w:val="0"/>
        <w:spacing w:line="312" w:lineRule="auto"/>
        <w:ind w:firstLine="420" w:firstLineChars="200"/>
        <w:rPr>
          <w:rFonts w:hint="eastAsia" w:ascii="仿宋" w:hAnsi="仿宋" w:eastAsia="仿宋"/>
        </w:rPr>
      </w:pPr>
      <w:r>
        <w:rPr>
          <w:rFonts w:ascii="仿宋" w:hAnsi="仿宋" w:eastAsia="仿宋"/>
        </w:rPr>
        <w:t>1．各治理主体职责明确，议事规则和决策程序清晰，治理目标科学，考核激励机制有效，信息披露透明。</w:t>
      </w:r>
    </w:p>
    <w:p>
      <w:pPr>
        <w:adjustRightInd w:val="0"/>
        <w:snapToGrid w:val="0"/>
        <w:spacing w:line="312" w:lineRule="auto"/>
        <w:ind w:firstLine="420" w:firstLineChars="200"/>
        <w:rPr>
          <w:rFonts w:hint="eastAsia" w:ascii="仿宋" w:hAnsi="仿宋" w:eastAsia="仿宋"/>
        </w:rPr>
      </w:pPr>
      <w:r>
        <w:rPr>
          <w:rFonts w:ascii="仿宋" w:hAnsi="仿宋" w:eastAsia="仿宋"/>
        </w:rPr>
        <w:t>2．具有完备有效的内部控制制度，能覆盖各业务流程和各操作环节，且执行到位。</w:t>
      </w:r>
    </w:p>
    <w:p>
      <w:pPr>
        <w:adjustRightInd w:val="0"/>
        <w:snapToGrid w:val="0"/>
        <w:spacing w:line="312" w:lineRule="auto"/>
        <w:ind w:firstLine="420" w:firstLineChars="200"/>
        <w:rPr>
          <w:rFonts w:hint="eastAsia" w:ascii="仿宋" w:hAnsi="仿宋" w:eastAsia="仿宋"/>
        </w:rPr>
      </w:pPr>
      <w:r>
        <w:rPr>
          <w:rFonts w:ascii="仿宋" w:hAnsi="仿宋" w:eastAsia="仿宋"/>
        </w:rPr>
        <w:t>3．有良好社会声誉、诚信记录和纳税记录，无重大违法违规行为。</w:t>
      </w:r>
    </w:p>
    <w:p>
      <w:pPr>
        <w:adjustRightInd w:val="0"/>
        <w:snapToGrid w:val="0"/>
        <w:spacing w:line="312" w:lineRule="auto"/>
        <w:ind w:firstLine="420" w:firstLineChars="200"/>
        <w:rPr>
          <w:rFonts w:hint="eastAsia" w:ascii="仿宋" w:hAnsi="仿宋" w:eastAsia="仿宋"/>
        </w:rPr>
      </w:pPr>
      <w:r>
        <w:rPr>
          <w:rFonts w:ascii="仿宋" w:hAnsi="仿宋" w:eastAsia="仿宋"/>
        </w:rPr>
        <w:t>4．按《指导意见》新设后持续营业3年及以上；清产核资后，无亏损挂账，且最近2个会计年度连续盈利；资产风险分类准确，且不良贷款率低于2%；已足额计提呆账准备，其中贷款损失准备充足率130%以上；净资产大于实收资本。</w:t>
      </w:r>
    </w:p>
    <w:p>
      <w:pPr>
        <w:adjustRightInd w:val="0"/>
        <w:snapToGrid w:val="0"/>
        <w:spacing w:line="312" w:lineRule="auto"/>
        <w:ind w:firstLine="420" w:firstLineChars="200"/>
        <w:rPr>
          <w:rFonts w:hint="eastAsia" w:ascii="仿宋" w:hAnsi="仿宋" w:eastAsia="仿宋"/>
        </w:rPr>
      </w:pPr>
      <w:r>
        <w:rPr>
          <w:rFonts w:ascii="仿宋" w:hAnsi="仿宋" w:eastAsia="仿宋"/>
        </w:rPr>
        <w:t>5．资产应以贷款为主，最近四个季度末贷款余额占总资产余额的比例原则上均不低于75％，且贷款全部投放所在县域。</w:t>
      </w:r>
    </w:p>
    <w:p>
      <w:pPr>
        <w:adjustRightInd w:val="0"/>
        <w:snapToGrid w:val="0"/>
        <w:spacing w:line="312" w:lineRule="auto"/>
        <w:ind w:firstLine="420" w:firstLineChars="200"/>
        <w:rPr>
          <w:rFonts w:hint="eastAsia" w:ascii="仿宋" w:hAnsi="仿宋" w:eastAsia="仿宋"/>
        </w:rPr>
      </w:pPr>
      <w:r>
        <w:rPr>
          <w:rFonts w:ascii="仿宋" w:hAnsi="仿宋" w:eastAsia="仿宋"/>
        </w:rPr>
        <w:t>6．最近四个季度末涉农贷款余额占全部贷款余额的比例均不低于60%。</w:t>
      </w:r>
    </w:p>
    <w:p>
      <w:pPr>
        <w:adjustRightInd w:val="0"/>
        <w:snapToGrid w:val="0"/>
        <w:spacing w:line="312" w:lineRule="auto"/>
        <w:ind w:firstLine="420" w:firstLineChars="200"/>
        <w:rPr>
          <w:rFonts w:hint="eastAsia" w:ascii="仿宋" w:hAnsi="仿宋" w:eastAsia="仿宋"/>
        </w:rPr>
      </w:pPr>
      <w:r>
        <w:rPr>
          <w:rFonts w:ascii="仿宋" w:hAnsi="仿宋" w:eastAsia="仿宋"/>
        </w:rPr>
        <w:t>7．单一客户贷款余额不得超过资本净额的5％，单一集团客户贷款余额不得超过资本净额的10％。</w:t>
      </w:r>
    </w:p>
    <w:p>
      <w:pPr>
        <w:adjustRightInd w:val="0"/>
        <w:snapToGrid w:val="0"/>
        <w:spacing w:line="312" w:lineRule="auto"/>
        <w:ind w:firstLine="420" w:firstLineChars="200"/>
        <w:rPr>
          <w:rFonts w:hint="eastAsia" w:ascii="仿宋" w:hAnsi="仿宋" w:eastAsia="仿宋"/>
        </w:rPr>
      </w:pPr>
      <w:r>
        <w:rPr>
          <w:rFonts w:ascii="仿宋" w:hAnsi="仿宋" w:eastAsia="仿宋"/>
        </w:rPr>
        <w:t>8．抵债资产余额不得超过总资产的10％。</w:t>
      </w:r>
    </w:p>
    <w:p>
      <w:pPr>
        <w:adjustRightInd w:val="0"/>
        <w:snapToGrid w:val="0"/>
        <w:spacing w:line="312" w:lineRule="auto"/>
        <w:ind w:firstLine="420" w:firstLineChars="200"/>
        <w:rPr>
          <w:rFonts w:hint="eastAsia" w:ascii="仿宋" w:hAnsi="仿宋" w:eastAsia="仿宋"/>
        </w:rPr>
      </w:pPr>
      <w:r>
        <w:rPr>
          <w:rFonts w:ascii="仿宋" w:hAnsi="仿宋" w:eastAsia="仿宋"/>
        </w:rPr>
        <w:t>（三）已确定符合条件的银行业金融机构拟作为主发起人。</w:t>
      </w:r>
    </w:p>
    <w:p>
      <w:pPr>
        <w:adjustRightInd w:val="0"/>
        <w:snapToGrid w:val="0"/>
        <w:spacing w:line="312" w:lineRule="auto"/>
        <w:ind w:firstLine="420" w:firstLineChars="200"/>
        <w:rPr>
          <w:rFonts w:hint="eastAsia" w:ascii="仿宋" w:hAnsi="仿宋" w:eastAsia="仿宋"/>
        </w:rPr>
      </w:pPr>
      <w:r>
        <w:rPr>
          <w:rFonts w:ascii="仿宋" w:hAnsi="仿宋" w:eastAsia="仿宋"/>
        </w:rPr>
        <w:t>（四）省级政府主管部门推荐其改制设立村镇银行，同时对其公司治理、内部控制、经营情况等方面进行评价。</w:t>
      </w:r>
    </w:p>
    <w:p>
      <w:pPr>
        <w:adjustRightInd w:val="0"/>
        <w:snapToGrid w:val="0"/>
        <w:spacing w:line="312" w:lineRule="auto"/>
        <w:ind w:firstLine="420" w:firstLineChars="200"/>
        <w:rPr>
          <w:rFonts w:hint="eastAsia" w:ascii="仿宋" w:hAnsi="仿宋" w:eastAsia="仿宋"/>
        </w:rPr>
      </w:pPr>
      <w:r>
        <w:rPr>
          <w:rFonts w:ascii="仿宋" w:hAnsi="仿宋" w:eastAsia="仿宋"/>
        </w:rPr>
        <w:t>（五）未设村镇银行的县（市）及县（市）以下地区的小额贷款公司原则上优先改制。</w:t>
      </w:r>
    </w:p>
    <w:p>
      <w:pPr>
        <w:adjustRightInd w:val="0"/>
        <w:snapToGrid w:val="0"/>
        <w:spacing w:line="312" w:lineRule="auto"/>
        <w:ind w:firstLine="420" w:firstLineChars="200"/>
        <w:rPr>
          <w:rFonts w:hint="eastAsia" w:ascii="仿宋" w:hAnsi="仿宋" w:eastAsia="仿宋"/>
        </w:rPr>
      </w:pPr>
      <w:r>
        <w:rPr>
          <w:rFonts w:ascii="仿宋" w:hAnsi="仿宋" w:eastAsia="仿宋"/>
        </w:rPr>
        <w:t>（六）银监会规定的其他审慎性条件。</w:t>
      </w:r>
    </w:p>
    <w:p>
      <w:pPr>
        <w:adjustRightInd w:val="0"/>
        <w:snapToGrid w:val="0"/>
        <w:spacing w:line="312" w:lineRule="auto"/>
        <w:ind w:firstLine="420" w:firstLineChars="200"/>
        <w:jc w:val="center"/>
        <w:rPr>
          <w:rFonts w:hint="eastAsia" w:ascii="仿宋" w:hAnsi="仿宋" w:eastAsia="仿宋"/>
          <w:b/>
        </w:rPr>
      </w:pPr>
      <w:r>
        <w:rPr>
          <w:rFonts w:ascii="仿宋" w:hAnsi="仿宋" w:eastAsia="仿宋"/>
        </w:rPr>
        <w:t>　</w:t>
      </w:r>
      <w:r>
        <w:rPr>
          <w:rFonts w:ascii="仿宋" w:hAnsi="仿宋" w:eastAsia="仿宋"/>
          <w:b/>
        </w:rPr>
        <w:t>第三章　程序和要求</w:t>
      </w:r>
    </w:p>
    <w:p>
      <w:pPr>
        <w:adjustRightInd w:val="0"/>
        <w:snapToGrid w:val="0"/>
        <w:spacing w:line="312" w:lineRule="auto"/>
        <w:ind w:firstLine="422" w:firstLineChars="200"/>
        <w:rPr>
          <w:rFonts w:hint="eastAsia" w:ascii="仿宋" w:hAnsi="仿宋" w:eastAsia="仿宋"/>
        </w:rPr>
      </w:pPr>
      <w:r>
        <w:rPr>
          <w:rFonts w:ascii="仿宋" w:hAnsi="仿宋" w:eastAsia="仿宋"/>
          <w:b/>
        </w:rPr>
        <w:t>第五条</w:t>
      </w:r>
      <w:r>
        <w:rPr>
          <w:rFonts w:ascii="仿宋" w:hAnsi="仿宋" w:eastAsia="仿宋"/>
        </w:rPr>
        <w:t>　小额贷款公司改制设立村镇银行应当成立筹建工作小组，设立村镇银行的发起人应当委托筹建工作小组为申请人。筹建工作小组由主发起人、小额贷款公司等有关单位组成，负责相关改制工作。</w:t>
      </w:r>
    </w:p>
    <w:p>
      <w:pPr>
        <w:adjustRightInd w:val="0"/>
        <w:snapToGrid w:val="0"/>
        <w:spacing w:line="312" w:lineRule="auto"/>
        <w:ind w:firstLine="422" w:firstLineChars="200"/>
        <w:rPr>
          <w:rFonts w:hint="eastAsia" w:ascii="仿宋" w:hAnsi="仿宋" w:eastAsia="仿宋"/>
        </w:rPr>
      </w:pPr>
      <w:r>
        <w:rPr>
          <w:rFonts w:ascii="仿宋" w:hAnsi="仿宋" w:eastAsia="仿宋"/>
          <w:b/>
        </w:rPr>
        <w:t>第六条</w:t>
      </w:r>
      <w:r>
        <w:rPr>
          <w:rFonts w:ascii="仿宋" w:hAnsi="仿宋" w:eastAsia="仿宋"/>
        </w:rPr>
        <w:t>　筹建工作小组须严格按照银行业监督管理机构要求，做好改制设立村镇银行筹建前期的各项准备工作，并按照《村镇银行管理暂行规定》、《村镇银行组建审批工作指引》等有关要求落实筹建、开业阶段的相关工作。</w:t>
      </w:r>
    </w:p>
    <w:p>
      <w:pPr>
        <w:adjustRightInd w:val="0"/>
        <w:snapToGrid w:val="0"/>
        <w:spacing w:line="312" w:lineRule="auto"/>
        <w:ind w:firstLine="422" w:firstLineChars="200"/>
        <w:rPr>
          <w:rFonts w:hint="eastAsia" w:ascii="仿宋" w:hAnsi="仿宋" w:eastAsia="仿宋"/>
        </w:rPr>
      </w:pPr>
      <w:r>
        <w:rPr>
          <w:rFonts w:ascii="仿宋" w:hAnsi="仿宋" w:eastAsia="仿宋"/>
          <w:b/>
        </w:rPr>
        <w:t>第七条</w:t>
      </w:r>
      <w:r>
        <w:rPr>
          <w:rFonts w:ascii="仿宋" w:hAnsi="仿宋" w:eastAsia="仿宋"/>
        </w:rPr>
        <w:t>　筹建工作小组须聘请具备资质的中介机构对拟改制小额贷款公司进行清产核资，同时对其管理状况进行专项审计。清产核资基准日原则上选定在清产核资工作开始时的上季末。筹建工作小组应对清产核资结果和审计结果进行复查。</w:t>
      </w:r>
    </w:p>
    <w:p>
      <w:pPr>
        <w:adjustRightInd w:val="0"/>
        <w:snapToGrid w:val="0"/>
        <w:spacing w:line="312" w:lineRule="auto"/>
        <w:ind w:firstLine="422" w:firstLineChars="200"/>
        <w:rPr>
          <w:rFonts w:hint="eastAsia" w:ascii="仿宋" w:hAnsi="仿宋" w:eastAsia="仿宋"/>
        </w:rPr>
      </w:pPr>
      <w:r>
        <w:rPr>
          <w:rFonts w:ascii="仿宋" w:hAnsi="仿宋" w:eastAsia="仿宋"/>
          <w:b/>
        </w:rPr>
        <w:t>第八条</w:t>
      </w:r>
      <w:r>
        <w:rPr>
          <w:rFonts w:ascii="仿宋" w:hAnsi="仿宋" w:eastAsia="仿宋"/>
        </w:rPr>
        <w:t>　清产核资工作结束后，筹建工作小组、小额贷款公司和中介机构应对净资产结果进行确认，签定净资产确认书，并根据小额贷款公司股东（大）会通过的净资产处置方案对净资产进行处置。</w:t>
      </w:r>
    </w:p>
    <w:p>
      <w:pPr>
        <w:adjustRightInd w:val="0"/>
        <w:snapToGrid w:val="0"/>
        <w:spacing w:line="312" w:lineRule="auto"/>
        <w:ind w:firstLine="422" w:firstLineChars="200"/>
        <w:rPr>
          <w:rFonts w:hint="eastAsia" w:ascii="仿宋" w:hAnsi="仿宋" w:eastAsia="仿宋"/>
        </w:rPr>
      </w:pPr>
      <w:r>
        <w:rPr>
          <w:rFonts w:ascii="仿宋" w:hAnsi="仿宋" w:eastAsia="仿宋"/>
          <w:b/>
        </w:rPr>
        <w:t>第九条</w:t>
      </w:r>
      <w:r>
        <w:rPr>
          <w:rFonts w:ascii="仿宋" w:hAnsi="仿宋" w:eastAsia="仿宋"/>
        </w:rPr>
        <w:t>　拟改制设立村镇银行的发起人，其资质、持股比例等必须符合《村镇银行管理暂行规定》。对不愿意作为发起人、不符合村镇银行发起人资格或持股要求的，申请人应在申报开业前完成相关股权转让或清退等工作。</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第十条</w:t>
      </w:r>
      <w:r>
        <w:rPr>
          <w:rFonts w:ascii="仿宋" w:hAnsi="仿宋" w:eastAsia="仿宋"/>
        </w:rPr>
        <w:t>　有关工作完成后，筹建工作小组应按照《中国银行业监督管理委员会农村中小金融机构行政许可事项实施办法》、《村镇银行管理暂行规定》、《村镇银行组建审批工作指引》等要求，向银行业监督管理机构提交改制设立村镇银行的筹建和开业等行政许可申请材料。清产核资基准日与申请筹建日期不得超过3个月。</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第十一条</w:t>
      </w:r>
      <w:r>
        <w:rPr>
          <w:rFonts w:ascii="仿宋" w:hAnsi="仿宋" w:eastAsia="仿宋"/>
        </w:rPr>
        <w:t>　申请人申请筹建，除提交《村镇银行组建审批工作指引》规定材料外，还应提交以下材料：</w:t>
      </w:r>
    </w:p>
    <w:p>
      <w:pPr>
        <w:adjustRightInd w:val="0"/>
        <w:snapToGrid w:val="0"/>
        <w:spacing w:line="312" w:lineRule="auto"/>
        <w:ind w:firstLine="420" w:firstLineChars="200"/>
        <w:rPr>
          <w:rFonts w:hint="eastAsia" w:ascii="仿宋" w:hAnsi="仿宋" w:eastAsia="仿宋"/>
        </w:rPr>
      </w:pPr>
      <w:r>
        <w:rPr>
          <w:rFonts w:ascii="仿宋" w:hAnsi="仿宋" w:eastAsia="仿宋"/>
        </w:rPr>
        <w:t>（一）股东（大）会同意改制的决议书及中介机构出具的法律意见书；</w:t>
      </w:r>
    </w:p>
    <w:p>
      <w:pPr>
        <w:adjustRightInd w:val="0"/>
        <w:snapToGrid w:val="0"/>
        <w:spacing w:line="312" w:lineRule="auto"/>
        <w:ind w:firstLine="420" w:firstLineChars="200"/>
        <w:rPr>
          <w:rFonts w:hint="eastAsia" w:ascii="仿宋" w:hAnsi="仿宋" w:eastAsia="仿宋"/>
        </w:rPr>
      </w:pPr>
      <w:r>
        <w:rPr>
          <w:rFonts w:ascii="仿宋" w:hAnsi="仿宋" w:eastAsia="仿宋"/>
        </w:rPr>
        <w:t>（二）清产核资报告、管理状况专项审计报告；</w:t>
      </w:r>
    </w:p>
    <w:p>
      <w:pPr>
        <w:adjustRightInd w:val="0"/>
        <w:snapToGrid w:val="0"/>
        <w:spacing w:line="312" w:lineRule="auto"/>
        <w:ind w:firstLine="420" w:firstLineChars="200"/>
        <w:rPr>
          <w:rFonts w:hint="eastAsia" w:ascii="仿宋" w:hAnsi="仿宋" w:eastAsia="仿宋"/>
        </w:rPr>
      </w:pPr>
      <w:r>
        <w:rPr>
          <w:rFonts w:ascii="仿宋" w:hAnsi="仿宋" w:eastAsia="仿宋"/>
        </w:rPr>
        <w:t>（三）上一经营年度审计报告；</w:t>
      </w:r>
    </w:p>
    <w:p>
      <w:pPr>
        <w:adjustRightInd w:val="0"/>
        <w:snapToGrid w:val="0"/>
        <w:spacing w:line="312" w:lineRule="auto"/>
        <w:ind w:firstLine="420" w:firstLineChars="200"/>
        <w:rPr>
          <w:rFonts w:hint="eastAsia" w:ascii="仿宋" w:hAnsi="仿宋" w:eastAsia="仿宋"/>
        </w:rPr>
      </w:pPr>
      <w:r>
        <w:rPr>
          <w:rFonts w:ascii="仿宋" w:hAnsi="仿宋" w:eastAsia="仿宋"/>
        </w:rPr>
        <w:t>（四）净资产确认书及分配报告；</w:t>
      </w:r>
    </w:p>
    <w:p>
      <w:pPr>
        <w:adjustRightInd w:val="0"/>
        <w:snapToGrid w:val="0"/>
        <w:spacing w:line="312" w:lineRule="auto"/>
        <w:ind w:firstLine="420" w:firstLineChars="200"/>
        <w:rPr>
          <w:rFonts w:hint="eastAsia" w:ascii="仿宋" w:hAnsi="仿宋" w:eastAsia="仿宋"/>
        </w:rPr>
      </w:pPr>
      <w:r>
        <w:rPr>
          <w:rFonts w:ascii="仿宋" w:hAnsi="仿宋" w:eastAsia="仿宋"/>
        </w:rPr>
        <w:t>（五）银行业金融机构拟作为主发起人的书面声明；</w:t>
      </w:r>
    </w:p>
    <w:p>
      <w:pPr>
        <w:adjustRightInd w:val="0"/>
        <w:snapToGrid w:val="0"/>
        <w:spacing w:line="312" w:lineRule="auto"/>
        <w:ind w:firstLine="420" w:firstLineChars="200"/>
        <w:rPr>
          <w:rFonts w:hint="eastAsia" w:ascii="仿宋" w:hAnsi="仿宋" w:eastAsia="仿宋"/>
        </w:rPr>
      </w:pPr>
      <w:r>
        <w:rPr>
          <w:rFonts w:ascii="仿宋" w:hAnsi="仿宋" w:eastAsia="仿宋"/>
        </w:rPr>
        <w:t>（六）省级政府主管部门出具的有关意见；</w:t>
      </w:r>
    </w:p>
    <w:p>
      <w:pPr>
        <w:adjustRightInd w:val="0"/>
        <w:snapToGrid w:val="0"/>
        <w:spacing w:line="312" w:lineRule="auto"/>
        <w:ind w:firstLine="420" w:firstLineChars="200"/>
        <w:rPr>
          <w:rFonts w:hint="eastAsia" w:ascii="仿宋" w:hAnsi="仿宋" w:eastAsia="仿宋"/>
        </w:rPr>
      </w:pPr>
      <w:r>
        <w:rPr>
          <w:rFonts w:ascii="仿宋" w:hAnsi="仿宋" w:eastAsia="仿宋"/>
        </w:rPr>
        <w:t>（七）小额贷款公司设立批复文件及营业执照；</w:t>
      </w:r>
    </w:p>
    <w:p>
      <w:pPr>
        <w:adjustRightInd w:val="0"/>
        <w:snapToGrid w:val="0"/>
        <w:spacing w:line="312" w:lineRule="auto"/>
        <w:ind w:firstLine="420" w:firstLineChars="200"/>
        <w:rPr>
          <w:rFonts w:hint="eastAsia" w:ascii="仿宋" w:hAnsi="仿宋" w:eastAsia="仿宋"/>
        </w:rPr>
      </w:pPr>
      <w:r>
        <w:rPr>
          <w:rFonts w:ascii="仿宋" w:hAnsi="仿宋" w:eastAsia="仿宋"/>
        </w:rPr>
        <w:t>（八）银行业监督管理机构规定的其他材料。</w:t>
      </w:r>
    </w:p>
    <w:p>
      <w:pPr>
        <w:adjustRightInd w:val="0"/>
        <w:snapToGrid w:val="0"/>
        <w:spacing w:line="312" w:lineRule="auto"/>
        <w:ind w:firstLine="420" w:firstLineChars="200"/>
        <w:rPr>
          <w:rFonts w:hint="eastAsia" w:ascii="仿宋" w:hAnsi="仿宋" w:eastAsia="仿宋"/>
        </w:rPr>
      </w:pPr>
      <w:r>
        <w:rPr>
          <w:rFonts w:ascii="仿宋" w:hAnsi="仿宋" w:eastAsia="仿宋"/>
        </w:rPr>
        <w:t>开业申请材料同《村镇银行组建审批工作指引》规定材料。</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第十二条</w:t>
      </w:r>
      <w:r>
        <w:rPr>
          <w:rFonts w:ascii="仿宋" w:hAnsi="仿宋" w:eastAsia="仿宋"/>
        </w:rPr>
        <w:t>　银行业监督管理机构根据《中国银行业监督管理委员会农村中小金融机构行政许可事项实施办法》、《村镇银行管理暂行规定》、《村镇银行组建审批工作指引》等规定的权限、程序和时限，受理、审查并决定小额贷款公司改制设立村镇银行的筹建和开业等行政许可事项。</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第十三条</w:t>
      </w:r>
      <w:r>
        <w:rPr>
          <w:rFonts w:ascii="仿宋" w:hAnsi="仿宋" w:eastAsia="仿宋"/>
        </w:rPr>
        <w:t>　筹建工作小组在收到核准开业的批复文件后，要及时按法定程序解散小额贷款公司并注销营业执照，凭银行业监督管理机构颁发的金融许可证办理工商登记。</w:t>
      </w:r>
    </w:p>
    <w:p>
      <w:pPr>
        <w:adjustRightInd w:val="0"/>
        <w:snapToGrid w:val="0"/>
        <w:spacing w:line="312" w:lineRule="auto"/>
        <w:ind w:firstLine="420" w:firstLineChars="200"/>
        <w:jc w:val="center"/>
        <w:rPr>
          <w:rFonts w:hint="eastAsia" w:ascii="仿宋" w:hAnsi="仿宋" w:eastAsia="仿宋"/>
          <w:b/>
        </w:rPr>
      </w:pPr>
      <w:r>
        <w:rPr>
          <w:rFonts w:ascii="仿宋" w:hAnsi="仿宋" w:eastAsia="仿宋"/>
        </w:rPr>
        <w:t>　</w:t>
      </w:r>
      <w:r>
        <w:rPr>
          <w:rFonts w:ascii="仿宋" w:hAnsi="仿宋" w:eastAsia="仿宋"/>
          <w:b/>
        </w:rPr>
        <w:t>第四章　监督管理</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第十四条</w:t>
      </w:r>
      <w:r>
        <w:rPr>
          <w:rFonts w:ascii="仿宋" w:hAnsi="仿宋" w:eastAsia="仿宋"/>
        </w:rPr>
        <w:t>　银行业监督管理机构要加强指导监督，严把准入关，确保改制工作依法合规、稳步推进。</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第十五条</w:t>
      </w:r>
      <w:r>
        <w:rPr>
          <w:rFonts w:ascii="仿宋" w:hAnsi="仿宋" w:eastAsia="仿宋"/>
        </w:rPr>
        <w:t>　银行业监督管理机构严格按照《村镇银行管理暂行规定》、《中国银监会关于加强村镇银行监管的意见》等有关文件要求，加强对改制后村镇银行的持续监管，确保其稳健发展。</w:t>
      </w:r>
    </w:p>
    <w:p>
      <w:pPr>
        <w:adjustRightInd w:val="0"/>
        <w:snapToGrid w:val="0"/>
        <w:spacing w:line="312" w:lineRule="auto"/>
        <w:ind w:firstLine="420" w:firstLineChars="200"/>
        <w:jc w:val="center"/>
        <w:rPr>
          <w:rFonts w:hint="eastAsia" w:ascii="仿宋" w:hAnsi="仿宋" w:eastAsia="仿宋"/>
          <w:b/>
        </w:rPr>
      </w:pPr>
      <w:r>
        <w:rPr>
          <w:rFonts w:ascii="仿宋" w:hAnsi="仿宋" w:eastAsia="仿宋"/>
        </w:rPr>
        <w:t>　</w:t>
      </w:r>
      <w:r>
        <w:rPr>
          <w:rFonts w:ascii="仿宋" w:hAnsi="仿宋" w:eastAsia="仿宋"/>
          <w:b/>
        </w:rPr>
        <w:t>第五章　附则</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第十六条</w:t>
      </w:r>
      <w:r>
        <w:rPr>
          <w:rFonts w:ascii="仿宋" w:hAnsi="仿宋" w:eastAsia="仿宋"/>
        </w:rPr>
        <w:t>　本暂行规定未尽事项，按照《中国银行业监督管理委员会农村中小金融机构行政许可事项实施办法》、《村镇银行管理暂行规定》、《村镇银行组建审批工作指引》等规定执行。</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第十七条</w:t>
      </w:r>
      <w:r>
        <w:rPr>
          <w:rFonts w:ascii="仿宋" w:hAnsi="仿宋" w:eastAsia="仿宋"/>
        </w:rPr>
        <w:t>　各银监局可根据本暂行规定制定实施细则。</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第十八条</w:t>
      </w:r>
      <w:r>
        <w:rPr>
          <w:rFonts w:ascii="仿宋" w:hAnsi="仿宋" w:eastAsia="仿宋"/>
        </w:rPr>
        <w:t>　本暂行规定自颁布之日起实施。</w:t>
      </w:r>
    </w:p>
    <w:p>
      <w:pPr>
        <w:adjustRightInd w:val="0"/>
        <w:snapToGrid w:val="0"/>
        <w:spacing w:line="312" w:lineRule="auto"/>
        <w:ind w:firstLine="420" w:firstLineChars="200"/>
        <w:rPr>
          <w:rFonts w:hint="eastAsia" w:ascii="仿宋" w:hAnsi="仿宋" w:eastAsia="仿宋"/>
        </w:rPr>
      </w:pPr>
    </w:p>
    <w:p>
      <w:pPr>
        <w:widowControl/>
        <w:jc w:val="left"/>
        <w:rPr>
          <w:rFonts w:hint="eastAsia" w:ascii="仿宋" w:hAnsi="仿宋" w:eastAsia="仿宋"/>
          <w:b/>
          <w:bCs/>
          <w:kern w:val="44"/>
          <w:szCs w:val="21"/>
        </w:rPr>
      </w:pPr>
      <w:r>
        <w:rPr>
          <w:rFonts w:ascii="仿宋" w:hAnsi="仿宋" w:eastAsia="仿宋"/>
          <w:szCs w:val="21"/>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