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2519" w:name="_Toc1437"/>
      <w:r>
        <w:rPr>
          <w:rFonts w:hint="eastAsia"/>
        </w:rPr>
        <w:t>8</w:t>
      </w:r>
      <w:r>
        <w:t>10--</w:t>
      </w:r>
      <w:r>
        <w:rPr>
          <w:rFonts w:hint="eastAsia"/>
        </w:rPr>
        <w:t>中国银保监会办公厅关于金融支持货运物流保通保畅工作的通知</w:t>
      </w:r>
      <w:r>
        <w:br w:type="textWrapping"/>
      </w:r>
      <w:r>
        <w:rPr>
          <w:rFonts w:hint="eastAsia"/>
        </w:rPr>
        <w:t>银保监办发〔</w:t>
      </w:r>
      <w:r>
        <w:t>2022〕40号</w:t>
      </w:r>
      <w:bookmarkEnd w:id="2519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各银保监局，各政策性银行、大型银行、股份制银行、外资银行、金融资产管理公司，各保险集团（控股）公司、保险公司、保险资产管理公司，各会管单位：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为深入贯彻落实党中央、国务院决策部署，统筹做好疫情防控、物流保通保畅和经济社会发展工作，解决好人民群众“急难愁盼”问题，经银保监会同意，现就金融支持货运物流保通保畅有关要求通知如下：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一、提高思想认识。当前形势下，全力以赴做好货运物流保通保畅工作，是保障产业链供应链安全稳定、打通制约国民经济循环关键堵点的迫切需要，也是稳定宏观经济大盘、促进经济金融良性循环的必然要求。各银保监局和银行保险机构要提高政治站位，深刻认识金融工作的政治性、人民性，切实为推动货运物流保通保畅提供有力有效支持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二、加大资金支持。各银行机构要用好普惠小微贷款支持工具，将普惠型小微企业贷款适当向运输企业和个体工商户倾斜，主动跟进并有效满足其融资需求，做好延期还本付息政策到期后相关贷款的接续转换，避免出现行业性限贷、抽贷、断贷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三、帮扶重点群体。各银行保险机构要强化对货车司机群体的关怀和帮扶，根据实际情况及时提供便捷有效的综合金融服务。对于因疫情影响货车司机偿还汽车贷款暂时存在困难的，商业银行、汽车金融公司、企业集团财务公司、金融租赁公司等，均应视情合理给予延期、展期或续贷安排。灵活调整货车司机个人住房按揭、信用卡等信贷还款安排，合理延后还款期限，帮助其渡过难关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四、提升服务效率。鼓励银行保险机构按市场化原则优化审批流程，对承担疫情防控和应急运输任务较重的交通运输企业开辟绿色通道，提供灵活便捷服务。鼓励银行机构在综合考虑自身经营状况和客户还款能力基础上，降低实际贷款利率，适当减少收费。鼓励保险公司根据疫情防控实际情况，提高出险理赔效率，适度延后货运汽车保险等保费缴纳时间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五、创新担保方式。充分利用行业主管部门动态监控数据，鼓励银行机构创新符合陆路、水路运输企业特点的动产质押类贷款产品。鼓励政府性融资担保机构为符合条件的运输企业、货车司机提供融资增信支持，依法依约及时履行代偿责任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六、加强保险保障。鼓励保险公司针对货车司机、快递员等特殊岗位工作人群特点，开发意外伤害保险等产品。积极发展货物运输保险、道路货物运输承运人责任保险等财险业务，为物流业提供风险保障。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七、维护资金安全。各银行保险机构要坚持服务实体经济和防范金融风险并重，加强资金流向监测，防止资金违规挪用。积极推动和协助地方政府通过风险准备金、贴息等方式，完善贷款风险补偿机制，促进金融业务稳健发展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八、强化督促落实。各银保监局要按照市场化、法治化原则，因地制宜实施有针对性的细化措施，适时加强窗口指导和监管督导，督促银行保险机构增强政策落实的主动性有效性，推动各项措施落细落实。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中国银保监会办公厅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2022年4月15日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（此件发至各银保监分局和地方法人银行保险机构）</w:t>
      </w:r>
    </w:p>
    <w:p>
      <w:pPr>
        <w:widowControl/>
        <w:jc w:val="left"/>
        <w:rPr>
          <w:rFonts w:hint="eastAsia" w:ascii="仿宋" w:hAnsi="仿宋" w:eastAsia="仿宋"/>
        </w:rPr>
      </w:pPr>
      <w:r>
        <w:rPr>
          <w:rFonts w:ascii="仿宋" w:hAnsi="仿宋" w:eastAsia="仿宋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