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661" w:name="_Toc15401"/>
      <w:bookmarkStart w:id="2662" w:name="_855--国家金融监督管理总局关于印发《银行保险机构涉刑案件风险防控管理办法》"/>
      <w:r>
        <w:rPr>
          <w:rFonts w:hint="eastAsia"/>
        </w:rPr>
        <w:t>855--国家金融监督管理总局关于印发《银行保险机构涉刑案件风险防控管理办法》的通知</w:t>
      </w:r>
      <w:r>
        <w:rPr>
          <w:rFonts w:hint="eastAsia"/>
        </w:rPr>
        <w:br w:type="textWrapping"/>
      </w:r>
      <w:r>
        <w:rPr>
          <w:rFonts w:hint="eastAsia"/>
        </w:rPr>
        <w:t>金规〔2023〕10号</w:t>
      </w:r>
      <w:bookmarkEnd w:id="2661"/>
    </w:p>
    <w:p>
      <w:pPr>
        <w:spacing w:line="312" w:lineRule="auto"/>
        <w:rPr>
          <w:rFonts w:hint="eastAsia" w:ascii="仿宋" w:hAnsi="仿宋" w:eastAsia="仿宋"/>
          <w:szCs w:val="21"/>
        </w:rPr>
      </w:pPr>
      <w:r>
        <w:rPr>
          <w:rFonts w:hint="eastAsia" w:ascii="仿宋" w:hAnsi="仿宋" w:eastAsia="仿宋"/>
          <w:szCs w:val="21"/>
        </w:rPr>
        <w:t>各监管局，各政策性银行、大型银行、股份制银行、外资银行、直销银行、金融资产管理公司、金融资产投资公司、理财公司，各保险集团（控股）公司、保险公司、保险资产管理公司、养老金管理公司、保险专业中介机构，银行业协会、保险业协会、信托业协会、财务公司协会、保险资管业协会：</w:t>
      </w:r>
    </w:p>
    <w:p>
      <w:pPr>
        <w:spacing w:line="312" w:lineRule="auto"/>
        <w:ind w:firstLine="420" w:firstLineChars="200"/>
        <w:rPr>
          <w:rFonts w:hint="eastAsia" w:ascii="仿宋" w:hAnsi="仿宋" w:eastAsia="仿宋"/>
          <w:szCs w:val="21"/>
        </w:rPr>
      </w:pPr>
    </w:p>
    <w:p>
      <w:pPr>
        <w:spacing w:line="312" w:lineRule="auto"/>
        <w:ind w:firstLine="420" w:firstLineChars="200"/>
        <w:rPr>
          <w:rFonts w:hint="eastAsia" w:ascii="仿宋" w:hAnsi="仿宋" w:eastAsia="仿宋"/>
          <w:szCs w:val="21"/>
        </w:rPr>
      </w:pPr>
      <w:r>
        <w:rPr>
          <w:rFonts w:hint="eastAsia" w:ascii="仿宋" w:hAnsi="仿宋" w:eastAsia="仿宋"/>
          <w:szCs w:val="21"/>
        </w:rPr>
        <w:t>现将《银行保险机构涉刑案件风险防控管理办法》印发给你们，请遵照执行。</w:t>
      </w:r>
    </w:p>
    <w:p>
      <w:pPr>
        <w:spacing w:line="312" w:lineRule="auto"/>
        <w:ind w:firstLine="420" w:firstLineChars="200"/>
        <w:rPr>
          <w:rFonts w:hint="eastAsia" w:ascii="仿宋" w:hAnsi="仿宋" w:eastAsia="仿宋"/>
          <w:szCs w:val="21"/>
        </w:rPr>
      </w:pPr>
    </w:p>
    <w:p>
      <w:pPr>
        <w:spacing w:line="312" w:lineRule="auto"/>
        <w:ind w:firstLine="420" w:firstLineChars="200"/>
        <w:rPr>
          <w:rFonts w:hint="eastAsia" w:ascii="仿宋" w:hAnsi="仿宋" w:eastAsia="仿宋"/>
          <w:szCs w:val="21"/>
        </w:rPr>
      </w:pPr>
    </w:p>
    <w:p>
      <w:pPr>
        <w:spacing w:line="312" w:lineRule="auto"/>
        <w:ind w:firstLine="420" w:firstLineChars="200"/>
        <w:rPr>
          <w:rFonts w:hint="eastAsia" w:ascii="仿宋" w:hAnsi="仿宋" w:eastAsia="仿宋"/>
          <w:szCs w:val="21"/>
        </w:rPr>
      </w:pPr>
    </w:p>
    <w:p>
      <w:pPr>
        <w:spacing w:line="312" w:lineRule="auto"/>
        <w:ind w:firstLine="420" w:firstLineChars="200"/>
        <w:jc w:val="right"/>
        <w:rPr>
          <w:rFonts w:hint="eastAsia" w:ascii="仿宋" w:hAnsi="仿宋" w:eastAsia="仿宋"/>
          <w:szCs w:val="21"/>
        </w:rPr>
      </w:pPr>
      <w:r>
        <w:rPr>
          <w:rFonts w:hint="eastAsia" w:ascii="仿宋" w:hAnsi="仿宋" w:eastAsia="仿宋"/>
          <w:szCs w:val="21"/>
        </w:rPr>
        <w:t>国家金融监督管理总局</w:t>
      </w:r>
    </w:p>
    <w:p>
      <w:pPr>
        <w:spacing w:line="312" w:lineRule="auto"/>
        <w:ind w:firstLine="420" w:firstLineChars="200"/>
        <w:jc w:val="right"/>
        <w:rPr>
          <w:rFonts w:hint="eastAsia" w:ascii="仿宋" w:hAnsi="仿宋" w:eastAsia="仿宋"/>
          <w:szCs w:val="21"/>
        </w:rPr>
      </w:pPr>
      <w:r>
        <w:rPr>
          <w:rFonts w:ascii="仿宋" w:hAnsi="仿宋" w:eastAsia="仿宋"/>
          <w:szCs w:val="21"/>
        </w:rPr>
        <w:t>2023年11年2日</w:t>
      </w:r>
    </w:p>
    <w:p>
      <w:pPr>
        <w:spacing w:line="312" w:lineRule="auto"/>
        <w:ind w:firstLine="420" w:firstLineChars="200"/>
        <w:rPr>
          <w:rFonts w:hint="eastAsia" w:ascii="仿宋" w:hAnsi="仿宋" w:eastAsia="仿宋"/>
          <w:szCs w:val="21"/>
        </w:rPr>
      </w:pPr>
      <w:r>
        <w:rPr>
          <w:rFonts w:hint="eastAsia" w:ascii="仿宋" w:hAnsi="仿宋" w:eastAsia="仿宋"/>
          <w:szCs w:val="21"/>
        </w:rPr>
        <w:t>（此件发至监管分局与地方法人银行保险机构）</w:t>
      </w:r>
    </w:p>
    <w:p>
      <w:pPr>
        <w:spacing w:line="312" w:lineRule="auto"/>
        <w:ind w:firstLine="420" w:firstLineChars="200"/>
        <w:rPr>
          <w:rFonts w:hint="eastAsia" w:ascii="仿宋" w:hAnsi="仿宋" w:eastAsia="仿宋"/>
          <w:szCs w:val="21"/>
        </w:rPr>
      </w:pPr>
    </w:p>
    <w:p>
      <w:pPr>
        <w:spacing w:line="312" w:lineRule="auto"/>
        <w:ind w:firstLine="420" w:firstLineChars="200"/>
        <w:rPr>
          <w:rFonts w:hint="eastAsia" w:ascii="仿宋" w:hAnsi="仿宋" w:eastAsia="仿宋"/>
          <w:szCs w:val="21"/>
        </w:rPr>
      </w:pPr>
    </w:p>
    <w:p>
      <w:pPr>
        <w:spacing w:line="312" w:lineRule="auto"/>
        <w:ind w:firstLine="420" w:firstLineChars="200"/>
        <w:rPr>
          <w:rFonts w:hint="eastAsia" w:ascii="仿宋" w:hAnsi="仿宋" w:eastAsia="仿宋"/>
          <w:szCs w:val="21"/>
        </w:rPr>
      </w:pPr>
    </w:p>
    <w:p>
      <w:pPr>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银行保险机构涉刑案件风险防控管理办法</w:t>
      </w:r>
    </w:p>
    <w:p>
      <w:pPr>
        <w:spacing w:line="312" w:lineRule="auto"/>
        <w:ind w:firstLine="420" w:firstLineChars="200"/>
        <w:rPr>
          <w:rFonts w:hint="eastAsia" w:ascii="仿宋" w:hAnsi="仿宋" w:eastAsia="仿宋"/>
          <w:szCs w:val="21"/>
        </w:rPr>
      </w:pPr>
    </w:p>
    <w:p>
      <w:pPr>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 xml:space="preserve">第一章 </w:t>
      </w:r>
      <w:r>
        <w:rPr>
          <w:rFonts w:ascii="仿宋" w:hAnsi="仿宋" w:eastAsia="仿宋"/>
          <w:b/>
          <w:bCs/>
          <w:szCs w:val="21"/>
        </w:rPr>
        <w:t xml:space="preserve"> 总</w:t>
      </w:r>
      <w:r>
        <w:rPr>
          <w:rFonts w:hint="eastAsia" w:ascii="仿宋" w:hAnsi="仿宋" w:eastAsia="仿宋"/>
          <w:b/>
          <w:bCs/>
          <w:szCs w:val="21"/>
        </w:rPr>
        <w:t xml:space="preserve"> </w:t>
      </w:r>
      <w:r>
        <w:rPr>
          <w:rFonts w:ascii="仿宋" w:hAnsi="仿宋" w:eastAsia="仿宋"/>
          <w:b/>
          <w:bCs/>
          <w:szCs w:val="21"/>
        </w:rPr>
        <w:t xml:space="preserve"> 则</w:t>
      </w:r>
    </w:p>
    <w:p>
      <w:pPr>
        <w:spacing w:line="312" w:lineRule="auto"/>
        <w:ind w:firstLine="422" w:firstLineChars="200"/>
        <w:rPr>
          <w:rFonts w:hint="eastAsia" w:ascii="仿宋" w:hAnsi="仿宋" w:eastAsia="仿宋"/>
          <w:szCs w:val="21"/>
        </w:rPr>
      </w:pPr>
      <w:r>
        <w:rPr>
          <w:rFonts w:hint="eastAsia" w:ascii="仿宋" w:hAnsi="仿宋" w:eastAsia="仿宋"/>
          <w:b/>
          <w:bCs/>
          <w:szCs w:val="21"/>
        </w:rPr>
        <w:t xml:space="preserve">第一条 </w:t>
      </w:r>
      <w:r>
        <w:rPr>
          <w:rFonts w:ascii="仿宋" w:hAnsi="仿宋" w:eastAsia="仿宋"/>
          <w:b/>
          <w:bCs/>
          <w:szCs w:val="21"/>
        </w:rPr>
        <w:t xml:space="preserve"> </w:t>
      </w:r>
      <w:r>
        <w:rPr>
          <w:rFonts w:ascii="仿宋" w:hAnsi="仿宋" w:eastAsia="仿宋"/>
          <w:szCs w:val="21"/>
        </w:rPr>
        <w:t>为提高银行保险机构涉刑案件（以下简称案件）风险防控水平，促进银行业保险业安全稳健运行，根据《中华人民共和国银行业监督管理法》《中华人民共和国商业银行法》《中华人民共和国保险法》等法律法规和其他相关规定，制定本办法。</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第二条</w:t>
      </w:r>
      <w:r>
        <w:rPr>
          <w:rFonts w:hint="eastAsia" w:ascii="仿宋" w:hAnsi="仿宋" w:eastAsia="仿宋"/>
          <w:szCs w:val="21"/>
        </w:rPr>
        <w:t xml:space="preserve"> </w:t>
      </w:r>
      <w:r>
        <w:rPr>
          <w:rFonts w:ascii="仿宋" w:hAnsi="仿宋" w:eastAsia="仿宋"/>
          <w:szCs w:val="21"/>
        </w:rPr>
        <w:t xml:space="preserve"> 本办法所称银行保险机构包括银行机构和保险机构。</w:t>
      </w:r>
    </w:p>
    <w:p>
      <w:pPr>
        <w:spacing w:line="312" w:lineRule="auto"/>
        <w:ind w:firstLine="420" w:firstLineChars="200"/>
        <w:rPr>
          <w:rFonts w:hint="eastAsia" w:ascii="仿宋" w:hAnsi="仿宋" w:eastAsia="仿宋"/>
          <w:szCs w:val="21"/>
        </w:rPr>
      </w:pPr>
      <w:r>
        <w:rPr>
          <w:rFonts w:hint="eastAsia" w:ascii="仿宋" w:hAnsi="仿宋" w:eastAsia="仿宋"/>
          <w:szCs w:val="21"/>
        </w:rPr>
        <w:t>银行机构，是指在中华人民共和国境内依法设立的商业银行、农村合作银行、农村信用合作社、村镇银行等吸收公众存款的金融机构以及政策性银行。</w:t>
      </w:r>
    </w:p>
    <w:p>
      <w:pPr>
        <w:spacing w:line="312" w:lineRule="auto"/>
        <w:ind w:firstLine="420" w:firstLineChars="200"/>
        <w:rPr>
          <w:rFonts w:hint="eastAsia" w:ascii="仿宋" w:hAnsi="仿宋" w:eastAsia="仿宋"/>
          <w:szCs w:val="21"/>
        </w:rPr>
      </w:pPr>
      <w:r>
        <w:rPr>
          <w:rFonts w:hint="eastAsia" w:ascii="仿宋" w:hAnsi="仿宋" w:eastAsia="仿宋"/>
          <w:szCs w:val="21"/>
        </w:rPr>
        <w:t>保险机构，是指在中华人民共和国境内依法设立的保险公司。</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第三条</w:t>
      </w:r>
      <w:r>
        <w:rPr>
          <w:rFonts w:hint="eastAsia" w:ascii="仿宋" w:hAnsi="仿宋" w:eastAsia="仿宋"/>
          <w:szCs w:val="21"/>
        </w:rPr>
        <w:t xml:space="preserve"> </w:t>
      </w:r>
      <w:r>
        <w:rPr>
          <w:rFonts w:ascii="仿宋" w:hAnsi="仿宋" w:eastAsia="仿宋"/>
          <w:szCs w:val="21"/>
        </w:rPr>
        <w:t xml:space="preserve"> 银行保险机构案件风险防控的目标是健全案件风险防控组织架构，完善制度机制，全面加强内部控制和从业人员行为管理，不断提高案件风险防控水平，坚决有效预防违法犯罪。</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第四条</w:t>
      </w:r>
      <w:r>
        <w:rPr>
          <w:rFonts w:hint="eastAsia" w:ascii="仿宋" w:hAnsi="仿宋" w:eastAsia="仿宋"/>
          <w:szCs w:val="21"/>
        </w:rPr>
        <w:t xml:space="preserve"> </w:t>
      </w:r>
      <w:r>
        <w:rPr>
          <w:rFonts w:ascii="仿宋" w:hAnsi="仿宋" w:eastAsia="仿宋"/>
          <w:szCs w:val="21"/>
        </w:rPr>
        <w:t xml:space="preserve"> 银行保险机构应当坚持党对金融工作的集中统一领导，坚决落实党中央关于金融工作的决策部署，充分发挥党建引领作用，持续强化风险内控建设，健全案件风险防控长效机制。</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第五条</w:t>
      </w:r>
      <w:r>
        <w:rPr>
          <w:rFonts w:hint="eastAsia" w:ascii="仿宋" w:hAnsi="仿宋" w:eastAsia="仿宋"/>
          <w:szCs w:val="21"/>
        </w:rPr>
        <w:t xml:space="preserve"> </w:t>
      </w:r>
      <w:r>
        <w:rPr>
          <w:rFonts w:ascii="仿宋" w:hAnsi="仿宋" w:eastAsia="仿宋"/>
          <w:szCs w:val="21"/>
        </w:rPr>
        <w:t xml:space="preserve"> 案件风险防控应当遵循以下原则：预防为主、关口前移，全面覆盖、突出重点，法人主责、分级负责，联防联控、各司其职，属地监管、融入日常。</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第六条</w:t>
      </w:r>
      <w:r>
        <w:rPr>
          <w:rFonts w:hint="eastAsia" w:ascii="仿宋" w:hAnsi="仿宋" w:eastAsia="仿宋"/>
          <w:szCs w:val="21"/>
        </w:rPr>
        <w:t xml:space="preserve"> </w:t>
      </w:r>
      <w:r>
        <w:rPr>
          <w:rFonts w:ascii="仿宋" w:hAnsi="仿宋" w:eastAsia="仿宋"/>
          <w:szCs w:val="21"/>
        </w:rPr>
        <w:t xml:space="preserve"> 银行保险机构承担本机构案件风险防控的主体责任。</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第七条</w:t>
      </w:r>
      <w:r>
        <w:rPr>
          <w:rFonts w:hint="eastAsia" w:ascii="仿宋" w:hAnsi="仿宋" w:eastAsia="仿宋"/>
          <w:szCs w:val="21"/>
        </w:rPr>
        <w:t xml:space="preserve"> </w:t>
      </w:r>
      <w:r>
        <w:rPr>
          <w:rFonts w:ascii="仿宋" w:hAnsi="仿宋" w:eastAsia="仿宋"/>
          <w:szCs w:val="21"/>
        </w:rPr>
        <w:t xml:space="preserve"> 国家金融监督管理总局（以下简称金融监管总局）及其派出机构依法对银行保险机构案件风险防控实施监督管理。</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第八条</w:t>
      </w:r>
      <w:r>
        <w:rPr>
          <w:rFonts w:hint="eastAsia" w:ascii="仿宋" w:hAnsi="仿宋" w:eastAsia="仿宋"/>
          <w:szCs w:val="21"/>
        </w:rPr>
        <w:t xml:space="preserve"> </w:t>
      </w:r>
      <w:r>
        <w:rPr>
          <w:rFonts w:ascii="仿宋" w:hAnsi="仿宋" w:eastAsia="仿宋"/>
          <w:szCs w:val="21"/>
        </w:rPr>
        <w:t xml:space="preserve"> 中国银行业协会、中国保险行业协会等行业自律组织应当通过加强交流沟通、宣传教育等方式，协调、指导会员单位提高案件风险防控水平。</w:t>
      </w:r>
    </w:p>
    <w:p>
      <w:pPr>
        <w:spacing w:line="312" w:lineRule="auto"/>
        <w:ind w:firstLine="420" w:firstLineChars="200"/>
        <w:rPr>
          <w:rFonts w:hint="eastAsia" w:ascii="仿宋" w:hAnsi="仿宋" w:eastAsia="仿宋"/>
          <w:szCs w:val="21"/>
        </w:rPr>
      </w:pPr>
    </w:p>
    <w:p>
      <w:pPr>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 xml:space="preserve">第二章 </w:t>
      </w:r>
      <w:r>
        <w:rPr>
          <w:rFonts w:ascii="仿宋" w:hAnsi="仿宋" w:eastAsia="仿宋"/>
          <w:b/>
          <w:bCs/>
          <w:szCs w:val="21"/>
        </w:rPr>
        <w:t xml:space="preserve"> 职责分工</w:t>
      </w:r>
    </w:p>
    <w:p>
      <w:pPr>
        <w:spacing w:line="312" w:lineRule="auto"/>
        <w:ind w:firstLine="420" w:firstLineChars="200"/>
        <w:rPr>
          <w:rFonts w:hint="eastAsia" w:ascii="仿宋" w:hAnsi="仿宋" w:eastAsia="仿宋"/>
          <w:szCs w:val="21"/>
        </w:rPr>
      </w:pPr>
    </w:p>
    <w:p>
      <w:pPr>
        <w:spacing w:line="312" w:lineRule="auto"/>
        <w:ind w:firstLine="422" w:firstLineChars="200"/>
        <w:rPr>
          <w:rFonts w:hint="eastAsia" w:ascii="仿宋" w:hAnsi="仿宋" w:eastAsia="仿宋"/>
          <w:szCs w:val="21"/>
        </w:rPr>
      </w:pPr>
      <w:r>
        <w:rPr>
          <w:rFonts w:hint="eastAsia" w:ascii="仿宋" w:hAnsi="仿宋" w:eastAsia="仿宋"/>
          <w:b/>
          <w:bCs/>
          <w:szCs w:val="21"/>
        </w:rPr>
        <w:t>第九条</w:t>
      </w:r>
      <w:r>
        <w:rPr>
          <w:rFonts w:hint="eastAsia" w:ascii="仿宋" w:hAnsi="仿宋" w:eastAsia="仿宋"/>
          <w:szCs w:val="21"/>
        </w:rPr>
        <w:t xml:space="preserve"> </w:t>
      </w:r>
      <w:r>
        <w:rPr>
          <w:rFonts w:ascii="仿宋" w:hAnsi="仿宋" w:eastAsia="仿宋"/>
          <w:szCs w:val="21"/>
        </w:rPr>
        <w:t xml:space="preserve"> 银行保险机构应当建立与其经营范围、业务规模、风险状况、管理水平相适应的案件风险防控组织体系，明确董（理）事会、监事会、高级管理层等在案件风险防控中的职责分工。</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第十条</w:t>
      </w:r>
      <w:r>
        <w:rPr>
          <w:rFonts w:hint="eastAsia" w:ascii="仿宋" w:hAnsi="仿宋" w:eastAsia="仿宋"/>
          <w:szCs w:val="21"/>
        </w:rPr>
        <w:t xml:space="preserve"> </w:t>
      </w:r>
      <w:r>
        <w:rPr>
          <w:rFonts w:ascii="仿宋" w:hAnsi="仿宋" w:eastAsia="仿宋"/>
          <w:szCs w:val="21"/>
        </w:rPr>
        <w:t xml:space="preserve"> 银行保险机构董（理）事会承担案件风险防控最终责任。董（理）事会的主要职责包括：</w:t>
      </w:r>
    </w:p>
    <w:p>
      <w:pPr>
        <w:spacing w:line="312" w:lineRule="auto"/>
        <w:ind w:firstLine="420" w:firstLineChars="200"/>
        <w:rPr>
          <w:rFonts w:hint="eastAsia" w:ascii="仿宋" w:hAnsi="仿宋" w:eastAsia="仿宋"/>
          <w:szCs w:val="21"/>
        </w:rPr>
      </w:pPr>
      <w:r>
        <w:rPr>
          <w:rFonts w:hint="eastAsia" w:ascii="仿宋" w:hAnsi="仿宋" w:eastAsia="仿宋"/>
          <w:szCs w:val="21"/>
        </w:rPr>
        <w:t>（一）推动健全本机构案件风险防控组织架构和制度机制；</w:t>
      </w:r>
    </w:p>
    <w:p>
      <w:pPr>
        <w:spacing w:line="312" w:lineRule="auto"/>
        <w:ind w:firstLine="420" w:firstLineChars="200"/>
        <w:rPr>
          <w:rFonts w:hint="eastAsia" w:ascii="仿宋" w:hAnsi="仿宋" w:eastAsia="仿宋"/>
          <w:szCs w:val="21"/>
        </w:rPr>
      </w:pPr>
      <w:r>
        <w:rPr>
          <w:rFonts w:hint="eastAsia" w:ascii="仿宋" w:hAnsi="仿宋" w:eastAsia="仿宋"/>
          <w:szCs w:val="21"/>
        </w:rPr>
        <w:t>（二）督促高级管理层开展案件风险防控工作；</w:t>
      </w:r>
    </w:p>
    <w:p>
      <w:pPr>
        <w:spacing w:line="312" w:lineRule="auto"/>
        <w:ind w:firstLine="420" w:firstLineChars="200"/>
        <w:rPr>
          <w:rFonts w:hint="eastAsia" w:ascii="仿宋" w:hAnsi="仿宋" w:eastAsia="仿宋"/>
          <w:szCs w:val="21"/>
        </w:rPr>
      </w:pPr>
      <w:r>
        <w:rPr>
          <w:rFonts w:hint="eastAsia" w:ascii="仿宋" w:hAnsi="仿宋" w:eastAsia="仿宋"/>
          <w:szCs w:val="21"/>
        </w:rPr>
        <w:t>（三）审议本机构年度案件风险防控评估等相关情况报告；</w:t>
      </w:r>
    </w:p>
    <w:p>
      <w:pPr>
        <w:spacing w:line="312" w:lineRule="auto"/>
        <w:ind w:firstLine="420" w:firstLineChars="200"/>
        <w:rPr>
          <w:rFonts w:hint="eastAsia" w:ascii="仿宋" w:hAnsi="仿宋" w:eastAsia="仿宋"/>
          <w:szCs w:val="21"/>
        </w:rPr>
      </w:pPr>
      <w:r>
        <w:rPr>
          <w:rFonts w:hint="eastAsia" w:ascii="仿宋" w:hAnsi="仿宋" w:eastAsia="仿宋"/>
          <w:szCs w:val="21"/>
        </w:rPr>
        <w:t>（四）其他与案件风险防控有关的职责。</w:t>
      </w:r>
    </w:p>
    <w:p>
      <w:pPr>
        <w:spacing w:line="312" w:lineRule="auto"/>
        <w:ind w:firstLine="420" w:firstLineChars="200"/>
        <w:rPr>
          <w:rFonts w:hint="eastAsia" w:ascii="仿宋" w:hAnsi="仿宋" w:eastAsia="仿宋"/>
          <w:szCs w:val="21"/>
        </w:rPr>
      </w:pPr>
      <w:r>
        <w:rPr>
          <w:rFonts w:hint="eastAsia" w:ascii="仿宋" w:hAnsi="仿宋" w:eastAsia="仿宋"/>
          <w:szCs w:val="21"/>
        </w:rPr>
        <w:t>董（理）事会下设专门委员会的，可以授权专门委员会具体负责案件风险防控相关工作。未设立董（理）事会的银行保险机构，由执行董（理）事具体负责董（理）事会案件风险防控相关工作。</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第十一条</w:t>
      </w:r>
      <w:r>
        <w:rPr>
          <w:rFonts w:hint="eastAsia" w:ascii="仿宋" w:hAnsi="仿宋" w:eastAsia="仿宋"/>
          <w:szCs w:val="21"/>
        </w:rPr>
        <w:t xml:space="preserve"> </w:t>
      </w:r>
      <w:r>
        <w:rPr>
          <w:rFonts w:ascii="仿宋" w:hAnsi="仿宋" w:eastAsia="仿宋"/>
          <w:szCs w:val="21"/>
        </w:rPr>
        <w:t xml:space="preserve"> 设立监事会的银行保险机构，其监事会承担案件风险防控监督责任，负责监督董（理）事会和高级管理层案件风险防控履职尽责情况。</w:t>
      </w:r>
    </w:p>
    <w:p>
      <w:pPr>
        <w:spacing w:line="312" w:lineRule="auto"/>
        <w:ind w:firstLine="420" w:firstLineChars="200"/>
        <w:rPr>
          <w:rFonts w:hint="eastAsia" w:ascii="仿宋" w:hAnsi="仿宋" w:eastAsia="仿宋"/>
          <w:szCs w:val="21"/>
        </w:rPr>
      </w:pPr>
      <w:r>
        <w:rPr>
          <w:rFonts w:hint="eastAsia" w:ascii="仿宋" w:hAnsi="仿宋" w:eastAsia="仿宋"/>
          <w:szCs w:val="21"/>
        </w:rPr>
        <w:t>未设立监事会的银行保险机构，由监事或承担监督职责的组织负责监督相关主体履职尽责情况。</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第十二条</w:t>
      </w:r>
      <w:r>
        <w:rPr>
          <w:rFonts w:hint="eastAsia" w:ascii="仿宋" w:hAnsi="仿宋" w:eastAsia="仿宋"/>
          <w:szCs w:val="21"/>
        </w:rPr>
        <w:t xml:space="preserve"> </w:t>
      </w:r>
      <w:r>
        <w:rPr>
          <w:rFonts w:ascii="仿宋" w:hAnsi="仿宋" w:eastAsia="仿宋"/>
          <w:szCs w:val="21"/>
        </w:rPr>
        <w:t xml:space="preserve"> 银行保险机构高级管理层承担案件风险防控执行责任。高级管理层的主要职责包括：</w:t>
      </w:r>
    </w:p>
    <w:p>
      <w:pPr>
        <w:spacing w:line="312" w:lineRule="auto"/>
        <w:ind w:firstLine="420" w:firstLineChars="200"/>
        <w:rPr>
          <w:rFonts w:hint="eastAsia" w:ascii="仿宋" w:hAnsi="仿宋" w:eastAsia="仿宋"/>
          <w:szCs w:val="21"/>
        </w:rPr>
      </w:pPr>
      <w:r>
        <w:rPr>
          <w:rFonts w:hint="eastAsia" w:ascii="仿宋" w:hAnsi="仿宋" w:eastAsia="仿宋"/>
          <w:szCs w:val="21"/>
        </w:rPr>
        <w:t>（一）建立适应本机构的案件风险防控组织架构，明确牵头部门、内设部门和分支机构在案件风险防控中的职责分工；</w:t>
      </w:r>
    </w:p>
    <w:p>
      <w:pPr>
        <w:spacing w:line="312" w:lineRule="auto"/>
        <w:ind w:firstLine="420" w:firstLineChars="200"/>
        <w:rPr>
          <w:rFonts w:hint="eastAsia" w:ascii="仿宋" w:hAnsi="仿宋" w:eastAsia="仿宋"/>
          <w:szCs w:val="21"/>
        </w:rPr>
      </w:pPr>
      <w:r>
        <w:rPr>
          <w:rFonts w:hint="eastAsia" w:ascii="仿宋" w:hAnsi="仿宋" w:eastAsia="仿宋"/>
          <w:szCs w:val="21"/>
        </w:rPr>
        <w:t>（二）审议批准本机构案件风险防控相关制度，并监督检查执行情况；</w:t>
      </w:r>
    </w:p>
    <w:p>
      <w:pPr>
        <w:spacing w:line="312" w:lineRule="auto"/>
        <w:ind w:firstLine="420" w:firstLineChars="200"/>
        <w:rPr>
          <w:rFonts w:hint="eastAsia" w:ascii="仿宋" w:hAnsi="仿宋" w:eastAsia="仿宋"/>
          <w:szCs w:val="21"/>
        </w:rPr>
      </w:pPr>
      <w:r>
        <w:rPr>
          <w:rFonts w:hint="eastAsia" w:ascii="仿宋" w:hAnsi="仿宋" w:eastAsia="仿宋"/>
          <w:szCs w:val="21"/>
        </w:rPr>
        <w:t>（三）推动落实案件风险防控的各项监管要求；</w:t>
      </w:r>
    </w:p>
    <w:p>
      <w:pPr>
        <w:spacing w:line="312" w:lineRule="auto"/>
        <w:ind w:firstLine="420" w:firstLineChars="200"/>
        <w:rPr>
          <w:rFonts w:hint="eastAsia" w:ascii="仿宋" w:hAnsi="仿宋" w:eastAsia="仿宋"/>
          <w:szCs w:val="21"/>
        </w:rPr>
      </w:pPr>
      <w:r>
        <w:rPr>
          <w:rFonts w:hint="eastAsia" w:ascii="仿宋" w:hAnsi="仿宋" w:eastAsia="仿宋"/>
          <w:szCs w:val="21"/>
        </w:rPr>
        <w:t>（四）统筹组织案件风险排查与处置、从业人员行为管理工作；</w:t>
      </w:r>
    </w:p>
    <w:p>
      <w:pPr>
        <w:spacing w:line="312" w:lineRule="auto"/>
        <w:ind w:firstLine="420" w:firstLineChars="200"/>
        <w:rPr>
          <w:rFonts w:hint="eastAsia" w:ascii="仿宋" w:hAnsi="仿宋" w:eastAsia="仿宋"/>
          <w:szCs w:val="21"/>
        </w:rPr>
      </w:pPr>
      <w:r>
        <w:rPr>
          <w:rFonts w:hint="eastAsia" w:ascii="仿宋" w:hAnsi="仿宋" w:eastAsia="仿宋"/>
          <w:szCs w:val="21"/>
        </w:rPr>
        <w:t>（五）建立问责机制，确保案件风险防控责任落实到位；</w:t>
      </w:r>
    </w:p>
    <w:p>
      <w:pPr>
        <w:spacing w:line="312" w:lineRule="auto"/>
        <w:ind w:firstLine="420" w:firstLineChars="200"/>
        <w:rPr>
          <w:rFonts w:hint="eastAsia" w:ascii="仿宋" w:hAnsi="仿宋" w:eastAsia="仿宋"/>
          <w:szCs w:val="21"/>
        </w:rPr>
      </w:pPr>
      <w:r>
        <w:rPr>
          <w:rFonts w:hint="eastAsia" w:ascii="仿宋" w:hAnsi="仿宋" w:eastAsia="仿宋"/>
          <w:szCs w:val="21"/>
        </w:rPr>
        <w:t>（六）动态全面掌握本机构案件风险防控情况，及时总结和评估本机构上一年度案件风险防控有效性，提出本年度案件风险防控重点任务，并向董（理）事会或董（理）事会专门委员会报告；</w:t>
      </w:r>
    </w:p>
    <w:p>
      <w:pPr>
        <w:spacing w:line="312" w:lineRule="auto"/>
        <w:ind w:firstLine="420" w:firstLineChars="200"/>
        <w:rPr>
          <w:rFonts w:hint="eastAsia" w:ascii="仿宋" w:hAnsi="仿宋" w:eastAsia="仿宋"/>
          <w:szCs w:val="21"/>
        </w:rPr>
      </w:pPr>
      <w:r>
        <w:rPr>
          <w:rFonts w:hint="eastAsia" w:ascii="仿宋" w:hAnsi="仿宋" w:eastAsia="仿宋"/>
          <w:szCs w:val="21"/>
        </w:rPr>
        <w:t>（七）其他与案件风险防控有关的职责。</w:t>
      </w:r>
    </w:p>
    <w:p>
      <w:pPr>
        <w:spacing w:line="312" w:lineRule="auto"/>
        <w:ind w:firstLine="420" w:firstLineChars="200"/>
        <w:rPr>
          <w:rFonts w:hint="eastAsia" w:ascii="仿宋" w:hAnsi="仿宋" w:eastAsia="仿宋"/>
          <w:szCs w:val="21"/>
        </w:rPr>
      </w:pPr>
      <w:r>
        <w:rPr>
          <w:rFonts w:hint="eastAsia" w:ascii="仿宋" w:hAnsi="仿宋" w:eastAsia="仿宋"/>
          <w:szCs w:val="21"/>
        </w:rPr>
        <w:t>银行保险机构应当指定一名高级管理人员协助行长（总经理、主任、总裁等）负责案件风险防控工作。</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第十三条</w:t>
      </w:r>
      <w:r>
        <w:rPr>
          <w:rFonts w:hint="eastAsia" w:ascii="仿宋" w:hAnsi="仿宋" w:eastAsia="仿宋"/>
          <w:szCs w:val="21"/>
        </w:rPr>
        <w:t xml:space="preserve"> </w:t>
      </w:r>
      <w:r>
        <w:rPr>
          <w:rFonts w:ascii="仿宋" w:hAnsi="仿宋" w:eastAsia="仿宋"/>
          <w:szCs w:val="21"/>
        </w:rPr>
        <w:t xml:space="preserve"> 银行保险机构应当明确案件风险防控牵头部门，并由其履行以下主要职责：</w:t>
      </w:r>
    </w:p>
    <w:p>
      <w:pPr>
        <w:spacing w:line="312" w:lineRule="auto"/>
        <w:ind w:firstLine="420" w:firstLineChars="200"/>
        <w:rPr>
          <w:rFonts w:hint="eastAsia" w:ascii="仿宋" w:hAnsi="仿宋" w:eastAsia="仿宋"/>
          <w:szCs w:val="21"/>
        </w:rPr>
      </w:pPr>
      <w:r>
        <w:rPr>
          <w:rFonts w:hint="eastAsia" w:ascii="仿宋" w:hAnsi="仿宋" w:eastAsia="仿宋"/>
          <w:szCs w:val="21"/>
        </w:rPr>
        <w:t>（一）拟定或组织拟定案件风险排查与处置、从业人员行为管理等案件风险防控制度，并推动执行；</w:t>
      </w:r>
    </w:p>
    <w:p>
      <w:pPr>
        <w:spacing w:line="312" w:lineRule="auto"/>
        <w:ind w:firstLine="420" w:firstLineChars="200"/>
        <w:rPr>
          <w:rFonts w:hint="eastAsia" w:ascii="仿宋" w:hAnsi="仿宋" w:eastAsia="仿宋"/>
          <w:szCs w:val="21"/>
        </w:rPr>
      </w:pPr>
      <w:r>
        <w:rPr>
          <w:rFonts w:hint="eastAsia" w:ascii="仿宋" w:hAnsi="仿宋" w:eastAsia="仿宋"/>
          <w:szCs w:val="21"/>
        </w:rPr>
        <w:t>（二）指导、督促内设部门和分支机构履行案件风险防控职责；</w:t>
      </w:r>
    </w:p>
    <w:p>
      <w:pPr>
        <w:spacing w:line="312" w:lineRule="auto"/>
        <w:ind w:firstLine="420" w:firstLineChars="200"/>
        <w:rPr>
          <w:rFonts w:hint="eastAsia" w:ascii="仿宋" w:hAnsi="仿宋" w:eastAsia="仿宋"/>
          <w:szCs w:val="21"/>
        </w:rPr>
      </w:pPr>
      <w:r>
        <w:rPr>
          <w:rFonts w:hint="eastAsia" w:ascii="仿宋" w:hAnsi="仿宋" w:eastAsia="仿宋"/>
          <w:szCs w:val="21"/>
        </w:rPr>
        <w:t>（三）督导案件风险防控相关问题的整改和问责；</w:t>
      </w:r>
    </w:p>
    <w:p>
      <w:pPr>
        <w:spacing w:line="312" w:lineRule="auto"/>
        <w:ind w:firstLine="420" w:firstLineChars="200"/>
        <w:rPr>
          <w:rFonts w:hint="eastAsia" w:ascii="仿宋" w:hAnsi="仿宋" w:eastAsia="仿宋"/>
          <w:szCs w:val="21"/>
        </w:rPr>
      </w:pPr>
      <w:r>
        <w:rPr>
          <w:rFonts w:hint="eastAsia" w:ascii="仿宋" w:hAnsi="仿宋" w:eastAsia="仿宋"/>
          <w:szCs w:val="21"/>
        </w:rPr>
        <w:t>（四）协调推动案件风险防控信息化建设；</w:t>
      </w:r>
    </w:p>
    <w:p>
      <w:pPr>
        <w:spacing w:line="312" w:lineRule="auto"/>
        <w:ind w:firstLine="420" w:firstLineChars="200"/>
        <w:rPr>
          <w:rFonts w:hint="eastAsia" w:ascii="仿宋" w:hAnsi="仿宋" w:eastAsia="仿宋"/>
          <w:szCs w:val="21"/>
        </w:rPr>
      </w:pPr>
      <w:r>
        <w:rPr>
          <w:rFonts w:hint="eastAsia" w:ascii="仿宋" w:hAnsi="仿宋" w:eastAsia="仿宋"/>
          <w:szCs w:val="21"/>
        </w:rPr>
        <w:t>（五）分析研判本机构案件风险防控形势，组织拟定和推动完成年度案件风险防控重点任务；</w:t>
      </w:r>
    </w:p>
    <w:p>
      <w:pPr>
        <w:spacing w:line="312" w:lineRule="auto"/>
        <w:ind w:firstLine="420" w:firstLineChars="200"/>
        <w:rPr>
          <w:rFonts w:hint="eastAsia" w:ascii="仿宋" w:hAnsi="仿宋" w:eastAsia="仿宋"/>
          <w:szCs w:val="21"/>
        </w:rPr>
      </w:pPr>
      <w:r>
        <w:rPr>
          <w:rFonts w:hint="eastAsia" w:ascii="仿宋" w:hAnsi="仿宋" w:eastAsia="仿宋"/>
          <w:szCs w:val="21"/>
        </w:rPr>
        <w:t>（六）组织评估案件风险防控情况，并向高级管理层报告；</w:t>
      </w:r>
    </w:p>
    <w:p>
      <w:pPr>
        <w:spacing w:line="312" w:lineRule="auto"/>
        <w:ind w:firstLine="420" w:firstLineChars="200"/>
        <w:rPr>
          <w:rFonts w:hint="eastAsia" w:ascii="仿宋" w:hAnsi="仿宋" w:eastAsia="仿宋"/>
          <w:szCs w:val="21"/>
        </w:rPr>
      </w:pPr>
      <w:r>
        <w:rPr>
          <w:rFonts w:hint="eastAsia" w:ascii="仿宋" w:hAnsi="仿宋" w:eastAsia="仿宋"/>
          <w:szCs w:val="21"/>
        </w:rPr>
        <w:t>（七）指导和组织开展案件风险防控培训教育；</w:t>
      </w:r>
    </w:p>
    <w:p>
      <w:pPr>
        <w:spacing w:line="312" w:lineRule="auto"/>
        <w:ind w:firstLine="420" w:firstLineChars="200"/>
        <w:rPr>
          <w:rFonts w:hint="eastAsia" w:ascii="仿宋" w:hAnsi="仿宋" w:eastAsia="仿宋"/>
          <w:szCs w:val="21"/>
        </w:rPr>
      </w:pPr>
      <w:r>
        <w:rPr>
          <w:rFonts w:hint="eastAsia" w:ascii="仿宋" w:hAnsi="仿宋" w:eastAsia="仿宋"/>
          <w:szCs w:val="21"/>
        </w:rPr>
        <w:t>（八）其他与案件风险防控牵头管理有关的职责。</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第十四条</w:t>
      </w:r>
      <w:r>
        <w:rPr>
          <w:rFonts w:hint="eastAsia" w:ascii="仿宋" w:hAnsi="仿宋" w:eastAsia="仿宋"/>
          <w:szCs w:val="21"/>
        </w:rPr>
        <w:t xml:space="preserve"> </w:t>
      </w:r>
      <w:r>
        <w:rPr>
          <w:rFonts w:ascii="仿宋" w:hAnsi="仿宋" w:eastAsia="仿宋"/>
          <w:szCs w:val="21"/>
        </w:rPr>
        <w:t xml:space="preserve"> 银行保险机构内设部门和分支机构对其职责范围内的案件风险防控工作承担直接责任，并履行以下主要职责：</w:t>
      </w:r>
    </w:p>
    <w:p>
      <w:pPr>
        <w:spacing w:line="312" w:lineRule="auto"/>
        <w:ind w:firstLine="420" w:firstLineChars="200"/>
        <w:rPr>
          <w:rFonts w:hint="eastAsia" w:ascii="仿宋" w:hAnsi="仿宋" w:eastAsia="仿宋"/>
          <w:szCs w:val="21"/>
        </w:rPr>
      </w:pPr>
      <w:r>
        <w:rPr>
          <w:rFonts w:hint="eastAsia" w:ascii="仿宋" w:hAnsi="仿宋" w:eastAsia="仿宋"/>
          <w:szCs w:val="21"/>
        </w:rPr>
        <w:t>（一）开展本条线、本机构案件风险排查与处置工作；</w:t>
      </w:r>
    </w:p>
    <w:p>
      <w:pPr>
        <w:spacing w:line="312" w:lineRule="auto"/>
        <w:ind w:firstLine="420" w:firstLineChars="200"/>
        <w:rPr>
          <w:rFonts w:hint="eastAsia" w:ascii="仿宋" w:hAnsi="仿宋" w:eastAsia="仿宋"/>
          <w:szCs w:val="21"/>
        </w:rPr>
      </w:pPr>
      <w:r>
        <w:rPr>
          <w:rFonts w:hint="eastAsia" w:ascii="仿宋" w:hAnsi="仿宋" w:eastAsia="仿宋"/>
          <w:szCs w:val="21"/>
        </w:rPr>
        <w:t>（二）开展本条线、本机构从业人员行为管理工作；</w:t>
      </w:r>
    </w:p>
    <w:p>
      <w:pPr>
        <w:spacing w:line="312" w:lineRule="auto"/>
        <w:ind w:firstLine="420" w:firstLineChars="200"/>
        <w:rPr>
          <w:rFonts w:hint="eastAsia" w:ascii="仿宋" w:hAnsi="仿宋" w:eastAsia="仿宋"/>
          <w:szCs w:val="21"/>
        </w:rPr>
      </w:pPr>
      <w:r>
        <w:rPr>
          <w:rFonts w:hint="eastAsia" w:ascii="仿宋" w:hAnsi="仿宋" w:eastAsia="仿宋"/>
          <w:szCs w:val="21"/>
        </w:rPr>
        <w:t>（三）开展本条线、本机构案件风险防控相关问题的整改工作；</w:t>
      </w:r>
    </w:p>
    <w:p>
      <w:pPr>
        <w:spacing w:line="312" w:lineRule="auto"/>
        <w:ind w:firstLine="420" w:firstLineChars="200"/>
        <w:rPr>
          <w:rFonts w:hint="eastAsia" w:ascii="仿宋" w:hAnsi="仿宋" w:eastAsia="仿宋"/>
          <w:szCs w:val="21"/>
        </w:rPr>
      </w:pPr>
      <w:r>
        <w:rPr>
          <w:rFonts w:hint="eastAsia" w:ascii="仿宋" w:hAnsi="仿宋" w:eastAsia="仿宋"/>
          <w:szCs w:val="21"/>
        </w:rPr>
        <w:t>（四）在本条线、本机构职责范围内加强案件风险防控信息化建设；</w:t>
      </w:r>
    </w:p>
    <w:p>
      <w:pPr>
        <w:spacing w:line="312" w:lineRule="auto"/>
        <w:ind w:firstLine="420" w:firstLineChars="200"/>
        <w:rPr>
          <w:rFonts w:hint="eastAsia" w:ascii="仿宋" w:hAnsi="仿宋" w:eastAsia="仿宋"/>
          <w:szCs w:val="21"/>
        </w:rPr>
      </w:pPr>
      <w:r>
        <w:rPr>
          <w:rFonts w:hint="eastAsia" w:ascii="仿宋" w:hAnsi="仿宋" w:eastAsia="仿宋"/>
          <w:szCs w:val="21"/>
        </w:rPr>
        <w:t>（五）开展本条线、本机构案件风险防控培训教育；</w:t>
      </w:r>
    </w:p>
    <w:p>
      <w:pPr>
        <w:spacing w:line="312" w:lineRule="auto"/>
        <w:ind w:firstLine="420" w:firstLineChars="200"/>
        <w:rPr>
          <w:rFonts w:hint="eastAsia" w:ascii="仿宋" w:hAnsi="仿宋" w:eastAsia="仿宋"/>
          <w:szCs w:val="21"/>
        </w:rPr>
      </w:pPr>
      <w:r>
        <w:rPr>
          <w:rFonts w:hint="eastAsia" w:ascii="仿宋" w:hAnsi="仿宋" w:eastAsia="仿宋"/>
          <w:szCs w:val="21"/>
        </w:rPr>
        <w:t>（六）配合案件风险防控牵头部门开展相关工作。</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第十五条</w:t>
      </w:r>
      <w:r>
        <w:rPr>
          <w:rFonts w:hint="eastAsia" w:ascii="仿宋" w:hAnsi="仿宋" w:eastAsia="仿宋"/>
          <w:szCs w:val="21"/>
        </w:rPr>
        <w:t xml:space="preserve"> </w:t>
      </w:r>
      <w:r>
        <w:rPr>
          <w:rFonts w:ascii="仿宋" w:hAnsi="仿宋" w:eastAsia="仿宋"/>
          <w:szCs w:val="21"/>
        </w:rPr>
        <w:t xml:space="preserve"> 银行保险机构内部审计部门应当将案件风险防控工作纳入审计范围，明确审计内容、报告路径等事项，及时报告审计发现的问题，提出改进建议，并督促问题整改和问责。</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第十六条</w:t>
      </w:r>
      <w:r>
        <w:rPr>
          <w:rFonts w:hint="eastAsia" w:ascii="仿宋" w:hAnsi="仿宋" w:eastAsia="仿宋"/>
          <w:szCs w:val="21"/>
        </w:rPr>
        <w:t xml:space="preserve"> </w:t>
      </w:r>
      <w:r>
        <w:rPr>
          <w:rFonts w:ascii="仿宋" w:hAnsi="仿宋" w:eastAsia="仿宋"/>
          <w:szCs w:val="21"/>
        </w:rPr>
        <w:t xml:space="preserve"> 银行保险机构总部案件风险防控牵头部门应当配备与其机构业务规模、管理水平和案件风险状况相适应的</w:t>
      </w:r>
      <w:r>
        <w:rPr>
          <w:rFonts w:ascii="仿宋" w:hAnsi="仿宋" w:eastAsia="仿宋"/>
          <w:b/>
          <w:bCs/>
          <w:szCs w:val="21"/>
        </w:rPr>
        <w:t>案件风险防控专职人员</w:t>
      </w:r>
      <w:r>
        <w:rPr>
          <w:rFonts w:ascii="仿宋" w:hAnsi="仿宋" w:eastAsia="仿宋"/>
          <w:szCs w:val="21"/>
        </w:rPr>
        <w:t>。</w:t>
      </w:r>
    </w:p>
    <w:p>
      <w:pPr>
        <w:spacing w:line="312" w:lineRule="auto"/>
        <w:ind w:firstLine="420" w:firstLineChars="200"/>
        <w:rPr>
          <w:rFonts w:hint="eastAsia" w:ascii="仿宋" w:hAnsi="仿宋" w:eastAsia="仿宋"/>
          <w:szCs w:val="21"/>
        </w:rPr>
      </w:pPr>
      <w:r>
        <w:rPr>
          <w:rFonts w:hint="eastAsia" w:ascii="仿宋" w:hAnsi="仿宋" w:eastAsia="仿宋"/>
          <w:szCs w:val="21"/>
        </w:rPr>
        <w:t>分支机构应当设立案件风险防控岗位并指定人员负责案件风险防控工作。</w:t>
      </w:r>
    </w:p>
    <w:p>
      <w:pPr>
        <w:spacing w:line="312" w:lineRule="auto"/>
        <w:ind w:firstLine="420" w:firstLineChars="200"/>
        <w:rPr>
          <w:rFonts w:hint="eastAsia" w:ascii="仿宋" w:hAnsi="仿宋" w:eastAsia="仿宋"/>
          <w:szCs w:val="21"/>
        </w:rPr>
      </w:pPr>
      <w:r>
        <w:rPr>
          <w:rFonts w:hint="eastAsia" w:ascii="仿宋" w:hAnsi="仿宋" w:eastAsia="仿宋"/>
          <w:szCs w:val="21"/>
        </w:rPr>
        <w:t>银行保险机构应当加强专业人才队伍建设，定期开展系统性案件风险防控培训教育，提高相关人员业务素质和履职能力。</w:t>
      </w:r>
    </w:p>
    <w:p>
      <w:pPr>
        <w:spacing w:line="312" w:lineRule="auto"/>
        <w:ind w:firstLine="420" w:firstLineChars="200"/>
        <w:rPr>
          <w:rFonts w:hint="eastAsia" w:ascii="仿宋" w:hAnsi="仿宋" w:eastAsia="仿宋"/>
          <w:szCs w:val="21"/>
        </w:rPr>
      </w:pPr>
    </w:p>
    <w:p>
      <w:pPr>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 xml:space="preserve">第三章 </w:t>
      </w:r>
      <w:r>
        <w:rPr>
          <w:rFonts w:ascii="仿宋" w:hAnsi="仿宋" w:eastAsia="仿宋"/>
          <w:b/>
          <w:bCs/>
          <w:szCs w:val="21"/>
        </w:rPr>
        <w:t xml:space="preserve"> 任务要求</w:t>
      </w:r>
    </w:p>
    <w:p>
      <w:pPr>
        <w:spacing w:line="312" w:lineRule="auto"/>
        <w:ind w:firstLine="420" w:firstLineChars="200"/>
        <w:rPr>
          <w:rFonts w:hint="eastAsia" w:ascii="仿宋" w:hAnsi="仿宋" w:eastAsia="仿宋"/>
          <w:szCs w:val="21"/>
        </w:rPr>
      </w:pPr>
    </w:p>
    <w:p>
      <w:pPr>
        <w:spacing w:line="312" w:lineRule="auto"/>
        <w:ind w:firstLine="422" w:firstLineChars="200"/>
        <w:rPr>
          <w:rFonts w:hint="eastAsia" w:ascii="仿宋" w:hAnsi="仿宋" w:eastAsia="仿宋"/>
          <w:szCs w:val="21"/>
        </w:rPr>
      </w:pPr>
      <w:r>
        <w:rPr>
          <w:rFonts w:hint="eastAsia" w:ascii="仿宋" w:hAnsi="仿宋" w:eastAsia="仿宋"/>
          <w:b/>
          <w:bCs/>
          <w:szCs w:val="21"/>
        </w:rPr>
        <w:t>第十七条</w:t>
      </w:r>
      <w:r>
        <w:rPr>
          <w:rFonts w:hint="eastAsia" w:ascii="仿宋" w:hAnsi="仿宋" w:eastAsia="仿宋"/>
          <w:szCs w:val="21"/>
        </w:rPr>
        <w:t xml:space="preserve"> </w:t>
      </w:r>
      <w:r>
        <w:rPr>
          <w:rFonts w:ascii="仿宋" w:hAnsi="仿宋" w:eastAsia="仿宋"/>
          <w:szCs w:val="21"/>
        </w:rPr>
        <w:t xml:space="preserve"> 银行保险机构应当建立健全案件风险防控机制，构建起覆盖案件风险排查与处置、从业人员行为管理、领导干部监督、内部监督检查、追责问责、问题整改、举报处理、考核奖励、培训教育等环节的全链条防控体系。前瞻研判本机构案件风险防控重点领域，针对性完善案件风险防控重点措施，持续加大信息化建设力度，及时开展案件风险防控评估。</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第十八条</w:t>
      </w:r>
      <w:r>
        <w:rPr>
          <w:rFonts w:hint="eastAsia" w:ascii="仿宋" w:hAnsi="仿宋" w:eastAsia="仿宋"/>
          <w:szCs w:val="21"/>
        </w:rPr>
        <w:t xml:space="preserve"> </w:t>
      </w:r>
      <w:r>
        <w:rPr>
          <w:rFonts w:ascii="仿宋" w:hAnsi="仿宋" w:eastAsia="仿宋"/>
          <w:szCs w:val="21"/>
        </w:rPr>
        <w:t xml:space="preserve"> 银行保险机构应当制定案件风险排查与处置制度，确定案件风险排查的范围、内容、频率等事项，建立健全客户准入、岗位准入、业务处理、决策审批等关键环节的常态化风险排查与处置机制。</w:t>
      </w:r>
    </w:p>
    <w:p>
      <w:pPr>
        <w:spacing w:line="312" w:lineRule="auto"/>
        <w:ind w:firstLine="420" w:firstLineChars="200"/>
        <w:rPr>
          <w:rFonts w:hint="eastAsia" w:ascii="仿宋" w:hAnsi="仿宋" w:eastAsia="仿宋"/>
          <w:szCs w:val="21"/>
        </w:rPr>
      </w:pPr>
      <w:r>
        <w:rPr>
          <w:rFonts w:hint="eastAsia" w:ascii="仿宋" w:hAnsi="仿宋" w:eastAsia="仿宋"/>
          <w:szCs w:val="21"/>
        </w:rPr>
        <w:t>对于案件风险排查中发现的问题隐患和线索疑点，银行保险机构应当及时规范处置。</w:t>
      </w:r>
    </w:p>
    <w:p>
      <w:pPr>
        <w:spacing w:line="312" w:lineRule="auto"/>
        <w:ind w:firstLine="420" w:firstLineChars="200"/>
        <w:rPr>
          <w:rFonts w:hint="eastAsia" w:ascii="仿宋" w:hAnsi="仿宋" w:eastAsia="仿宋"/>
          <w:szCs w:val="21"/>
        </w:rPr>
      </w:pPr>
      <w:r>
        <w:rPr>
          <w:rFonts w:hint="eastAsia" w:ascii="仿宋" w:hAnsi="仿宋" w:eastAsia="仿宋"/>
          <w:szCs w:val="21"/>
        </w:rPr>
        <w:t>发现涉嫌违法犯罪情形的，银行保险机构应当及时移送公安机关等有权部门处理，并积极配合查清违法犯罪事实。</w:t>
      </w:r>
    </w:p>
    <w:p>
      <w:pPr>
        <w:spacing w:line="312" w:lineRule="auto"/>
        <w:ind w:firstLine="422" w:firstLineChars="200"/>
        <w:rPr>
          <w:rFonts w:hint="eastAsia" w:ascii="仿宋" w:hAnsi="仿宋" w:eastAsia="仿宋"/>
          <w:szCs w:val="21"/>
        </w:rPr>
      </w:pPr>
      <w:r>
        <w:rPr>
          <w:rFonts w:hint="eastAsia" w:ascii="仿宋" w:hAnsi="仿宋" w:eastAsia="仿宋"/>
          <w:b/>
          <w:bCs/>
          <w:szCs w:val="21"/>
        </w:rPr>
        <w:t xml:space="preserve">第十九条 </w:t>
      </w:r>
      <w:r>
        <w:rPr>
          <w:rFonts w:ascii="仿宋" w:hAnsi="仿宋" w:eastAsia="仿宋"/>
          <w:szCs w:val="21"/>
        </w:rPr>
        <w:t xml:space="preserve"> 银行保险机构应当制定从业人员行为管理制度，健全从业人员职业操守和行为规范，依法依规强化异常行为监测和排查。</w:t>
      </w:r>
    </w:p>
    <w:p>
      <w:pPr>
        <w:spacing w:line="312" w:lineRule="auto"/>
        <w:ind w:firstLine="420" w:firstLineChars="200"/>
        <w:rPr>
          <w:rFonts w:hint="eastAsia" w:ascii="仿宋" w:hAnsi="仿宋" w:eastAsia="仿宋"/>
          <w:szCs w:val="21"/>
        </w:rPr>
      </w:pPr>
      <w:r>
        <w:rPr>
          <w:rFonts w:hint="eastAsia" w:ascii="仿宋" w:hAnsi="仿宋" w:eastAsia="仿宋"/>
          <w:szCs w:val="21"/>
        </w:rPr>
        <w:t>银行保险机构应当加强对劳务派遣人员、保险销售人员的管理，并督促合作机构加强第三方服务人员管理。</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第二十条</w:t>
      </w:r>
      <w:r>
        <w:rPr>
          <w:rFonts w:hint="eastAsia" w:ascii="仿宋" w:hAnsi="仿宋" w:eastAsia="仿宋"/>
          <w:szCs w:val="21"/>
        </w:rPr>
        <w:t xml:space="preserve"> </w:t>
      </w:r>
      <w:r>
        <w:rPr>
          <w:rFonts w:ascii="仿宋" w:hAnsi="仿宋" w:eastAsia="仿宋"/>
          <w:szCs w:val="21"/>
        </w:rPr>
        <w:t xml:space="preserve"> 国有和国有控股银行保险机构应当加强对“一把手”和领导班子的监督，严格落实领导干部选拔任用、个人事项报告、履职回避、因私出国（境）、领导干部家属从业行为、经济责任审计、绩效薪酬延期支付和追索扣回等规定。</w:t>
      </w:r>
    </w:p>
    <w:p>
      <w:pPr>
        <w:spacing w:line="312" w:lineRule="auto"/>
        <w:ind w:firstLine="420" w:firstLineChars="200"/>
        <w:rPr>
          <w:rFonts w:hint="eastAsia" w:ascii="仿宋" w:hAnsi="仿宋" w:eastAsia="仿宋"/>
          <w:szCs w:val="21"/>
        </w:rPr>
      </w:pPr>
      <w:r>
        <w:rPr>
          <w:rFonts w:hint="eastAsia" w:ascii="仿宋" w:hAnsi="仿宋" w:eastAsia="仿宋"/>
          <w:szCs w:val="21"/>
        </w:rPr>
        <w:t>其他银行保险机构可以参照前款规定加强对董（理）事、监事和高级管理人员的监督。</w:t>
      </w:r>
    </w:p>
    <w:p>
      <w:pPr>
        <w:spacing w:line="312" w:lineRule="auto"/>
        <w:ind w:firstLine="420" w:firstLineChars="200"/>
        <w:rPr>
          <w:rFonts w:hint="eastAsia" w:ascii="仿宋" w:hAnsi="仿宋" w:eastAsia="仿宋"/>
          <w:szCs w:val="21"/>
        </w:rPr>
      </w:pPr>
      <w:r>
        <w:rPr>
          <w:rFonts w:hint="eastAsia" w:ascii="仿宋" w:hAnsi="仿宋" w:eastAsia="仿宋"/>
          <w:szCs w:val="21"/>
        </w:rPr>
        <w:t>银行保险机构各级管理人员任职谈话、工作述职中应当包含案件风险防控内容。对案件风险防控薄弱的部门负责人和下级机构负责人，应当及时开展专项约谈。</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第二十一条</w:t>
      </w:r>
      <w:r>
        <w:rPr>
          <w:rFonts w:hint="eastAsia" w:ascii="仿宋" w:hAnsi="仿宋" w:eastAsia="仿宋"/>
          <w:szCs w:val="21"/>
        </w:rPr>
        <w:t xml:space="preserve"> </w:t>
      </w:r>
      <w:r>
        <w:rPr>
          <w:rFonts w:ascii="仿宋" w:hAnsi="仿宋" w:eastAsia="仿宋"/>
          <w:szCs w:val="21"/>
        </w:rPr>
        <w:t xml:space="preserve"> 银行保险机构应当在内部监督检查制度中建立健全监督和检查案件风险防控的相关机制，组织开展相关条线和各级机构案件风险防控内部监督检查，并重点加大对基层网点、关键岗位、案件易发部位和薄弱环节的监督检查力度。</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第二十二条</w:t>
      </w:r>
      <w:r>
        <w:rPr>
          <w:rFonts w:hint="eastAsia" w:ascii="仿宋" w:hAnsi="仿宋" w:eastAsia="仿宋"/>
          <w:szCs w:val="21"/>
        </w:rPr>
        <w:t xml:space="preserve"> </w:t>
      </w:r>
      <w:r>
        <w:rPr>
          <w:rFonts w:ascii="仿宋" w:hAnsi="仿宋" w:eastAsia="仿宋"/>
          <w:szCs w:val="21"/>
        </w:rPr>
        <w:t xml:space="preserve"> 银行保险机构应当健全内部问责机制，坚持尽职免责、失职追责，对案件风险防控相关制度不完善或执行不到位、案件风险应处置未处置或处置不当、管理失职及内部控制失效等违规、失职、渎职行为，严肃开展责任认定，追究相关机构和个人责任。</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第二十三条</w:t>
      </w:r>
      <w:r>
        <w:rPr>
          <w:rFonts w:hint="eastAsia" w:ascii="仿宋" w:hAnsi="仿宋" w:eastAsia="仿宋"/>
          <w:szCs w:val="21"/>
        </w:rPr>
        <w:t xml:space="preserve"> </w:t>
      </w:r>
      <w:r>
        <w:rPr>
          <w:rFonts w:ascii="仿宋" w:hAnsi="仿宋" w:eastAsia="仿宋"/>
          <w:szCs w:val="21"/>
        </w:rPr>
        <w:t xml:space="preserve"> 对于内外部审计、内外部监督检查中发现的案件风险防控问题，银行保险机构应当实行整改跟踪管理，严防类似问题发生。</w:t>
      </w:r>
    </w:p>
    <w:p>
      <w:pPr>
        <w:spacing w:line="312" w:lineRule="auto"/>
        <w:ind w:firstLine="420" w:firstLineChars="200"/>
        <w:rPr>
          <w:rFonts w:hint="eastAsia" w:ascii="仿宋" w:hAnsi="仿宋" w:eastAsia="仿宋"/>
          <w:szCs w:val="21"/>
        </w:rPr>
      </w:pPr>
      <w:r>
        <w:rPr>
          <w:rFonts w:hint="eastAsia" w:ascii="仿宋" w:hAnsi="仿宋" w:eastAsia="仿宋"/>
          <w:szCs w:val="21"/>
        </w:rPr>
        <w:t>银行保险机构应当及时系统梳理本机构案件暴露出的规章制度、操作流程和信息系统的缺陷和漏洞，并组织实施整改。</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第二十四条</w:t>
      </w:r>
      <w:r>
        <w:rPr>
          <w:rFonts w:hint="eastAsia" w:ascii="仿宋" w:hAnsi="仿宋" w:eastAsia="仿宋"/>
          <w:szCs w:val="21"/>
        </w:rPr>
        <w:t xml:space="preserve"> </w:t>
      </w:r>
      <w:r>
        <w:rPr>
          <w:rFonts w:ascii="仿宋" w:hAnsi="仿宋" w:eastAsia="仿宋"/>
          <w:szCs w:val="21"/>
        </w:rPr>
        <w:t xml:space="preserve"> 银行保险机构应当在举报处理制度中建立健全案件风险线索发现查处机制，有效甄别举报中反映的违法违规事项，及时采取措施处置和化解案件风险隐患。</w:t>
      </w:r>
    </w:p>
    <w:p>
      <w:pPr>
        <w:spacing w:line="312" w:lineRule="auto"/>
        <w:ind w:firstLine="422" w:firstLineChars="200"/>
        <w:rPr>
          <w:rFonts w:hint="eastAsia" w:ascii="仿宋" w:hAnsi="仿宋" w:eastAsia="仿宋"/>
          <w:szCs w:val="21"/>
        </w:rPr>
      </w:pPr>
      <w:r>
        <w:rPr>
          <w:rFonts w:hint="eastAsia" w:ascii="仿宋" w:hAnsi="仿宋" w:eastAsia="仿宋"/>
          <w:b/>
          <w:bCs/>
          <w:szCs w:val="21"/>
        </w:rPr>
        <w:t xml:space="preserve">第二十五条 </w:t>
      </w:r>
      <w:r>
        <w:rPr>
          <w:rFonts w:ascii="仿宋" w:hAnsi="仿宋" w:eastAsia="仿宋"/>
          <w:szCs w:val="21"/>
        </w:rPr>
        <w:t xml:space="preserve"> 银行保险机构应当将案件风险防控作为绩效考核的重要内容，注重过程考核，鼓励各级机构主动排查、尽早暴露、前瞻防控案件风险。对案件风险防控成效突出、有效堵截案件、主动抵制或检举违法违规行为的机构和个人予以奖励。</w:t>
      </w:r>
    </w:p>
    <w:p>
      <w:pPr>
        <w:spacing w:line="312" w:lineRule="auto"/>
        <w:ind w:firstLine="422" w:firstLineChars="200"/>
        <w:rPr>
          <w:rFonts w:hint="eastAsia" w:ascii="仿宋" w:hAnsi="仿宋" w:eastAsia="仿宋"/>
          <w:szCs w:val="21"/>
        </w:rPr>
      </w:pPr>
      <w:r>
        <w:rPr>
          <w:rFonts w:hint="eastAsia" w:ascii="仿宋" w:hAnsi="仿宋" w:eastAsia="仿宋"/>
          <w:b/>
          <w:bCs/>
          <w:szCs w:val="21"/>
        </w:rPr>
        <w:t xml:space="preserve">第二十六条 </w:t>
      </w:r>
      <w:r>
        <w:rPr>
          <w:rFonts w:ascii="仿宋" w:hAnsi="仿宋" w:eastAsia="仿宋"/>
          <w:szCs w:val="21"/>
        </w:rPr>
        <w:t xml:space="preserve"> 银行保险机构应当全面加强案件风险防控的业务培训。相关岗位培训、技能考核等应当包含案件风险防控内容。</w:t>
      </w:r>
    </w:p>
    <w:p>
      <w:pPr>
        <w:spacing w:line="312" w:lineRule="auto"/>
        <w:ind w:firstLine="420" w:firstLineChars="200"/>
        <w:rPr>
          <w:rFonts w:hint="eastAsia" w:ascii="仿宋" w:hAnsi="仿宋" w:eastAsia="仿宋"/>
          <w:szCs w:val="21"/>
        </w:rPr>
      </w:pPr>
      <w:r>
        <w:rPr>
          <w:rFonts w:hint="eastAsia" w:ascii="仿宋" w:hAnsi="仿宋" w:eastAsia="仿宋"/>
          <w:szCs w:val="21"/>
        </w:rPr>
        <w:t>银行保险机构应当定期组织开展案件警示教育活动。通过以案说法、以案为鉴、以案促治，增强从业人员案件风险防控意识和合规经营自觉，积极营造良好的清廉金融文化氛围。</w:t>
      </w:r>
    </w:p>
    <w:p>
      <w:pPr>
        <w:spacing w:line="312" w:lineRule="auto"/>
        <w:ind w:firstLine="420" w:firstLineChars="200"/>
        <w:rPr>
          <w:rFonts w:hint="eastAsia" w:ascii="仿宋" w:hAnsi="仿宋" w:eastAsia="仿宋"/>
          <w:szCs w:val="21"/>
        </w:rPr>
      </w:pPr>
      <w:r>
        <w:rPr>
          <w:rFonts w:hint="eastAsia" w:ascii="仿宋" w:hAnsi="仿宋" w:eastAsia="仿宋"/>
          <w:szCs w:val="21"/>
        </w:rPr>
        <w:t>银行保险机构应当将本机构发生的涉刑案件作为业务培训和警示教育重点内容。</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第二十七条</w:t>
      </w:r>
      <w:r>
        <w:rPr>
          <w:rFonts w:hint="eastAsia" w:ascii="仿宋" w:hAnsi="仿宋" w:eastAsia="仿宋"/>
          <w:szCs w:val="21"/>
        </w:rPr>
        <w:t xml:space="preserve"> </w:t>
      </w:r>
      <w:r>
        <w:rPr>
          <w:rFonts w:ascii="仿宋" w:hAnsi="仿宋" w:eastAsia="仿宋"/>
          <w:szCs w:val="21"/>
        </w:rPr>
        <w:t xml:space="preserve"> 银行保险机构应当依据本机构经营特点，充分识别重点领域案件风险点的表现形式，包括但不限于信贷业务、创新业务、资产处置业务、信用卡业务、保函业务、同业业务、资产管理业务、柜面业务、资本市场业务、债券市场业务、网络和信息安全、安全保卫、保险展业、保险理赔等领域。</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第二十八条</w:t>
      </w:r>
      <w:r>
        <w:rPr>
          <w:rFonts w:hint="eastAsia" w:ascii="仿宋" w:hAnsi="仿宋" w:eastAsia="仿宋"/>
          <w:szCs w:val="21"/>
        </w:rPr>
        <w:t xml:space="preserve"> </w:t>
      </w:r>
      <w:r>
        <w:rPr>
          <w:rFonts w:ascii="仿宋" w:hAnsi="仿宋" w:eastAsia="仿宋"/>
          <w:szCs w:val="21"/>
        </w:rPr>
        <w:t xml:space="preserve"> 银行保险机构应当不断提高内部控制有效性，持续完善案件风险防控重点措施，确保案件风险整体可控,包括但不限于股东股权和关联交易管理、分级授权体系和权限管理、</w:t>
      </w:r>
      <w:r>
        <w:rPr>
          <w:rFonts w:ascii="仿宋" w:hAnsi="仿宋" w:eastAsia="仿宋"/>
          <w:b/>
          <w:bCs/>
          <w:szCs w:val="21"/>
        </w:rPr>
        <w:t>重要岗位轮岗和强制休假管理</w:t>
      </w:r>
      <w:r>
        <w:rPr>
          <w:rFonts w:ascii="仿宋" w:hAnsi="仿宋" w:eastAsia="仿宋"/>
          <w:szCs w:val="21"/>
        </w:rPr>
        <w:t>、账户对账和异常交易账户管理、重要印章凭证管理等。</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第二十九条</w:t>
      </w:r>
      <w:r>
        <w:rPr>
          <w:rFonts w:hint="eastAsia" w:ascii="仿宋" w:hAnsi="仿宋" w:eastAsia="仿宋"/>
          <w:szCs w:val="21"/>
        </w:rPr>
        <w:t xml:space="preserve"> </w:t>
      </w:r>
      <w:r>
        <w:rPr>
          <w:rFonts w:ascii="仿宋" w:hAnsi="仿宋" w:eastAsia="仿宋"/>
          <w:szCs w:val="21"/>
        </w:rPr>
        <w:t xml:space="preserve"> 银行保险机构应当加大案件风险防控信息化建设力度，推动内设部门和分支机构持续优化业务流程，加强大数据分析、人工智能等信息技术应用，强化关键业务环节和内控措施的系统控制，不断提升主动防范、识别、监测、处置案件风险的能力。</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第三十条</w:t>
      </w:r>
      <w:r>
        <w:rPr>
          <w:rFonts w:hint="eastAsia" w:ascii="仿宋" w:hAnsi="仿宋" w:eastAsia="仿宋"/>
          <w:szCs w:val="21"/>
        </w:rPr>
        <w:t xml:space="preserve"> </w:t>
      </w:r>
      <w:r>
        <w:rPr>
          <w:rFonts w:ascii="仿宋" w:hAnsi="仿宋" w:eastAsia="仿宋"/>
          <w:szCs w:val="21"/>
        </w:rPr>
        <w:t xml:space="preserve"> 银行保险机构应当建立健全案件风险防控评估机制，对照本办法要求，结合本机构实际情况，及时、全面、准确评估本机构案件风险防控有效性。评估事项包括但不限于以下内容：</w:t>
      </w:r>
    </w:p>
    <w:p>
      <w:pPr>
        <w:spacing w:line="312" w:lineRule="auto"/>
        <w:ind w:firstLine="420" w:firstLineChars="200"/>
        <w:rPr>
          <w:rFonts w:hint="eastAsia" w:ascii="仿宋" w:hAnsi="仿宋" w:eastAsia="仿宋"/>
          <w:szCs w:val="21"/>
        </w:rPr>
      </w:pPr>
      <w:r>
        <w:rPr>
          <w:rFonts w:hint="eastAsia" w:ascii="仿宋" w:hAnsi="仿宋" w:eastAsia="仿宋"/>
          <w:szCs w:val="21"/>
        </w:rPr>
        <w:t>（一）案件风险防控组织架构；</w:t>
      </w:r>
    </w:p>
    <w:p>
      <w:pPr>
        <w:spacing w:line="312" w:lineRule="auto"/>
        <w:ind w:firstLine="420" w:firstLineChars="200"/>
        <w:rPr>
          <w:rFonts w:hint="eastAsia" w:ascii="仿宋" w:hAnsi="仿宋" w:eastAsia="仿宋"/>
          <w:szCs w:val="21"/>
        </w:rPr>
      </w:pPr>
      <w:r>
        <w:rPr>
          <w:rFonts w:hint="eastAsia" w:ascii="仿宋" w:hAnsi="仿宋" w:eastAsia="仿宋"/>
          <w:szCs w:val="21"/>
        </w:rPr>
        <w:t>（二）制度机制建设和落实情况；</w:t>
      </w:r>
    </w:p>
    <w:p>
      <w:pPr>
        <w:spacing w:line="312" w:lineRule="auto"/>
        <w:ind w:firstLine="420" w:firstLineChars="200"/>
        <w:rPr>
          <w:rFonts w:hint="eastAsia" w:ascii="仿宋" w:hAnsi="仿宋" w:eastAsia="仿宋"/>
          <w:szCs w:val="21"/>
        </w:rPr>
      </w:pPr>
      <w:r>
        <w:rPr>
          <w:rFonts w:hint="eastAsia" w:ascii="仿宋" w:hAnsi="仿宋" w:eastAsia="仿宋"/>
          <w:szCs w:val="21"/>
        </w:rPr>
        <w:t>（三）案件风险重点领域研判情况；</w:t>
      </w:r>
    </w:p>
    <w:p>
      <w:pPr>
        <w:spacing w:line="312" w:lineRule="auto"/>
        <w:ind w:firstLine="420" w:firstLineChars="200"/>
        <w:rPr>
          <w:rFonts w:hint="eastAsia" w:ascii="仿宋" w:hAnsi="仿宋" w:eastAsia="仿宋"/>
          <w:szCs w:val="21"/>
        </w:rPr>
      </w:pPr>
      <w:r>
        <w:rPr>
          <w:rFonts w:hint="eastAsia" w:ascii="仿宋" w:hAnsi="仿宋" w:eastAsia="仿宋"/>
          <w:szCs w:val="21"/>
        </w:rPr>
        <w:t>（四）案件风险重点防控措施执行情况；</w:t>
      </w:r>
    </w:p>
    <w:p>
      <w:pPr>
        <w:spacing w:line="312" w:lineRule="auto"/>
        <w:ind w:firstLine="420" w:firstLineChars="200"/>
        <w:rPr>
          <w:rFonts w:hint="eastAsia" w:ascii="仿宋" w:hAnsi="仿宋" w:eastAsia="仿宋"/>
          <w:szCs w:val="21"/>
        </w:rPr>
      </w:pPr>
      <w:r>
        <w:rPr>
          <w:rFonts w:hint="eastAsia" w:ascii="仿宋" w:hAnsi="仿宋" w:eastAsia="仿宋"/>
          <w:szCs w:val="21"/>
        </w:rPr>
        <w:t>（五）案件风险排查与处置情况；</w:t>
      </w:r>
    </w:p>
    <w:p>
      <w:pPr>
        <w:spacing w:line="312" w:lineRule="auto"/>
        <w:ind w:firstLine="420" w:firstLineChars="200"/>
        <w:rPr>
          <w:rFonts w:hint="eastAsia" w:ascii="仿宋" w:hAnsi="仿宋" w:eastAsia="仿宋"/>
          <w:szCs w:val="21"/>
        </w:rPr>
      </w:pPr>
      <w:r>
        <w:rPr>
          <w:rFonts w:hint="eastAsia" w:ascii="仿宋" w:hAnsi="仿宋" w:eastAsia="仿宋"/>
          <w:szCs w:val="21"/>
        </w:rPr>
        <w:t>（六）从业人员行为管理情况；</w:t>
      </w:r>
    </w:p>
    <w:p>
      <w:pPr>
        <w:spacing w:line="312" w:lineRule="auto"/>
        <w:ind w:firstLine="420" w:firstLineChars="200"/>
        <w:rPr>
          <w:rFonts w:hint="eastAsia" w:ascii="仿宋" w:hAnsi="仿宋" w:eastAsia="仿宋"/>
          <w:szCs w:val="21"/>
        </w:rPr>
      </w:pPr>
      <w:r>
        <w:rPr>
          <w:rFonts w:hint="eastAsia" w:ascii="仿宋" w:hAnsi="仿宋" w:eastAsia="仿宋"/>
          <w:szCs w:val="21"/>
        </w:rPr>
        <w:t>（七）案件风险暴露及查处问责情况；</w:t>
      </w:r>
    </w:p>
    <w:p>
      <w:pPr>
        <w:spacing w:line="312" w:lineRule="auto"/>
        <w:ind w:firstLine="420" w:firstLineChars="200"/>
        <w:rPr>
          <w:rFonts w:hint="eastAsia" w:ascii="仿宋" w:hAnsi="仿宋" w:eastAsia="仿宋"/>
          <w:szCs w:val="21"/>
        </w:rPr>
      </w:pPr>
      <w:r>
        <w:rPr>
          <w:rFonts w:hint="eastAsia" w:ascii="仿宋" w:hAnsi="仿宋" w:eastAsia="仿宋"/>
          <w:szCs w:val="21"/>
        </w:rPr>
        <w:t>（八）年内发生案件的内设部门、分支机构或所涉业务领域完善制度、改进流程、优化系统等整改措施及成效；</w:t>
      </w:r>
    </w:p>
    <w:p>
      <w:pPr>
        <w:spacing w:line="312" w:lineRule="auto"/>
        <w:ind w:firstLine="420" w:firstLineChars="200"/>
        <w:rPr>
          <w:rFonts w:hint="eastAsia" w:ascii="仿宋" w:hAnsi="仿宋" w:eastAsia="仿宋"/>
          <w:szCs w:val="21"/>
        </w:rPr>
      </w:pPr>
      <w:r>
        <w:rPr>
          <w:rFonts w:hint="eastAsia" w:ascii="仿宋" w:hAnsi="仿宋" w:eastAsia="仿宋"/>
          <w:szCs w:val="21"/>
        </w:rPr>
        <w:t>（九）上一年度评估发现问题的整改落实情况，本年度案件风险防控存在的主要问题及改进措施。</w:t>
      </w:r>
    </w:p>
    <w:p>
      <w:pPr>
        <w:spacing w:line="312" w:lineRule="auto"/>
        <w:ind w:firstLine="422" w:firstLineChars="200"/>
        <w:rPr>
          <w:rFonts w:hint="eastAsia" w:ascii="仿宋" w:hAnsi="仿宋" w:eastAsia="仿宋"/>
          <w:b/>
          <w:bCs/>
          <w:szCs w:val="21"/>
        </w:rPr>
      </w:pPr>
      <w:r>
        <w:rPr>
          <w:rFonts w:hint="eastAsia" w:ascii="仿宋" w:hAnsi="仿宋" w:eastAsia="仿宋"/>
          <w:b/>
          <w:bCs/>
          <w:szCs w:val="21"/>
        </w:rPr>
        <w:t>银行保险机构应当于每年</w:t>
      </w:r>
      <w:r>
        <w:rPr>
          <w:rFonts w:ascii="仿宋" w:hAnsi="仿宋" w:eastAsia="仿宋"/>
          <w:b/>
          <w:bCs/>
          <w:szCs w:val="21"/>
        </w:rPr>
        <w:t>3月31日前，按照对应的监管权限，将案件风险防控评估情况向金融监管总局或其派出机构报告。</w:t>
      </w:r>
    </w:p>
    <w:p>
      <w:pPr>
        <w:spacing w:line="312" w:lineRule="auto"/>
        <w:ind w:firstLine="420" w:firstLineChars="200"/>
        <w:rPr>
          <w:rFonts w:hint="eastAsia" w:ascii="仿宋" w:hAnsi="仿宋" w:eastAsia="仿宋"/>
          <w:szCs w:val="21"/>
        </w:rPr>
      </w:pPr>
    </w:p>
    <w:p>
      <w:pPr>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 xml:space="preserve">第四章 </w:t>
      </w:r>
      <w:r>
        <w:rPr>
          <w:rFonts w:ascii="仿宋" w:hAnsi="仿宋" w:eastAsia="仿宋"/>
          <w:b/>
          <w:bCs/>
          <w:szCs w:val="21"/>
        </w:rPr>
        <w:t xml:space="preserve"> 监督管理</w:t>
      </w:r>
    </w:p>
    <w:p>
      <w:pPr>
        <w:spacing w:line="312" w:lineRule="auto"/>
        <w:ind w:firstLine="420" w:firstLineChars="200"/>
        <w:rPr>
          <w:rFonts w:hint="eastAsia" w:ascii="仿宋" w:hAnsi="仿宋" w:eastAsia="仿宋"/>
          <w:szCs w:val="21"/>
        </w:rPr>
      </w:pPr>
    </w:p>
    <w:p>
      <w:pPr>
        <w:spacing w:line="312" w:lineRule="auto"/>
        <w:ind w:firstLine="422" w:firstLineChars="200"/>
        <w:rPr>
          <w:rFonts w:hint="eastAsia" w:ascii="仿宋" w:hAnsi="仿宋" w:eastAsia="仿宋"/>
          <w:szCs w:val="21"/>
        </w:rPr>
      </w:pPr>
      <w:r>
        <w:rPr>
          <w:rFonts w:hint="eastAsia" w:ascii="仿宋" w:hAnsi="仿宋" w:eastAsia="仿宋"/>
          <w:b/>
          <w:bCs/>
          <w:szCs w:val="21"/>
        </w:rPr>
        <w:t>第三十一条</w:t>
      </w:r>
      <w:r>
        <w:rPr>
          <w:rFonts w:hint="eastAsia" w:ascii="仿宋" w:hAnsi="仿宋" w:eastAsia="仿宋"/>
          <w:szCs w:val="21"/>
        </w:rPr>
        <w:t xml:space="preserve"> </w:t>
      </w:r>
      <w:r>
        <w:rPr>
          <w:rFonts w:ascii="仿宋" w:hAnsi="仿宋" w:eastAsia="仿宋"/>
          <w:szCs w:val="21"/>
        </w:rPr>
        <w:t xml:space="preserve"> 金融监管总局及其派出机构应当将银行保险机构案件风险防控作为日常监管的重要内容，通过非现场监管、现场检查等方式加强案件风险防控监督管理。</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第三十二条</w:t>
      </w:r>
      <w:r>
        <w:rPr>
          <w:rFonts w:hint="eastAsia" w:ascii="仿宋" w:hAnsi="仿宋" w:eastAsia="仿宋"/>
          <w:szCs w:val="21"/>
        </w:rPr>
        <w:t xml:space="preserve"> </w:t>
      </w:r>
      <w:r>
        <w:rPr>
          <w:rFonts w:ascii="仿宋" w:hAnsi="仿宋" w:eastAsia="仿宋"/>
          <w:szCs w:val="21"/>
        </w:rPr>
        <w:t xml:space="preserve"> 金融监管总局及其派出机构案件管理部门承担归口管理和协调推动责任。</w:t>
      </w:r>
    </w:p>
    <w:p>
      <w:pPr>
        <w:spacing w:line="312" w:lineRule="auto"/>
        <w:ind w:firstLine="420" w:firstLineChars="200"/>
        <w:rPr>
          <w:rFonts w:hint="eastAsia" w:ascii="仿宋" w:hAnsi="仿宋" w:eastAsia="仿宋"/>
          <w:szCs w:val="21"/>
        </w:rPr>
      </w:pPr>
      <w:r>
        <w:rPr>
          <w:rFonts w:hint="eastAsia" w:ascii="仿宋" w:hAnsi="仿宋" w:eastAsia="仿宋"/>
          <w:szCs w:val="21"/>
        </w:rPr>
        <w:t>金融监管总局机构监管部门、功能监管部门和各级派出机构承担银行保险机构案件风险防控的日常监管职责。</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第三十三条</w:t>
      </w:r>
      <w:r>
        <w:rPr>
          <w:rFonts w:hint="eastAsia" w:ascii="仿宋" w:hAnsi="仿宋" w:eastAsia="仿宋"/>
          <w:szCs w:val="21"/>
        </w:rPr>
        <w:t xml:space="preserve"> </w:t>
      </w:r>
      <w:r>
        <w:rPr>
          <w:rFonts w:ascii="仿宋" w:hAnsi="仿宋" w:eastAsia="仿宋"/>
          <w:szCs w:val="21"/>
        </w:rPr>
        <w:t xml:space="preserve"> 金融监管总局及其派出机构应当采用风险提示、专题沟通、监管会谈等方式，对银行保险机构案件风险防控实施非现场监管，并将案件风险防控情况作为监管评级的重要考量因素。</w:t>
      </w:r>
    </w:p>
    <w:p>
      <w:pPr>
        <w:spacing w:line="312" w:lineRule="auto"/>
        <w:ind w:firstLine="420" w:firstLineChars="200"/>
        <w:rPr>
          <w:rFonts w:hint="eastAsia" w:ascii="仿宋" w:hAnsi="仿宋" w:eastAsia="仿宋"/>
          <w:szCs w:val="21"/>
        </w:rPr>
      </w:pPr>
      <w:r>
        <w:rPr>
          <w:rFonts w:hint="eastAsia" w:ascii="仿宋" w:hAnsi="仿宋" w:eastAsia="仿宋"/>
          <w:szCs w:val="21"/>
        </w:rPr>
        <w:t>金融监管总局及其派出机构应当及时研判并跟踪监测银行保险机构案件风险变化趋势，并对案件风险较高的机构实施重点监管。</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第三十四条</w:t>
      </w:r>
      <w:r>
        <w:rPr>
          <w:rFonts w:hint="eastAsia" w:ascii="仿宋" w:hAnsi="仿宋" w:eastAsia="仿宋"/>
          <w:szCs w:val="21"/>
        </w:rPr>
        <w:t xml:space="preserve"> </w:t>
      </w:r>
      <w:r>
        <w:rPr>
          <w:rFonts w:ascii="仿宋" w:hAnsi="仿宋" w:eastAsia="仿宋"/>
          <w:szCs w:val="21"/>
        </w:rPr>
        <w:t xml:space="preserve"> 金融监管总局及其派出机构应当依据银行保险机构的非现场监管情况，对案件风险防控薄弱、风险较为突出的银行保险机构，适时开展风险排查或现场检查。</w:t>
      </w:r>
    </w:p>
    <w:p>
      <w:pPr>
        <w:spacing w:line="312" w:lineRule="auto"/>
        <w:ind w:firstLine="422" w:firstLineChars="200"/>
        <w:rPr>
          <w:rFonts w:hint="eastAsia" w:ascii="仿宋" w:hAnsi="仿宋" w:eastAsia="仿宋"/>
          <w:szCs w:val="21"/>
        </w:rPr>
      </w:pPr>
      <w:r>
        <w:rPr>
          <w:rFonts w:hint="eastAsia" w:ascii="仿宋" w:hAnsi="仿宋" w:eastAsia="仿宋"/>
          <w:b/>
          <w:bCs/>
          <w:szCs w:val="21"/>
        </w:rPr>
        <w:t xml:space="preserve">第三十五条 </w:t>
      </w:r>
      <w:r>
        <w:rPr>
          <w:rFonts w:ascii="仿宋" w:hAnsi="仿宋" w:eastAsia="仿宋"/>
          <w:b/>
          <w:bCs/>
          <w:szCs w:val="21"/>
        </w:rPr>
        <w:t xml:space="preserve"> </w:t>
      </w:r>
      <w:r>
        <w:rPr>
          <w:rFonts w:ascii="仿宋" w:hAnsi="仿宋" w:eastAsia="仿宋"/>
          <w:szCs w:val="21"/>
        </w:rPr>
        <w:t>金融监管总局及其派出机构发现银行保险机构案件风险防控存在问题的，应当依法视具体情况采取以下监管措施：</w:t>
      </w:r>
    </w:p>
    <w:p>
      <w:pPr>
        <w:spacing w:line="312" w:lineRule="auto"/>
        <w:ind w:firstLine="420" w:firstLineChars="200"/>
        <w:rPr>
          <w:rFonts w:hint="eastAsia" w:ascii="仿宋" w:hAnsi="仿宋" w:eastAsia="仿宋"/>
          <w:szCs w:val="21"/>
        </w:rPr>
      </w:pPr>
      <w:r>
        <w:rPr>
          <w:rFonts w:hint="eastAsia" w:ascii="仿宋" w:hAnsi="仿宋" w:eastAsia="仿宋"/>
          <w:szCs w:val="21"/>
        </w:rPr>
        <w:t>（一）责令限期改正，并在规定时限内报告整改落实情况；</w:t>
      </w:r>
    </w:p>
    <w:p>
      <w:pPr>
        <w:spacing w:line="312" w:lineRule="auto"/>
        <w:ind w:firstLine="420" w:firstLineChars="200"/>
        <w:rPr>
          <w:rFonts w:hint="eastAsia" w:ascii="仿宋" w:hAnsi="仿宋" w:eastAsia="仿宋"/>
          <w:szCs w:val="21"/>
        </w:rPr>
      </w:pPr>
      <w:r>
        <w:rPr>
          <w:rFonts w:hint="eastAsia" w:ascii="仿宋" w:hAnsi="仿宋" w:eastAsia="仿宋"/>
          <w:szCs w:val="21"/>
        </w:rPr>
        <w:t>（二）纳入年度监管通报，提出专项工作要求；</w:t>
      </w:r>
    </w:p>
    <w:p>
      <w:pPr>
        <w:spacing w:line="312" w:lineRule="auto"/>
        <w:ind w:firstLine="420" w:firstLineChars="200"/>
        <w:rPr>
          <w:rFonts w:hint="eastAsia" w:ascii="仿宋" w:hAnsi="仿宋" w:eastAsia="仿宋"/>
          <w:szCs w:val="21"/>
        </w:rPr>
      </w:pPr>
      <w:r>
        <w:rPr>
          <w:rFonts w:hint="eastAsia" w:ascii="仿宋" w:hAnsi="仿宋" w:eastAsia="仿宋"/>
          <w:szCs w:val="21"/>
        </w:rPr>
        <w:t>（三）对法人机构或分支机构负责人进行监管约谈；</w:t>
      </w:r>
    </w:p>
    <w:p>
      <w:pPr>
        <w:spacing w:line="312" w:lineRule="auto"/>
        <w:ind w:firstLine="420" w:firstLineChars="200"/>
        <w:rPr>
          <w:rFonts w:hint="eastAsia" w:ascii="仿宋" w:hAnsi="仿宋" w:eastAsia="仿宋"/>
          <w:szCs w:val="21"/>
        </w:rPr>
      </w:pPr>
      <w:r>
        <w:rPr>
          <w:rFonts w:hint="eastAsia" w:ascii="仿宋" w:hAnsi="仿宋" w:eastAsia="仿宋"/>
          <w:szCs w:val="21"/>
        </w:rPr>
        <w:t>（四）责令机构开展内部问责；</w:t>
      </w:r>
    </w:p>
    <w:p>
      <w:pPr>
        <w:spacing w:line="312" w:lineRule="auto"/>
        <w:ind w:firstLine="420" w:firstLineChars="200"/>
        <w:rPr>
          <w:rFonts w:hint="eastAsia" w:ascii="仿宋" w:hAnsi="仿宋" w:eastAsia="仿宋"/>
          <w:szCs w:val="21"/>
        </w:rPr>
      </w:pPr>
      <w:r>
        <w:rPr>
          <w:rFonts w:hint="eastAsia" w:ascii="仿宋" w:hAnsi="仿宋" w:eastAsia="仿宋"/>
          <w:szCs w:val="21"/>
        </w:rPr>
        <w:t>（五）向有关单位或部门进行通报；</w:t>
      </w:r>
    </w:p>
    <w:p>
      <w:pPr>
        <w:spacing w:line="312" w:lineRule="auto"/>
        <w:ind w:firstLine="420" w:firstLineChars="200"/>
        <w:rPr>
          <w:rFonts w:hint="eastAsia" w:ascii="仿宋" w:hAnsi="仿宋" w:eastAsia="仿宋"/>
          <w:szCs w:val="21"/>
        </w:rPr>
      </w:pPr>
      <w:r>
        <w:rPr>
          <w:rFonts w:hint="eastAsia" w:ascii="仿宋" w:hAnsi="仿宋" w:eastAsia="仿宋"/>
          <w:szCs w:val="21"/>
        </w:rPr>
        <w:t>（六）动态调整监管评级；</w:t>
      </w:r>
    </w:p>
    <w:p>
      <w:pPr>
        <w:spacing w:line="312" w:lineRule="auto"/>
        <w:ind w:firstLine="420" w:firstLineChars="200"/>
        <w:rPr>
          <w:rFonts w:hint="eastAsia" w:ascii="仿宋" w:hAnsi="仿宋" w:eastAsia="仿宋"/>
          <w:szCs w:val="21"/>
        </w:rPr>
      </w:pPr>
      <w:r>
        <w:rPr>
          <w:rFonts w:hint="eastAsia" w:ascii="仿宋" w:hAnsi="仿宋" w:eastAsia="仿宋"/>
          <w:szCs w:val="21"/>
        </w:rPr>
        <w:t>（七）适时开展监管评估</w:t>
      </w:r>
      <w:r>
        <w:rPr>
          <w:rFonts w:ascii="仿宋" w:hAnsi="仿宋" w:eastAsia="仿宋"/>
          <w:szCs w:val="21"/>
        </w:rPr>
        <w:t>;</w:t>
      </w:r>
    </w:p>
    <w:p>
      <w:pPr>
        <w:spacing w:line="312" w:lineRule="auto"/>
        <w:ind w:firstLine="420" w:firstLineChars="200"/>
        <w:rPr>
          <w:rFonts w:hint="eastAsia" w:ascii="仿宋" w:hAnsi="仿宋" w:eastAsia="仿宋"/>
          <w:szCs w:val="21"/>
        </w:rPr>
      </w:pPr>
      <w:r>
        <w:rPr>
          <w:rFonts w:hint="eastAsia" w:ascii="仿宋" w:hAnsi="仿宋" w:eastAsia="仿宋"/>
          <w:szCs w:val="21"/>
        </w:rPr>
        <w:t>（八）其他监管措施。</w:t>
      </w:r>
    </w:p>
    <w:p>
      <w:pPr>
        <w:spacing w:line="312" w:lineRule="auto"/>
        <w:ind w:firstLine="422" w:firstLineChars="200"/>
        <w:rPr>
          <w:rFonts w:hint="eastAsia" w:ascii="仿宋" w:hAnsi="仿宋" w:eastAsia="仿宋"/>
          <w:szCs w:val="21"/>
        </w:rPr>
      </w:pPr>
      <w:r>
        <w:rPr>
          <w:rFonts w:hint="eastAsia" w:ascii="仿宋" w:hAnsi="仿宋" w:eastAsia="仿宋"/>
          <w:b/>
          <w:bCs/>
          <w:szCs w:val="21"/>
        </w:rPr>
        <w:t xml:space="preserve">第三十六条 </w:t>
      </w:r>
      <w:r>
        <w:rPr>
          <w:rFonts w:ascii="仿宋" w:hAnsi="仿宋" w:eastAsia="仿宋"/>
          <w:szCs w:val="21"/>
        </w:rPr>
        <w:t xml:space="preserve"> 银行保险机构应当按照本办法开展案件风险防控工作。违反本办法规定，造成不良后果的，由金融监管总局及其派出机构依据《中华人民共和国银行业监督管理法》《中华人民共和国商业银行法》《中华人民共和国保险法》等法律法规和其他相关规定予以行政处罚。</w:t>
      </w:r>
    </w:p>
    <w:p>
      <w:pPr>
        <w:spacing w:line="312" w:lineRule="auto"/>
        <w:ind w:firstLine="420" w:firstLineChars="200"/>
        <w:rPr>
          <w:rFonts w:hint="eastAsia" w:ascii="仿宋" w:hAnsi="仿宋" w:eastAsia="仿宋"/>
          <w:szCs w:val="21"/>
        </w:rPr>
      </w:pPr>
    </w:p>
    <w:p>
      <w:pPr>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 xml:space="preserve">第五章 </w:t>
      </w:r>
      <w:r>
        <w:rPr>
          <w:rFonts w:ascii="仿宋" w:hAnsi="仿宋" w:eastAsia="仿宋"/>
          <w:b/>
          <w:bCs/>
          <w:szCs w:val="21"/>
        </w:rPr>
        <w:t xml:space="preserve"> 附则</w:t>
      </w:r>
    </w:p>
    <w:p>
      <w:pPr>
        <w:spacing w:line="312" w:lineRule="auto"/>
        <w:ind w:firstLine="420" w:firstLineChars="200"/>
        <w:rPr>
          <w:rFonts w:hint="eastAsia" w:ascii="仿宋" w:hAnsi="仿宋" w:eastAsia="仿宋"/>
          <w:szCs w:val="21"/>
        </w:rPr>
      </w:pPr>
    </w:p>
    <w:p>
      <w:pPr>
        <w:spacing w:line="312" w:lineRule="auto"/>
        <w:ind w:firstLine="422" w:firstLineChars="200"/>
        <w:rPr>
          <w:rFonts w:hint="eastAsia" w:ascii="仿宋" w:hAnsi="仿宋" w:eastAsia="仿宋"/>
          <w:szCs w:val="21"/>
        </w:rPr>
      </w:pPr>
      <w:r>
        <w:rPr>
          <w:rFonts w:hint="eastAsia" w:ascii="仿宋" w:hAnsi="仿宋" w:eastAsia="仿宋"/>
          <w:b/>
          <w:bCs/>
          <w:szCs w:val="21"/>
        </w:rPr>
        <w:t>第三十七条</w:t>
      </w:r>
      <w:r>
        <w:rPr>
          <w:rFonts w:hint="eastAsia" w:ascii="仿宋" w:hAnsi="仿宋" w:eastAsia="仿宋"/>
          <w:szCs w:val="21"/>
        </w:rPr>
        <w:t xml:space="preserve"> </w:t>
      </w:r>
      <w:r>
        <w:rPr>
          <w:rFonts w:ascii="仿宋" w:hAnsi="仿宋" w:eastAsia="仿宋"/>
          <w:szCs w:val="21"/>
        </w:rPr>
        <w:t xml:space="preserve"> 有关案件定义，适用《中国银保监会关于印发银行保险机构涉刑案件管理办法（试行）的通知》（银保监发〔2020〕20号）。</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第三十八条</w:t>
      </w:r>
      <w:r>
        <w:rPr>
          <w:rFonts w:hint="eastAsia" w:ascii="仿宋" w:hAnsi="仿宋" w:eastAsia="仿宋"/>
          <w:szCs w:val="21"/>
        </w:rPr>
        <w:t xml:space="preserve"> </w:t>
      </w:r>
      <w:r>
        <w:rPr>
          <w:rFonts w:ascii="仿宋" w:hAnsi="仿宋" w:eastAsia="仿宋"/>
          <w:szCs w:val="21"/>
        </w:rPr>
        <w:t xml:space="preserve"> 在中华人民共和国境内依法设立的信托公司、金融资产管理公司、企业集团财务公司、金融租赁公司、汽车金融公司、货币经纪公司、消费金融公司，保险集团（控股）公司、再保险公司、保险专业中介机构、保险资产管理公司，外国及港澳台银行保险机构，以及金融监管总局批准设立的其他金融机构，参照本办法执行。</w:t>
      </w:r>
    </w:p>
    <w:p>
      <w:pPr>
        <w:spacing w:line="312" w:lineRule="auto"/>
        <w:ind w:firstLine="422" w:firstLineChars="200"/>
        <w:rPr>
          <w:rFonts w:hint="eastAsia" w:ascii="仿宋" w:hAnsi="仿宋" w:eastAsia="仿宋"/>
          <w:szCs w:val="21"/>
        </w:rPr>
      </w:pPr>
      <w:r>
        <w:rPr>
          <w:rFonts w:hint="eastAsia" w:ascii="仿宋" w:hAnsi="仿宋" w:eastAsia="仿宋"/>
          <w:b/>
          <w:bCs/>
          <w:szCs w:val="21"/>
        </w:rPr>
        <w:t>第三十九条</w:t>
      </w:r>
      <w:r>
        <w:rPr>
          <w:rFonts w:hint="eastAsia" w:ascii="仿宋" w:hAnsi="仿宋" w:eastAsia="仿宋"/>
          <w:szCs w:val="21"/>
        </w:rPr>
        <w:t xml:space="preserve"> </w:t>
      </w:r>
      <w:r>
        <w:rPr>
          <w:rFonts w:ascii="仿宋" w:hAnsi="仿宋" w:eastAsia="仿宋"/>
          <w:szCs w:val="21"/>
        </w:rPr>
        <w:t xml:space="preserve"> 本办法由金融监管总局负责解释。金融监管总局派出机构可以依据本办法制定实施细则，并报金融监管总局案件管理部门备案。</w:t>
      </w:r>
    </w:p>
    <w:p>
      <w:pPr>
        <w:spacing w:line="312" w:lineRule="auto"/>
        <w:ind w:firstLine="422" w:firstLineChars="200"/>
        <w:rPr>
          <w:rFonts w:hint="eastAsia" w:ascii="仿宋" w:hAnsi="仿宋" w:eastAsia="仿宋"/>
          <w:szCs w:val="21"/>
        </w:rPr>
      </w:pPr>
      <w:r>
        <w:rPr>
          <w:rFonts w:hint="eastAsia" w:ascii="仿宋" w:hAnsi="仿宋" w:eastAsia="仿宋"/>
          <w:b/>
          <w:bCs/>
          <w:szCs w:val="21"/>
        </w:rPr>
        <w:t xml:space="preserve">第四十条 </w:t>
      </w:r>
      <w:r>
        <w:rPr>
          <w:rFonts w:ascii="仿宋" w:hAnsi="仿宋" w:eastAsia="仿宋"/>
          <w:szCs w:val="21"/>
        </w:rPr>
        <w:t xml:space="preserve"> 本办法自2024年1月1日起施行。此前有关规定与本办法不一致的，以本办法为准。《中国银监会办公厅关于印发银行业金融机构案防工作办法的通知》（银监办发〔2013〕257号）同时废止。</w:t>
      </w:r>
    </w:p>
    <w:p>
      <w:pPr>
        <w:widowControl/>
        <w:jc w:val="left"/>
        <w:rPr>
          <w:rFonts w:hint="eastAsia" w:ascii="仿宋" w:hAnsi="仿宋" w:eastAsia="仿宋"/>
          <w:szCs w:val="21"/>
        </w:rPr>
      </w:pPr>
      <w:r>
        <w:rPr>
          <w:rFonts w:ascii="仿宋" w:hAnsi="仿宋" w:eastAsia="仿宋"/>
          <w:szCs w:val="21"/>
        </w:rPr>
        <w:br w:type="page"/>
      </w:r>
    </w:p>
    <w:p>
      <w:pPr>
        <w:spacing w:line="312" w:lineRule="auto"/>
        <w:ind w:firstLine="422" w:firstLineChars="200"/>
        <w:jc w:val="center"/>
        <w:rPr>
          <w:rFonts w:hint="eastAsia" w:ascii="仿宋" w:hAnsi="仿宋" w:eastAsia="仿宋"/>
          <w:b/>
          <w:bCs/>
          <w:szCs w:val="21"/>
        </w:rPr>
      </w:pPr>
      <w:r>
        <w:rPr>
          <w:rFonts w:hint="eastAsia" w:ascii="仿宋" w:hAnsi="仿宋" w:eastAsia="仿宋"/>
          <w:b/>
          <w:bCs/>
          <w:szCs w:val="21"/>
        </w:rPr>
        <w:t>国家金融监督管理总局就《银行保险机构涉刑案件风险防控管理办法》答记者问</w:t>
      </w:r>
    </w:p>
    <w:p>
      <w:pPr>
        <w:spacing w:line="312" w:lineRule="auto"/>
        <w:ind w:firstLine="420" w:firstLineChars="200"/>
        <w:rPr>
          <w:rFonts w:hint="eastAsia" w:ascii="仿宋" w:hAnsi="仿宋" w:eastAsia="仿宋"/>
          <w:szCs w:val="21"/>
        </w:rPr>
      </w:pPr>
      <w:r>
        <w:rPr>
          <w:rFonts w:hint="eastAsia" w:ascii="仿宋" w:hAnsi="仿宋" w:eastAsia="仿宋"/>
          <w:szCs w:val="21"/>
        </w:rPr>
        <w:t>近日，金融监管总局发布《银行保险机构涉刑案件风险防控管理办法》（以下简称《办法》）。有关部门负责人就相关问题回答了记者提问。</w:t>
      </w:r>
    </w:p>
    <w:p>
      <w:pPr>
        <w:spacing w:line="312" w:lineRule="auto"/>
        <w:ind w:firstLine="422" w:firstLineChars="200"/>
        <w:rPr>
          <w:rFonts w:hint="eastAsia" w:ascii="仿宋" w:hAnsi="仿宋" w:eastAsia="仿宋"/>
          <w:b/>
          <w:bCs/>
          <w:szCs w:val="21"/>
        </w:rPr>
      </w:pPr>
      <w:r>
        <w:rPr>
          <w:rFonts w:hint="eastAsia" w:ascii="仿宋" w:hAnsi="仿宋" w:eastAsia="仿宋"/>
          <w:b/>
          <w:bCs/>
          <w:szCs w:val="21"/>
        </w:rPr>
        <w:t>一、《办法》制定的目的是什么？</w:t>
      </w:r>
    </w:p>
    <w:p>
      <w:pPr>
        <w:spacing w:line="312" w:lineRule="auto"/>
        <w:ind w:firstLine="420" w:firstLineChars="200"/>
        <w:rPr>
          <w:rFonts w:hint="eastAsia" w:ascii="仿宋" w:hAnsi="仿宋" w:eastAsia="仿宋"/>
          <w:szCs w:val="21"/>
        </w:rPr>
      </w:pPr>
      <w:r>
        <w:rPr>
          <w:rFonts w:hint="eastAsia" w:ascii="仿宋" w:hAnsi="仿宋" w:eastAsia="仿宋"/>
          <w:szCs w:val="21"/>
        </w:rPr>
        <w:t>答：为深入贯彻落实党的二十大精神，坚决遏制银行保险机构涉刑案件风险高发态势，金融监管总局制定了《办法》。主要推动银行保险机构健全涉刑案件风险防控全链条治理机制，前移涉刑案件风险防控关口，深化源头预防、标本兼治，全面提升银行保险机构涉刑案件风险防控工作的规范性、科学性、有效性。</w:t>
      </w:r>
    </w:p>
    <w:p>
      <w:pPr>
        <w:spacing w:line="312" w:lineRule="auto"/>
        <w:ind w:firstLine="422" w:firstLineChars="200"/>
        <w:rPr>
          <w:rFonts w:hint="eastAsia" w:ascii="仿宋" w:hAnsi="仿宋" w:eastAsia="仿宋"/>
          <w:b/>
          <w:bCs/>
          <w:szCs w:val="21"/>
        </w:rPr>
      </w:pPr>
      <w:r>
        <w:rPr>
          <w:rFonts w:hint="eastAsia" w:ascii="仿宋" w:hAnsi="仿宋" w:eastAsia="仿宋"/>
          <w:b/>
          <w:bCs/>
          <w:szCs w:val="21"/>
        </w:rPr>
        <w:t>二、《办法》的主要内容是什么？</w:t>
      </w:r>
    </w:p>
    <w:p>
      <w:pPr>
        <w:spacing w:line="312" w:lineRule="auto"/>
        <w:ind w:firstLine="420" w:firstLineChars="200"/>
        <w:rPr>
          <w:rFonts w:hint="eastAsia" w:ascii="仿宋" w:hAnsi="仿宋" w:eastAsia="仿宋"/>
          <w:szCs w:val="21"/>
        </w:rPr>
      </w:pPr>
      <w:r>
        <w:rPr>
          <w:rFonts w:hint="eastAsia" w:ascii="仿宋" w:hAnsi="仿宋" w:eastAsia="仿宋"/>
          <w:szCs w:val="21"/>
        </w:rPr>
        <w:t>答：《办法》共5章40条。第一章总则，主要规范立法目的、适用范围、防控目标、基本原则等。第二章职责分工，主要规范银行保险机构董（理）事会、监事会、高级管理层、牵头部门、内设部门及分支机构等在涉刑案件风险防控中的职责任务。第三章任务要求，主要强调银行保险机构应建立健全涉刑案件风险防控重点制度，研判本机构涉刑案件风险防控重点领域，完善涉刑案件风险防控重点措施，加强信息化建设，并及时开展涉刑案件风险防控评估。第四章监督管理，主要规范监管部门相关职责分工，明确对银行保险机构涉刑案件风险防控采取非现场监管、现场检查、行政处罚等要求。第五章附则，主要规范参照适用范围、明确实施日期并废止相关文件等。</w:t>
      </w:r>
    </w:p>
    <w:p>
      <w:pPr>
        <w:spacing w:line="312" w:lineRule="auto"/>
        <w:ind w:firstLine="422" w:firstLineChars="200"/>
        <w:rPr>
          <w:rFonts w:hint="eastAsia" w:ascii="仿宋" w:hAnsi="仿宋" w:eastAsia="仿宋"/>
          <w:b/>
          <w:bCs/>
          <w:szCs w:val="21"/>
        </w:rPr>
      </w:pPr>
      <w:r>
        <w:rPr>
          <w:rFonts w:hint="eastAsia" w:ascii="仿宋" w:hAnsi="仿宋" w:eastAsia="仿宋"/>
          <w:b/>
          <w:bCs/>
          <w:szCs w:val="21"/>
        </w:rPr>
        <w:t>三、《办法》规定的涉刑案件风险防控原则是什么？</w:t>
      </w:r>
    </w:p>
    <w:p>
      <w:pPr>
        <w:spacing w:line="312" w:lineRule="auto"/>
        <w:ind w:firstLine="420" w:firstLineChars="200"/>
        <w:rPr>
          <w:rFonts w:hint="eastAsia" w:ascii="仿宋" w:hAnsi="仿宋" w:eastAsia="仿宋"/>
          <w:szCs w:val="21"/>
        </w:rPr>
      </w:pPr>
      <w:r>
        <w:rPr>
          <w:rFonts w:hint="eastAsia" w:ascii="仿宋" w:hAnsi="仿宋" w:eastAsia="仿宋"/>
          <w:szCs w:val="21"/>
        </w:rPr>
        <w:t>答：《办法》明确，银行保险机构涉刑案件风险防控应遵循以下原则：预防为主、关口前移，全面覆盖、突出重点，法人主责、分级负责，联防联控、各司其职，属地监管、融入日常。</w:t>
      </w:r>
    </w:p>
    <w:p>
      <w:pPr>
        <w:spacing w:line="312" w:lineRule="auto"/>
        <w:ind w:firstLine="422" w:firstLineChars="200"/>
        <w:rPr>
          <w:rFonts w:hint="eastAsia" w:ascii="仿宋" w:hAnsi="仿宋" w:eastAsia="仿宋"/>
          <w:b/>
          <w:bCs/>
          <w:szCs w:val="21"/>
        </w:rPr>
      </w:pPr>
      <w:r>
        <w:rPr>
          <w:rFonts w:hint="eastAsia" w:ascii="仿宋" w:hAnsi="仿宋" w:eastAsia="仿宋"/>
          <w:b/>
          <w:bCs/>
          <w:szCs w:val="21"/>
        </w:rPr>
        <w:t>四、如何确保涉刑案件风险防控取得预期成效？</w:t>
      </w:r>
    </w:p>
    <w:p>
      <w:pPr>
        <w:spacing w:line="312" w:lineRule="auto"/>
        <w:ind w:firstLine="420" w:firstLineChars="200"/>
        <w:rPr>
          <w:rFonts w:hint="eastAsia" w:ascii="仿宋" w:hAnsi="仿宋" w:eastAsia="仿宋"/>
          <w:szCs w:val="21"/>
        </w:rPr>
      </w:pPr>
      <w:r>
        <w:rPr>
          <w:rFonts w:hint="eastAsia" w:ascii="仿宋" w:hAnsi="仿宋" w:eastAsia="仿宋"/>
          <w:szCs w:val="21"/>
        </w:rPr>
        <w:t>答：《办法》强调，加强涉刑案件风险源头预防、全面预防、全链条预防。重点推动将涉刑案件风险防控纳入银行保险机构公司治理架构，进一步压实董（理）事会、监事会、高级管理层、牵头部门、内设部门和分支机构职责，充分调动董监高在涉刑案件风险防控中的主观能动性，着力构建各方联动、齐抓共管的涉刑案件风险防控格局。</w:t>
      </w:r>
    </w:p>
    <w:p>
      <w:pPr>
        <w:spacing w:line="312" w:lineRule="auto"/>
        <w:ind w:firstLine="422" w:firstLineChars="200"/>
        <w:rPr>
          <w:rFonts w:hint="eastAsia" w:ascii="仿宋" w:hAnsi="仿宋" w:eastAsia="仿宋"/>
          <w:b/>
          <w:bCs/>
          <w:szCs w:val="21"/>
        </w:rPr>
      </w:pPr>
      <w:r>
        <w:rPr>
          <w:rFonts w:hint="eastAsia" w:ascii="仿宋" w:hAnsi="仿宋" w:eastAsia="仿宋"/>
          <w:b/>
          <w:bCs/>
          <w:szCs w:val="21"/>
        </w:rPr>
        <w:t>五、《办法》征求意见的情况如何？</w:t>
      </w:r>
    </w:p>
    <w:p>
      <w:pPr>
        <w:spacing w:line="312" w:lineRule="auto"/>
        <w:ind w:firstLine="420" w:firstLineChars="200"/>
        <w:rPr>
          <w:rFonts w:hint="eastAsia" w:ascii="仿宋" w:hAnsi="仿宋" w:eastAsia="仿宋"/>
          <w:szCs w:val="21"/>
        </w:rPr>
      </w:pPr>
      <w:r>
        <w:rPr>
          <w:rFonts w:hint="eastAsia" w:ascii="仿宋" w:hAnsi="仿宋" w:eastAsia="仿宋"/>
          <w:szCs w:val="21"/>
        </w:rPr>
        <w:t>答：我们就《办法》组织了多轮征求意见，并面向社会公开征求了意见，对各方面提出的修改意见进行了认真研究，绝大部分意见已采纳。相关各方均表示，制定《办法》是重要的治本之策，非常及时也非常必要。</w:t>
      </w:r>
    </w:p>
    <w:p>
      <w:pPr>
        <w:spacing w:line="312" w:lineRule="auto"/>
        <w:ind w:firstLine="422" w:firstLineChars="200"/>
        <w:rPr>
          <w:rFonts w:hint="eastAsia" w:ascii="仿宋" w:hAnsi="仿宋" w:eastAsia="仿宋"/>
          <w:b/>
          <w:bCs/>
          <w:szCs w:val="21"/>
        </w:rPr>
      </w:pPr>
    </w:p>
    <w:p>
      <w:pPr>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