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64" w:name="_Toc21974"/>
      <w:r>
        <w:rPr>
          <w:rFonts w:hint="eastAsia"/>
        </w:rPr>
        <w:t>8</w:t>
      </w:r>
      <w:r>
        <w:t>57--</w:t>
      </w:r>
      <w:r>
        <w:rPr>
          <w:rFonts w:hint="eastAsia"/>
        </w:rPr>
        <w:t>银行保险机构操作风险管理办法</w:t>
      </w:r>
      <w:r>
        <w:br w:type="textWrapping"/>
      </w:r>
      <w:r>
        <w:t>国家金融监督管理总局令2023年第5号</w:t>
      </w:r>
      <w:bookmarkEnd w:id="2664"/>
    </w:p>
    <w:p>
      <w:pPr>
        <w:adjustRightInd w:val="0"/>
        <w:snapToGrid w:val="0"/>
        <w:spacing w:line="312" w:lineRule="auto"/>
        <w:jc w:val="center"/>
        <w:rPr>
          <w:rFonts w:ascii="仿宋" w:eastAsia="仿宋"/>
        </w:rPr>
      </w:pPr>
      <w:r>
        <w:rPr>
          <w:rFonts w:hint="eastAsia" w:ascii="仿宋" w:eastAsia="仿宋"/>
        </w:rPr>
        <w:t>（</w:t>
      </w:r>
      <w:r>
        <w:rPr>
          <w:rFonts w:ascii="仿宋" w:eastAsia="仿宋"/>
        </w:rPr>
        <w:t>2023年12月27日</w:t>
      </w:r>
      <w:r>
        <w:rPr>
          <w:rFonts w:hint="eastAsia" w:ascii="仿宋" w:eastAsia="仿宋"/>
        </w:rPr>
        <w:t>公布，</w:t>
      </w:r>
      <w:r>
        <w:rPr>
          <w:rFonts w:ascii="仿宋" w:eastAsia="仿宋"/>
        </w:rPr>
        <w:t>自2024年7月1日起施行）</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第一章  </w:t>
      </w:r>
      <w:r>
        <w:rPr>
          <w:rFonts w:ascii="仿宋" w:eastAsia="仿宋"/>
          <w:b/>
        </w:rPr>
        <w:t>总则</w:t>
      </w:r>
    </w:p>
    <w:p>
      <w:pPr>
        <w:adjustRightInd w:val="0"/>
        <w:snapToGrid w:val="0"/>
        <w:spacing w:line="312" w:lineRule="auto"/>
        <w:ind w:firstLine="422" w:firstLineChars="200"/>
        <w:rPr>
          <w:rFonts w:ascii="仿宋" w:eastAsia="仿宋"/>
        </w:rPr>
      </w:pPr>
      <w:r>
        <w:rPr>
          <w:rFonts w:hint="eastAsia" w:ascii="仿宋" w:eastAsia="仿宋"/>
          <w:b/>
        </w:rPr>
        <w:t xml:space="preserve">第一条  </w:t>
      </w:r>
      <w:r>
        <w:rPr>
          <w:rFonts w:ascii="仿宋" w:eastAsia="仿宋"/>
        </w:rPr>
        <w:t>为提高银行保险机构操作风险管理水平，根据《中华人民共和国银行业监督管理法》《中华人民共和国商业银行法》《中华人民共和国保险法》等法律法规，制定本办法。</w:t>
      </w:r>
    </w:p>
    <w:p>
      <w:pPr>
        <w:adjustRightInd w:val="0"/>
        <w:snapToGrid w:val="0"/>
        <w:spacing w:line="312" w:lineRule="auto"/>
        <w:ind w:firstLine="422" w:firstLineChars="200"/>
        <w:rPr>
          <w:rFonts w:ascii="仿宋" w:eastAsia="仿宋"/>
        </w:rPr>
      </w:pPr>
      <w:r>
        <w:rPr>
          <w:rFonts w:hint="eastAsia" w:ascii="仿宋" w:eastAsia="仿宋"/>
          <w:b/>
        </w:rPr>
        <w:t xml:space="preserve">第二条  </w:t>
      </w:r>
      <w:r>
        <w:rPr>
          <w:rFonts w:ascii="仿宋" w:eastAsia="仿宋"/>
        </w:rPr>
        <w:t>本办法所称操作风险是指由于内部程序、员工、信息科技系统存在问题以及外部事件造成损失的风险，包括法律风险，但不包括战略风险和声誉风险。</w:t>
      </w:r>
    </w:p>
    <w:p>
      <w:pPr>
        <w:adjustRightInd w:val="0"/>
        <w:snapToGrid w:val="0"/>
        <w:spacing w:line="312" w:lineRule="auto"/>
        <w:ind w:firstLine="422" w:firstLineChars="200"/>
        <w:rPr>
          <w:rFonts w:ascii="仿宋" w:eastAsia="仿宋"/>
        </w:rPr>
      </w:pPr>
      <w:r>
        <w:rPr>
          <w:rFonts w:hint="eastAsia" w:ascii="仿宋" w:eastAsia="仿宋"/>
          <w:b/>
        </w:rPr>
        <w:t xml:space="preserve">第三条  </w:t>
      </w:r>
      <w:r>
        <w:rPr>
          <w:rFonts w:ascii="仿宋" w:eastAsia="仿宋"/>
        </w:rPr>
        <w:t>操作风险管理是全面风险管理体系的重要组成部分，目标是有效防范操作风险，降低损失，提升对内外部事件冲击的应对能力，为业务稳健运营提供保障。</w:t>
      </w:r>
    </w:p>
    <w:p>
      <w:pPr>
        <w:adjustRightInd w:val="0"/>
        <w:snapToGrid w:val="0"/>
        <w:spacing w:line="312" w:lineRule="auto"/>
        <w:ind w:firstLine="422" w:firstLineChars="200"/>
        <w:rPr>
          <w:rFonts w:ascii="仿宋" w:eastAsia="仿宋"/>
        </w:rPr>
      </w:pPr>
      <w:r>
        <w:rPr>
          <w:rFonts w:hint="eastAsia" w:ascii="仿宋" w:eastAsia="仿宋"/>
          <w:b/>
        </w:rPr>
        <w:t xml:space="preserve">第四条  </w:t>
      </w:r>
      <w:r>
        <w:rPr>
          <w:rFonts w:ascii="仿宋" w:eastAsia="仿宋"/>
        </w:rPr>
        <w:t>操作风险管理应当遵循以下基本原则：</w:t>
      </w:r>
    </w:p>
    <w:p>
      <w:pPr>
        <w:adjustRightInd w:val="0"/>
        <w:snapToGrid w:val="0"/>
        <w:spacing w:line="312" w:lineRule="auto"/>
        <w:ind w:firstLine="420" w:firstLineChars="200"/>
        <w:rPr>
          <w:rFonts w:ascii="仿宋" w:eastAsia="仿宋"/>
        </w:rPr>
      </w:pPr>
      <w:r>
        <w:rPr>
          <w:rFonts w:hint="eastAsia" w:ascii="仿宋" w:eastAsia="仿宋"/>
        </w:rPr>
        <w:t>（一）审慎性原则。操作风险管理应当坚持风险为本的理念，充分重视风险苗头和潜在隐患，有效识别影响风险管理的不利因素，配置充足资源，及时采取措施，提升前瞻性。</w:t>
      </w:r>
    </w:p>
    <w:p>
      <w:pPr>
        <w:adjustRightInd w:val="0"/>
        <w:snapToGrid w:val="0"/>
        <w:spacing w:line="312" w:lineRule="auto"/>
        <w:ind w:firstLine="420" w:firstLineChars="200"/>
        <w:rPr>
          <w:rFonts w:ascii="仿宋" w:eastAsia="仿宋"/>
        </w:rPr>
      </w:pPr>
      <w:r>
        <w:rPr>
          <w:rFonts w:hint="eastAsia" w:ascii="仿宋" w:eastAsia="仿宋"/>
        </w:rPr>
        <w:t>（二）全面性原则。操作风险管理应当覆盖各业务条线、各分支机构，覆盖所有部门、岗位、员工和产品，贯穿决策、执行和监督全部过程，充分考量其他内外部风险的相关性和传染性。</w:t>
      </w:r>
    </w:p>
    <w:p>
      <w:pPr>
        <w:adjustRightInd w:val="0"/>
        <w:snapToGrid w:val="0"/>
        <w:spacing w:line="312" w:lineRule="auto"/>
        <w:ind w:firstLine="420" w:firstLineChars="200"/>
        <w:rPr>
          <w:rFonts w:ascii="仿宋" w:eastAsia="仿宋"/>
        </w:rPr>
      </w:pPr>
      <w:r>
        <w:rPr>
          <w:rFonts w:hint="eastAsia" w:ascii="仿宋" w:eastAsia="仿宋"/>
        </w:rPr>
        <w:t>（三）匹配性原则。操作风险管理应当体现多层次、差异化的要求，管理体系、管理资源应当与机构发展战略、经营规模、复杂性和风险状况相适应，并根据情况变化及时调整。</w:t>
      </w:r>
    </w:p>
    <w:p>
      <w:pPr>
        <w:adjustRightInd w:val="0"/>
        <w:snapToGrid w:val="0"/>
        <w:spacing w:line="312" w:lineRule="auto"/>
        <w:ind w:firstLine="420" w:firstLineChars="200"/>
        <w:rPr>
          <w:rFonts w:ascii="仿宋" w:eastAsia="仿宋"/>
        </w:rPr>
      </w:pPr>
      <w:r>
        <w:rPr>
          <w:rFonts w:hint="eastAsia" w:ascii="仿宋" w:eastAsia="仿宋"/>
        </w:rPr>
        <w:t>（四）有效性原则。机构应当以风险偏好为导向，有效识别、评估、计量、控制、缓释、监测、报告所面临的操作风险，将操作风险控制在可承受范围之内。</w:t>
      </w:r>
    </w:p>
    <w:p>
      <w:pPr>
        <w:adjustRightInd w:val="0"/>
        <w:snapToGrid w:val="0"/>
        <w:spacing w:line="312" w:lineRule="auto"/>
        <w:ind w:firstLine="422" w:firstLineChars="200"/>
        <w:rPr>
          <w:rFonts w:ascii="仿宋" w:eastAsia="仿宋"/>
        </w:rPr>
      </w:pPr>
      <w:r>
        <w:rPr>
          <w:rFonts w:hint="eastAsia" w:ascii="仿宋" w:eastAsia="仿宋"/>
          <w:b/>
        </w:rPr>
        <w:t xml:space="preserve">第五条  </w:t>
      </w:r>
      <w:r>
        <w:rPr>
          <w:rFonts w:ascii="仿宋" w:eastAsia="仿宋"/>
        </w:rPr>
        <w:t>规模较大的银行保险机构应当基于良好的治理架构，加强操作风险管理，做好与业务连续性、外包风险管理、网络安全、数据安全、突发事件应对、恢复与处置计划等体系机制的有机衔接，提升运营韧性，具备在发生重大风险和外部事件时持续提供关键业务和服务的能力。</w:t>
      </w:r>
    </w:p>
    <w:p>
      <w:pPr>
        <w:adjustRightInd w:val="0"/>
        <w:snapToGrid w:val="0"/>
        <w:spacing w:line="312" w:lineRule="auto"/>
        <w:ind w:firstLine="422" w:firstLineChars="200"/>
        <w:rPr>
          <w:rFonts w:ascii="仿宋" w:eastAsia="仿宋"/>
        </w:rPr>
      </w:pPr>
      <w:r>
        <w:rPr>
          <w:rFonts w:hint="eastAsia" w:ascii="仿宋" w:eastAsia="仿宋"/>
          <w:b/>
        </w:rPr>
        <w:t xml:space="preserve">第六条  </w:t>
      </w:r>
      <w:r>
        <w:rPr>
          <w:rFonts w:ascii="仿宋" w:eastAsia="仿宋"/>
        </w:rPr>
        <w:t>国家金融监督管理总局及其派出机构依法对银行保险机构操作风险管理实施监管。</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第二章  </w:t>
      </w:r>
      <w:r>
        <w:rPr>
          <w:rFonts w:ascii="仿宋" w:eastAsia="仿宋"/>
          <w:b/>
        </w:rPr>
        <w:t>风险治理和管理责任</w:t>
      </w:r>
    </w:p>
    <w:p>
      <w:pPr>
        <w:adjustRightInd w:val="0"/>
        <w:snapToGrid w:val="0"/>
        <w:spacing w:line="312" w:lineRule="auto"/>
        <w:ind w:firstLine="422" w:firstLineChars="200"/>
        <w:rPr>
          <w:rFonts w:ascii="仿宋" w:eastAsia="仿宋"/>
        </w:rPr>
      </w:pPr>
      <w:r>
        <w:rPr>
          <w:rFonts w:hint="eastAsia" w:ascii="仿宋" w:eastAsia="仿宋"/>
          <w:b/>
        </w:rPr>
        <w:t xml:space="preserve">第七条  </w:t>
      </w:r>
      <w:r>
        <w:rPr>
          <w:rFonts w:ascii="仿宋" w:eastAsia="仿宋"/>
        </w:rPr>
        <w:t>银行保险机构董事会应当将操作风险作为本机构面对的主要风险之一，承担操作风险管理的最终责任。主要职责包括：</w:t>
      </w:r>
    </w:p>
    <w:p>
      <w:pPr>
        <w:adjustRightInd w:val="0"/>
        <w:snapToGrid w:val="0"/>
        <w:spacing w:line="312" w:lineRule="auto"/>
        <w:ind w:firstLine="420" w:firstLineChars="200"/>
        <w:rPr>
          <w:rFonts w:ascii="仿宋" w:eastAsia="仿宋"/>
        </w:rPr>
      </w:pPr>
      <w:r>
        <w:rPr>
          <w:rFonts w:hint="eastAsia" w:ascii="仿宋" w:eastAsia="仿宋"/>
        </w:rPr>
        <w:t>（一）审批操作风险管理基本制度，确保与战略目标一致；</w:t>
      </w:r>
    </w:p>
    <w:p>
      <w:pPr>
        <w:adjustRightInd w:val="0"/>
        <w:snapToGrid w:val="0"/>
        <w:spacing w:line="312" w:lineRule="auto"/>
        <w:ind w:firstLine="420" w:firstLineChars="200"/>
        <w:rPr>
          <w:rFonts w:ascii="仿宋" w:eastAsia="仿宋"/>
        </w:rPr>
      </w:pPr>
      <w:r>
        <w:rPr>
          <w:rFonts w:hint="eastAsia" w:ascii="仿宋" w:eastAsia="仿宋"/>
        </w:rPr>
        <w:t>（二）审批操作风险偏好及其传导机制，将操作风险控制在可承受范围之内；</w:t>
      </w:r>
    </w:p>
    <w:p>
      <w:pPr>
        <w:adjustRightInd w:val="0"/>
        <w:snapToGrid w:val="0"/>
        <w:spacing w:line="312" w:lineRule="auto"/>
        <w:ind w:firstLine="420" w:firstLineChars="200"/>
        <w:rPr>
          <w:rFonts w:ascii="仿宋" w:eastAsia="仿宋"/>
        </w:rPr>
      </w:pPr>
      <w:r>
        <w:rPr>
          <w:rFonts w:hint="eastAsia" w:ascii="仿宋" w:eastAsia="仿宋"/>
        </w:rPr>
        <w:t>（三）审批高级管理层有关操作风险管理职责、权限、报告等机制，确保操作风险管理体系的有效性；</w:t>
      </w:r>
    </w:p>
    <w:p>
      <w:pPr>
        <w:adjustRightInd w:val="0"/>
        <w:snapToGrid w:val="0"/>
        <w:spacing w:line="312" w:lineRule="auto"/>
        <w:ind w:firstLine="420" w:firstLineChars="200"/>
        <w:rPr>
          <w:rFonts w:ascii="仿宋" w:eastAsia="仿宋"/>
        </w:rPr>
      </w:pPr>
      <w:r>
        <w:rPr>
          <w:rFonts w:hint="eastAsia" w:ascii="仿宋" w:eastAsia="仿宋"/>
        </w:rPr>
        <w:t>（四）每年至少审议一次高级管理层提交的操作风险管理报告，充分了解、评估操作风险管理总体情况以及高级管理层工作；</w:t>
      </w:r>
    </w:p>
    <w:p>
      <w:pPr>
        <w:adjustRightInd w:val="0"/>
        <w:snapToGrid w:val="0"/>
        <w:spacing w:line="312" w:lineRule="auto"/>
        <w:ind w:firstLine="420" w:firstLineChars="200"/>
        <w:rPr>
          <w:rFonts w:ascii="仿宋" w:eastAsia="仿宋"/>
        </w:rPr>
      </w:pPr>
      <w:r>
        <w:rPr>
          <w:rFonts w:hint="eastAsia" w:ascii="仿宋" w:eastAsia="仿宋"/>
        </w:rPr>
        <w:t>（五）确保高级管理层建立必要的识别、评估、计量、控制、缓释、监测、报告操作风险的机制；</w:t>
      </w:r>
    </w:p>
    <w:p>
      <w:pPr>
        <w:adjustRightInd w:val="0"/>
        <w:snapToGrid w:val="0"/>
        <w:spacing w:line="312" w:lineRule="auto"/>
        <w:ind w:firstLine="420" w:firstLineChars="200"/>
        <w:rPr>
          <w:rFonts w:ascii="仿宋" w:eastAsia="仿宋"/>
        </w:rPr>
      </w:pPr>
      <w:r>
        <w:rPr>
          <w:rFonts w:hint="eastAsia" w:ascii="仿宋" w:eastAsia="仿宋"/>
        </w:rPr>
        <w:t>（六）确保操作风险管理体系接受内部审计部门的有效审查与监督；</w:t>
      </w:r>
    </w:p>
    <w:p>
      <w:pPr>
        <w:adjustRightInd w:val="0"/>
        <w:snapToGrid w:val="0"/>
        <w:spacing w:line="312" w:lineRule="auto"/>
        <w:ind w:firstLine="420" w:firstLineChars="200"/>
        <w:rPr>
          <w:rFonts w:ascii="仿宋" w:eastAsia="仿宋"/>
        </w:rPr>
      </w:pPr>
      <w:r>
        <w:rPr>
          <w:rFonts w:hint="eastAsia" w:ascii="仿宋" w:eastAsia="仿宋"/>
        </w:rPr>
        <w:t>（七）审批操作风险信息披露相关制度；</w:t>
      </w:r>
    </w:p>
    <w:p>
      <w:pPr>
        <w:adjustRightInd w:val="0"/>
        <w:snapToGrid w:val="0"/>
        <w:spacing w:line="312" w:lineRule="auto"/>
        <w:ind w:firstLine="420" w:firstLineChars="200"/>
        <w:rPr>
          <w:rFonts w:ascii="仿宋" w:eastAsia="仿宋"/>
        </w:rPr>
      </w:pPr>
      <w:r>
        <w:rPr>
          <w:rFonts w:hint="eastAsia" w:ascii="仿宋" w:eastAsia="仿宋"/>
        </w:rPr>
        <w:t>（八）确保建立与操作风险管理要求匹配的风险文化；</w:t>
      </w:r>
    </w:p>
    <w:p>
      <w:pPr>
        <w:adjustRightInd w:val="0"/>
        <w:snapToGrid w:val="0"/>
        <w:spacing w:line="312" w:lineRule="auto"/>
        <w:ind w:firstLine="420" w:firstLineChars="200"/>
        <w:rPr>
          <w:rFonts w:ascii="仿宋" w:eastAsia="仿宋"/>
        </w:rPr>
      </w:pPr>
      <w:r>
        <w:rPr>
          <w:rFonts w:hint="eastAsia" w:ascii="仿宋" w:eastAsia="仿宋"/>
        </w:rPr>
        <w:t>（九）其他相关职责。</w:t>
      </w:r>
    </w:p>
    <w:p>
      <w:pPr>
        <w:adjustRightInd w:val="0"/>
        <w:snapToGrid w:val="0"/>
        <w:spacing w:line="312" w:lineRule="auto"/>
        <w:ind w:firstLine="422" w:firstLineChars="200"/>
        <w:rPr>
          <w:rFonts w:ascii="仿宋" w:eastAsia="仿宋"/>
        </w:rPr>
      </w:pPr>
      <w:r>
        <w:rPr>
          <w:rFonts w:hint="eastAsia" w:ascii="仿宋" w:eastAsia="仿宋"/>
          <w:b/>
        </w:rPr>
        <w:t xml:space="preserve">第八条  </w:t>
      </w:r>
      <w:r>
        <w:rPr>
          <w:rFonts w:ascii="仿宋" w:eastAsia="仿宋"/>
        </w:rPr>
        <w:t>设立监事（会）的银行保险机构，其监事（会）应当承担操作风险管理的监督责任，负责监督检查董事会和高级管理层的履职尽责情况，及时督促整改，并纳入监事（会）工作报告。</w:t>
      </w:r>
    </w:p>
    <w:p>
      <w:pPr>
        <w:adjustRightInd w:val="0"/>
        <w:snapToGrid w:val="0"/>
        <w:spacing w:line="312" w:lineRule="auto"/>
        <w:ind w:firstLine="422" w:firstLineChars="200"/>
        <w:rPr>
          <w:rFonts w:ascii="仿宋" w:eastAsia="仿宋"/>
        </w:rPr>
      </w:pPr>
      <w:r>
        <w:rPr>
          <w:rFonts w:hint="eastAsia" w:ascii="仿宋" w:eastAsia="仿宋"/>
          <w:b/>
        </w:rPr>
        <w:t xml:space="preserve">第九条  </w:t>
      </w:r>
      <w:r>
        <w:rPr>
          <w:rFonts w:ascii="仿宋" w:eastAsia="仿宋"/>
        </w:rPr>
        <w:t>银行保险机构高级管理层应当承担操作风险管理的实施责任。主要职责包括：</w:t>
      </w:r>
    </w:p>
    <w:p>
      <w:pPr>
        <w:adjustRightInd w:val="0"/>
        <w:snapToGrid w:val="0"/>
        <w:spacing w:line="312" w:lineRule="auto"/>
        <w:ind w:firstLine="420" w:firstLineChars="200"/>
        <w:rPr>
          <w:rFonts w:ascii="仿宋" w:eastAsia="仿宋"/>
        </w:rPr>
      </w:pPr>
      <w:r>
        <w:rPr>
          <w:rFonts w:hint="eastAsia" w:ascii="仿宋" w:eastAsia="仿宋"/>
        </w:rPr>
        <w:t>（一）制定操作风险管理基本制度和管理办法；</w:t>
      </w:r>
    </w:p>
    <w:p>
      <w:pPr>
        <w:adjustRightInd w:val="0"/>
        <w:snapToGrid w:val="0"/>
        <w:spacing w:line="312" w:lineRule="auto"/>
        <w:ind w:firstLine="420" w:firstLineChars="200"/>
        <w:rPr>
          <w:rFonts w:ascii="仿宋" w:eastAsia="仿宋"/>
        </w:rPr>
      </w:pPr>
      <w:r>
        <w:rPr>
          <w:rFonts w:hint="eastAsia" w:ascii="仿宋" w:eastAsia="仿宋"/>
        </w:rPr>
        <w:t>（二）明确界定各部门、各级机构的操作风险管理职责和报告要求，督促各部门、各级机构履行操作风险管理职责，确保操作风险管理体系正常运行；</w:t>
      </w:r>
    </w:p>
    <w:p>
      <w:pPr>
        <w:adjustRightInd w:val="0"/>
        <w:snapToGrid w:val="0"/>
        <w:spacing w:line="312" w:lineRule="auto"/>
        <w:ind w:firstLine="420" w:firstLineChars="200"/>
        <w:rPr>
          <w:rFonts w:ascii="仿宋" w:eastAsia="仿宋"/>
        </w:rPr>
      </w:pPr>
      <w:r>
        <w:rPr>
          <w:rFonts w:hint="eastAsia" w:ascii="仿宋" w:eastAsia="仿宋"/>
        </w:rPr>
        <w:t>（三）设置操作风险偏好及其传导机制，督促各部门、各级机构执行操作风险管理制度、风险偏好并定期审查，及时处理突破风险偏好以及其他违反操作风险管理要求的情况；</w:t>
      </w:r>
    </w:p>
    <w:p>
      <w:pPr>
        <w:adjustRightInd w:val="0"/>
        <w:snapToGrid w:val="0"/>
        <w:spacing w:line="312" w:lineRule="auto"/>
        <w:ind w:firstLine="420" w:firstLineChars="200"/>
        <w:rPr>
          <w:rFonts w:ascii="仿宋" w:eastAsia="仿宋"/>
        </w:rPr>
      </w:pPr>
      <w:r>
        <w:rPr>
          <w:rFonts w:hint="eastAsia" w:ascii="仿宋" w:eastAsia="仿宋"/>
        </w:rPr>
        <w:t>（四）全面掌握操作风险管理总体状况，特别是重大操作风险事件；</w:t>
      </w:r>
    </w:p>
    <w:p>
      <w:pPr>
        <w:adjustRightInd w:val="0"/>
        <w:snapToGrid w:val="0"/>
        <w:spacing w:line="312" w:lineRule="auto"/>
        <w:ind w:firstLine="420" w:firstLineChars="200"/>
        <w:rPr>
          <w:rFonts w:ascii="仿宋" w:eastAsia="仿宋"/>
        </w:rPr>
      </w:pPr>
      <w:r>
        <w:rPr>
          <w:rFonts w:hint="eastAsia" w:ascii="仿宋" w:eastAsia="仿宋"/>
        </w:rPr>
        <w:t>（五）每年至少向董事会提交一次操作风险管理报告，并报送监事（会）；</w:t>
      </w:r>
    </w:p>
    <w:p>
      <w:pPr>
        <w:adjustRightInd w:val="0"/>
        <w:snapToGrid w:val="0"/>
        <w:spacing w:line="312" w:lineRule="auto"/>
        <w:ind w:firstLine="420" w:firstLineChars="200"/>
        <w:rPr>
          <w:rFonts w:ascii="仿宋" w:eastAsia="仿宋"/>
        </w:rPr>
      </w:pPr>
      <w:r>
        <w:rPr>
          <w:rFonts w:hint="eastAsia" w:ascii="仿宋" w:eastAsia="仿宋"/>
        </w:rPr>
        <w:t>（六）为操作风险管理配备充足财务、人力和信息科技系统等资源；</w:t>
      </w:r>
    </w:p>
    <w:p>
      <w:pPr>
        <w:adjustRightInd w:val="0"/>
        <w:snapToGrid w:val="0"/>
        <w:spacing w:line="312" w:lineRule="auto"/>
        <w:ind w:firstLine="420" w:firstLineChars="200"/>
        <w:rPr>
          <w:rFonts w:ascii="仿宋" w:eastAsia="仿宋"/>
        </w:rPr>
      </w:pPr>
      <w:r>
        <w:rPr>
          <w:rFonts w:hint="eastAsia" w:ascii="仿宋" w:eastAsia="仿宋"/>
        </w:rPr>
        <w:t>（七）完善操作风险管理体系，有效应对操作风险事件；</w:t>
      </w:r>
    </w:p>
    <w:p>
      <w:pPr>
        <w:adjustRightInd w:val="0"/>
        <w:snapToGrid w:val="0"/>
        <w:spacing w:line="312" w:lineRule="auto"/>
        <w:ind w:firstLine="420" w:firstLineChars="200"/>
        <w:rPr>
          <w:rFonts w:ascii="仿宋" w:eastAsia="仿宋"/>
        </w:rPr>
      </w:pPr>
      <w:r>
        <w:rPr>
          <w:rFonts w:hint="eastAsia" w:ascii="仿宋" w:eastAsia="仿宋"/>
        </w:rPr>
        <w:t>（八）制定操作风险管理考核评价与奖惩机制；</w:t>
      </w:r>
    </w:p>
    <w:p>
      <w:pPr>
        <w:adjustRightInd w:val="0"/>
        <w:snapToGrid w:val="0"/>
        <w:spacing w:line="312" w:lineRule="auto"/>
        <w:ind w:firstLine="420" w:firstLineChars="200"/>
        <w:rPr>
          <w:rFonts w:ascii="仿宋" w:eastAsia="仿宋"/>
        </w:rPr>
      </w:pPr>
      <w:r>
        <w:rPr>
          <w:rFonts w:hint="eastAsia" w:ascii="仿宋" w:eastAsia="仿宋"/>
        </w:rPr>
        <w:t>（九）其他相关职责。</w:t>
      </w:r>
    </w:p>
    <w:p>
      <w:pPr>
        <w:adjustRightInd w:val="0"/>
        <w:snapToGrid w:val="0"/>
        <w:spacing w:line="312" w:lineRule="auto"/>
        <w:ind w:firstLine="422" w:firstLineChars="200"/>
        <w:rPr>
          <w:rFonts w:ascii="仿宋" w:eastAsia="仿宋"/>
        </w:rPr>
      </w:pPr>
      <w:r>
        <w:rPr>
          <w:rFonts w:hint="eastAsia" w:ascii="仿宋" w:eastAsia="仿宋"/>
          <w:b/>
        </w:rPr>
        <w:t xml:space="preserve">第十条  </w:t>
      </w:r>
      <w:r>
        <w:rPr>
          <w:rFonts w:ascii="仿宋" w:eastAsia="仿宋"/>
        </w:rPr>
        <w:t>银行保险机构应当建立操作风险管理的三道防线，三道防线之间及各防线内部应当建立完善风险数据和信息共享机制。</w:t>
      </w:r>
    </w:p>
    <w:p>
      <w:pPr>
        <w:adjustRightInd w:val="0"/>
        <w:snapToGrid w:val="0"/>
        <w:spacing w:line="312" w:lineRule="auto"/>
        <w:ind w:firstLine="420" w:firstLineChars="200"/>
        <w:rPr>
          <w:rFonts w:ascii="仿宋" w:eastAsia="仿宋"/>
        </w:rPr>
      </w:pPr>
      <w:r>
        <w:rPr>
          <w:rFonts w:hint="eastAsia" w:ascii="仿宋" w:eastAsia="仿宋"/>
        </w:rPr>
        <w:t>第一道防线包括各级业务和管理部门，是操作风险的直接承担者和管理者，负责各自领域内的操作风险管理工作。第二道防线包括各级负责操作风险管理和计量的牵头部门，指导、监督第一道防线的操作风险管理工作。第三道防线包括各级内部审计部门，对第一、二道防线履职情况及有效性进行监督评价。</w:t>
      </w:r>
    </w:p>
    <w:p>
      <w:pPr>
        <w:adjustRightInd w:val="0"/>
        <w:snapToGrid w:val="0"/>
        <w:spacing w:line="312" w:lineRule="auto"/>
        <w:ind w:firstLine="422" w:firstLineChars="200"/>
        <w:rPr>
          <w:rFonts w:ascii="仿宋" w:eastAsia="仿宋"/>
        </w:rPr>
      </w:pPr>
      <w:r>
        <w:rPr>
          <w:rFonts w:hint="eastAsia" w:ascii="仿宋" w:eastAsia="仿宋"/>
          <w:b/>
        </w:rPr>
        <w:t xml:space="preserve">第十一条  </w:t>
      </w:r>
      <w:r>
        <w:rPr>
          <w:rFonts w:ascii="仿宋" w:eastAsia="仿宋"/>
        </w:rPr>
        <w:t>第一道防线部门主要职责包括：</w:t>
      </w:r>
    </w:p>
    <w:p>
      <w:pPr>
        <w:adjustRightInd w:val="0"/>
        <w:snapToGrid w:val="0"/>
        <w:spacing w:line="312" w:lineRule="auto"/>
        <w:ind w:firstLine="420" w:firstLineChars="200"/>
        <w:rPr>
          <w:rFonts w:ascii="仿宋" w:eastAsia="仿宋"/>
        </w:rPr>
      </w:pPr>
      <w:r>
        <w:rPr>
          <w:rFonts w:hint="eastAsia" w:ascii="仿宋" w:eastAsia="仿宋"/>
        </w:rPr>
        <w:t>（一）指定专人负责操作风险管理工作，投入充足资源；</w:t>
      </w:r>
    </w:p>
    <w:p>
      <w:pPr>
        <w:adjustRightInd w:val="0"/>
        <w:snapToGrid w:val="0"/>
        <w:spacing w:line="312" w:lineRule="auto"/>
        <w:ind w:firstLine="420" w:firstLineChars="200"/>
        <w:rPr>
          <w:rFonts w:ascii="仿宋" w:eastAsia="仿宋"/>
        </w:rPr>
      </w:pPr>
      <w:r>
        <w:rPr>
          <w:rFonts w:hint="eastAsia" w:ascii="仿宋" w:eastAsia="仿宋"/>
        </w:rPr>
        <w:t>（二）按照风险管理评估方法，识别、评估自身操作风险；</w:t>
      </w:r>
    </w:p>
    <w:p>
      <w:pPr>
        <w:adjustRightInd w:val="0"/>
        <w:snapToGrid w:val="0"/>
        <w:spacing w:line="312" w:lineRule="auto"/>
        <w:ind w:firstLine="420" w:firstLineChars="200"/>
        <w:rPr>
          <w:rFonts w:ascii="仿宋" w:eastAsia="仿宋"/>
        </w:rPr>
      </w:pPr>
      <w:r>
        <w:rPr>
          <w:rFonts w:hint="eastAsia" w:ascii="仿宋" w:eastAsia="仿宋"/>
        </w:rPr>
        <w:t>（三）建立控制、缓释措施，定期评估措施的有效性；</w:t>
      </w:r>
    </w:p>
    <w:p>
      <w:pPr>
        <w:adjustRightInd w:val="0"/>
        <w:snapToGrid w:val="0"/>
        <w:spacing w:line="312" w:lineRule="auto"/>
        <w:ind w:firstLine="420" w:firstLineChars="200"/>
        <w:rPr>
          <w:rFonts w:ascii="仿宋" w:eastAsia="仿宋"/>
        </w:rPr>
      </w:pPr>
      <w:r>
        <w:rPr>
          <w:rFonts w:hint="eastAsia" w:ascii="仿宋" w:eastAsia="仿宋"/>
        </w:rPr>
        <w:t>（四）持续监测风险，确保符合操作风险偏好；</w:t>
      </w:r>
    </w:p>
    <w:p>
      <w:pPr>
        <w:adjustRightInd w:val="0"/>
        <w:snapToGrid w:val="0"/>
        <w:spacing w:line="312" w:lineRule="auto"/>
        <w:ind w:firstLine="420" w:firstLineChars="200"/>
        <w:rPr>
          <w:rFonts w:ascii="仿宋" w:eastAsia="仿宋"/>
        </w:rPr>
      </w:pPr>
      <w:r>
        <w:rPr>
          <w:rFonts w:hint="eastAsia" w:ascii="仿宋" w:eastAsia="仿宋"/>
        </w:rPr>
        <w:t>（五）定期报送操作风险管理报告，及时报告重大操作风险事件；</w:t>
      </w:r>
    </w:p>
    <w:p>
      <w:pPr>
        <w:adjustRightInd w:val="0"/>
        <w:snapToGrid w:val="0"/>
        <w:spacing w:line="312" w:lineRule="auto"/>
        <w:ind w:firstLine="420" w:firstLineChars="200"/>
        <w:rPr>
          <w:rFonts w:ascii="仿宋" w:eastAsia="仿宋"/>
        </w:rPr>
      </w:pPr>
      <w:r>
        <w:rPr>
          <w:rFonts w:hint="eastAsia" w:ascii="仿宋" w:eastAsia="仿宋"/>
        </w:rPr>
        <w:t>（六）制定业务流程和制度时充分体现操作风险管理和内部控制的要求；</w:t>
      </w:r>
    </w:p>
    <w:p>
      <w:pPr>
        <w:adjustRightInd w:val="0"/>
        <w:snapToGrid w:val="0"/>
        <w:spacing w:line="312" w:lineRule="auto"/>
        <w:ind w:firstLine="420" w:firstLineChars="200"/>
        <w:rPr>
          <w:rFonts w:ascii="仿宋" w:eastAsia="仿宋"/>
        </w:rPr>
      </w:pPr>
      <w:r>
        <w:rPr>
          <w:rFonts w:hint="eastAsia" w:ascii="仿宋" w:eastAsia="仿宋"/>
        </w:rPr>
        <w:t>（七）其他相关职责。</w:t>
      </w:r>
    </w:p>
    <w:p>
      <w:pPr>
        <w:adjustRightInd w:val="0"/>
        <w:snapToGrid w:val="0"/>
        <w:spacing w:line="312" w:lineRule="auto"/>
        <w:ind w:firstLine="422" w:firstLineChars="200"/>
        <w:rPr>
          <w:rFonts w:ascii="仿宋" w:eastAsia="仿宋"/>
        </w:rPr>
      </w:pPr>
      <w:r>
        <w:rPr>
          <w:rFonts w:hint="eastAsia" w:ascii="仿宋" w:eastAsia="仿宋"/>
          <w:b/>
        </w:rPr>
        <w:t xml:space="preserve">第十二条  </w:t>
      </w:r>
      <w:r>
        <w:rPr>
          <w:rFonts w:ascii="仿宋" w:eastAsia="仿宋"/>
        </w:rPr>
        <w:t>第二道防线部门应当保持独立性，持续提升操作风险管理的一致性和有效性。主要职责包括：</w:t>
      </w:r>
    </w:p>
    <w:p>
      <w:pPr>
        <w:adjustRightInd w:val="0"/>
        <w:snapToGrid w:val="0"/>
        <w:spacing w:line="312" w:lineRule="auto"/>
        <w:ind w:firstLine="420" w:firstLineChars="200"/>
        <w:rPr>
          <w:rFonts w:ascii="仿宋" w:eastAsia="仿宋"/>
        </w:rPr>
      </w:pPr>
      <w:r>
        <w:rPr>
          <w:rFonts w:hint="eastAsia" w:ascii="仿宋" w:eastAsia="仿宋"/>
        </w:rPr>
        <w:t>（一）在一级分行（省级分公司）及以上设立操作风险管理专岗或指定专人，为其配备充足的资源；</w:t>
      </w:r>
    </w:p>
    <w:p>
      <w:pPr>
        <w:adjustRightInd w:val="0"/>
        <w:snapToGrid w:val="0"/>
        <w:spacing w:line="312" w:lineRule="auto"/>
        <w:ind w:firstLine="420" w:firstLineChars="200"/>
        <w:rPr>
          <w:rFonts w:ascii="仿宋" w:eastAsia="仿宋"/>
        </w:rPr>
      </w:pPr>
      <w:r>
        <w:rPr>
          <w:rFonts w:hint="eastAsia" w:ascii="仿宋" w:eastAsia="仿宋"/>
        </w:rPr>
        <w:t>（二）跟踪操作风险管理监管政策规定并组织落实；</w:t>
      </w:r>
    </w:p>
    <w:p>
      <w:pPr>
        <w:adjustRightInd w:val="0"/>
        <w:snapToGrid w:val="0"/>
        <w:spacing w:line="312" w:lineRule="auto"/>
        <w:ind w:firstLine="420" w:firstLineChars="200"/>
        <w:rPr>
          <w:rFonts w:ascii="仿宋" w:eastAsia="仿宋"/>
        </w:rPr>
      </w:pPr>
      <w:r>
        <w:rPr>
          <w:rFonts w:hint="eastAsia" w:ascii="仿宋" w:eastAsia="仿宋"/>
        </w:rPr>
        <w:t>（三）拟定操作风险管理基本制度、管理办法，制定操作风险识别、评估、计量、监测、报告的方法和具体规定；</w:t>
      </w:r>
    </w:p>
    <w:p>
      <w:pPr>
        <w:adjustRightInd w:val="0"/>
        <w:snapToGrid w:val="0"/>
        <w:spacing w:line="312" w:lineRule="auto"/>
        <w:ind w:firstLine="420" w:firstLineChars="200"/>
        <w:rPr>
          <w:rFonts w:ascii="仿宋" w:eastAsia="仿宋"/>
        </w:rPr>
      </w:pPr>
      <w:r>
        <w:rPr>
          <w:rFonts w:hint="eastAsia" w:ascii="仿宋" w:eastAsia="仿宋"/>
        </w:rPr>
        <w:t>（四）指导、协助第一道防线识别、评估、监测、控制、缓释和报告操作风险，并定期开展监督；</w:t>
      </w:r>
    </w:p>
    <w:p>
      <w:pPr>
        <w:adjustRightInd w:val="0"/>
        <w:snapToGrid w:val="0"/>
        <w:spacing w:line="312" w:lineRule="auto"/>
        <w:ind w:firstLine="420" w:firstLineChars="200"/>
        <w:rPr>
          <w:rFonts w:ascii="仿宋" w:eastAsia="仿宋"/>
        </w:rPr>
      </w:pPr>
      <w:r>
        <w:rPr>
          <w:rFonts w:hint="eastAsia" w:ascii="仿宋" w:eastAsia="仿宋"/>
        </w:rPr>
        <w:t>（五）每年至少向高级管理层提交一次操作风险管理报告；</w:t>
      </w:r>
    </w:p>
    <w:p>
      <w:pPr>
        <w:adjustRightInd w:val="0"/>
        <w:snapToGrid w:val="0"/>
        <w:spacing w:line="312" w:lineRule="auto"/>
        <w:ind w:firstLine="420" w:firstLineChars="200"/>
        <w:rPr>
          <w:rFonts w:ascii="仿宋" w:eastAsia="仿宋"/>
        </w:rPr>
      </w:pPr>
      <w:r>
        <w:rPr>
          <w:rFonts w:hint="eastAsia" w:ascii="仿宋" w:eastAsia="仿宋"/>
        </w:rPr>
        <w:t>（六）负责操作风险资本计量；</w:t>
      </w:r>
    </w:p>
    <w:p>
      <w:pPr>
        <w:adjustRightInd w:val="0"/>
        <w:snapToGrid w:val="0"/>
        <w:spacing w:line="312" w:lineRule="auto"/>
        <w:ind w:firstLine="420" w:firstLineChars="200"/>
        <w:rPr>
          <w:rFonts w:ascii="仿宋" w:eastAsia="仿宋"/>
        </w:rPr>
      </w:pPr>
      <w:r>
        <w:rPr>
          <w:rFonts w:hint="eastAsia" w:ascii="仿宋" w:eastAsia="仿宋"/>
        </w:rPr>
        <w:t>（七）开展操作风险管理培训；</w:t>
      </w:r>
    </w:p>
    <w:p>
      <w:pPr>
        <w:adjustRightInd w:val="0"/>
        <w:snapToGrid w:val="0"/>
        <w:spacing w:line="312" w:lineRule="auto"/>
        <w:ind w:firstLine="420" w:firstLineChars="200"/>
        <w:rPr>
          <w:rFonts w:ascii="仿宋" w:eastAsia="仿宋"/>
        </w:rPr>
      </w:pPr>
      <w:r>
        <w:rPr>
          <w:rFonts w:hint="eastAsia" w:ascii="仿宋" w:eastAsia="仿宋"/>
        </w:rPr>
        <w:t>（八）其他相关职责。</w:t>
      </w:r>
    </w:p>
    <w:p>
      <w:pPr>
        <w:adjustRightInd w:val="0"/>
        <w:snapToGrid w:val="0"/>
        <w:spacing w:line="312" w:lineRule="auto"/>
        <w:ind w:firstLine="420" w:firstLineChars="200"/>
        <w:rPr>
          <w:rFonts w:ascii="仿宋" w:eastAsia="仿宋"/>
        </w:rPr>
      </w:pPr>
      <w:r>
        <w:rPr>
          <w:rFonts w:hint="eastAsia" w:ascii="仿宋" w:eastAsia="仿宋"/>
        </w:rPr>
        <w:t>国家金融监督管理总局或其派出机构按照监管职责归属，可以豁免规模较小的银行保险机构在一级分行（省级分公司）设立操作风险管理专岗或专人的要求。</w:t>
      </w:r>
    </w:p>
    <w:p>
      <w:pPr>
        <w:adjustRightInd w:val="0"/>
        <w:snapToGrid w:val="0"/>
        <w:spacing w:line="312" w:lineRule="auto"/>
        <w:ind w:firstLine="422" w:firstLineChars="200"/>
        <w:rPr>
          <w:rFonts w:ascii="仿宋" w:eastAsia="仿宋"/>
        </w:rPr>
      </w:pPr>
      <w:r>
        <w:rPr>
          <w:rFonts w:hint="eastAsia" w:ascii="仿宋" w:eastAsia="仿宋"/>
          <w:b/>
        </w:rPr>
        <w:t xml:space="preserve">第十三条  </w:t>
      </w:r>
      <w:r>
        <w:rPr>
          <w:rFonts w:ascii="仿宋" w:eastAsia="仿宋"/>
        </w:rPr>
        <w:t>法律、合规、信息科技、数据管理、消费者权益保护、安全保卫、财务会计、人力资源、精算等部门在承担本部门操作风险管理职责的同时，应当在职责范围内为其他部门操作风险管理提供充足资源和支持。</w:t>
      </w:r>
    </w:p>
    <w:p>
      <w:pPr>
        <w:adjustRightInd w:val="0"/>
        <w:snapToGrid w:val="0"/>
        <w:spacing w:line="312" w:lineRule="auto"/>
        <w:ind w:firstLine="422" w:firstLineChars="200"/>
        <w:rPr>
          <w:rFonts w:ascii="仿宋" w:eastAsia="仿宋"/>
        </w:rPr>
      </w:pPr>
      <w:r>
        <w:rPr>
          <w:rFonts w:hint="eastAsia" w:ascii="仿宋" w:eastAsia="仿宋"/>
          <w:b/>
        </w:rPr>
        <w:t xml:space="preserve">第十四条  </w:t>
      </w:r>
      <w:r>
        <w:rPr>
          <w:rFonts w:ascii="仿宋" w:eastAsia="仿宋"/>
        </w:rPr>
        <w:t>内部审计部门应当至少每三年开展一次操作风险管理专项审计，覆盖第一道防线、第二道防线操作风险管理情况，审计评价操作风险管理体系运行情况，并向董事会报告。</w:t>
      </w:r>
    </w:p>
    <w:p>
      <w:pPr>
        <w:adjustRightInd w:val="0"/>
        <w:snapToGrid w:val="0"/>
        <w:spacing w:line="312" w:lineRule="auto"/>
        <w:ind w:firstLine="420" w:firstLineChars="200"/>
        <w:rPr>
          <w:rFonts w:ascii="仿宋" w:eastAsia="仿宋"/>
        </w:rPr>
      </w:pPr>
      <w:r>
        <w:rPr>
          <w:rFonts w:hint="eastAsia" w:ascii="仿宋" w:eastAsia="仿宋"/>
        </w:rPr>
        <w:t>内部审计部门在开展其他审计项目时，应当充分关注操作风险管理情况。</w:t>
      </w:r>
    </w:p>
    <w:p>
      <w:pPr>
        <w:adjustRightInd w:val="0"/>
        <w:snapToGrid w:val="0"/>
        <w:spacing w:line="312" w:lineRule="auto"/>
        <w:ind w:firstLine="422" w:firstLineChars="200"/>
        <w:rPr>
          <w:rFonts w:ascii="仿宋" w:eastAsia="仿宋"/>
        </w:rPr>
      </w:pPr>
      <w:r>
        <w:rPr>
          <w:rFonts w:hint="eastAsia" w:ascii="仿宋" w:eastAsia="仿宋"/>
          <w:b/>
        </w:rPr>
        <w:t xml:space="preserve">第十五条  </w:t>
      </w:r>
      <w:r>
        <w:rPr>
          <w:rFonts w:ascii="仿宋" w:eastAsia="仿宋"/>
        </w:rPr>
        <w:t>规模较大的银行保险机构应当定期委托第三方机构对其操作风险管理情况进行审计和评价，并向国家金融监督管理总局或其派出机构报送外部审计报告。</w:t>
      </w:r>
    </w:p>
    <w:p>
      <w:pPr>
        <w:adjustRightInd w:val="0"/>
        <w:snapToGrid w:val="0"/>
        <w:spacing w:line="312" w:lineRule="auto"/>
        <w:ind w:firstLine="422" w:firstLineChars="200"/>
        <w:rPr>
          <w:rFonts w:ascii="仿宋" w:eastAsia="仿宋"/>
        </w:rPr>
      </w:pPr>
      <w:r>
        <w:rPr>
          <w:rFonts w:hint="eastAsia" w:ascii="仿宋" w:eastAsia="仿宋"/>
          <w:b/>
        </w:rPr>
        <w:t xml:space="preserve">第十六条  </w:t>
      </w:r>
      <w:r>
        <w:rPr>
          <w:rFonts w:ascii="仿宋" w:eastAsia="仿宋"/>
        </w:rPr>
        <w:t>银行保险机构境内分支机构、直接经营业务的部门应当承担操作风险管理主体责任，并履行以下职责：</w:t>
      </w:r>
    </w:p>
    <w:p>
      <w:pPr>
        <w:adjustRightInd w:val="0"/>
        <w:snapToGrid w:val="0"/>
        <w:spacing w:line="312" w:lineRule="auto"/>
        <w:ind w:firstLine="420" w:firstLineChars="200"/>
        <w:rPr>
          <w:rFonts w:ascii="仿宋" w:eastAsia="仿宋"/>
        </w:rPr>
      </w:pPr>
      <w:r>
        <w:rPr>
          <w:rFonts w:hint="eastAsia" w:ascii="仿宋" w:eastAsia="仿宋"/>
        </w:rPr>
        <w:t>（一）为本级、本条线操作风险管理部门配备充足资源；</w:t>
      </w:r>
    </w:p>
    <w:p>
      <w:pPr>
        <w:adjustRightInd w:val="0"/>
        <w:snapToGrid w:val="0"/>
        <w:spacing w:line="312" w:lineRule="auto"/>
        <w:ind w:firstLine="420" w:firstLineChars="200"/>
        <w:rPr>
          <w:rFonts w:ascii="仿宋" w:eastAsia="仿宋"/>
        </w:rPr>
      </w:pPr>
      <w:r>
        <w:rPr>
          <w:rFonts w:hint="eastAsia" w:ascii="仿宋" w:eastAsia="仿宋"/>
        </w:rPr>
        <w:t>（二）严格执行操作风险管理制度、风险偏好以及管理流程等要求；</w:t>
      </w:r>
    </w:p>
    <w:p>
      <w:pPr>
        <w:adjustRightInd w:val="0"/>
        <w:snapToGrid w:val="0"/>
        <w:spacing w:line="312" w:lineRule="auto"/>
        <w:ind w:firstLine="420" w:firstLineChars="200"/>
        <w:rPr>
          <w:rFonts w:ascii="仿宋" w:eastAsia="仿宋"/>
        </w:rPr>
      </w:pPr>
      <w:r>
        <w:rPr>
          <w:rFonts w:hint="eastAsia" w:ascii="仿宋" w:eastAsia="仿宋"/>
        </w:rPr>
        <w:t>（三）按照内外部审计结果和监管要求改进操作风险管理；</w:t>
      </w:r>
    </w:p>
    <w:p>
      <w:pPr>
        <w:adjustRightInd w:val="0"/>
        <w:snapToGrid w:val="0"/>
        <w:spacing w:line="312" w:lineRule="auto"/>
        <w:ind w:firstLine="420" w:firstLineChars="200"/>
        <w:rPr>
          <w:rFonts w:ascii="仿宋" w:eastAsia="仿宋"/>
        </w:rPr>
      </w:pPr>
      <w:r>
        <w:rPr>
          <w:rFonts w:hint="eastAsia" w:ascii="仿宋" w:eastAsia="仿宋"/>
        </w:rPr>
        <w:t>（四）其他相关职责。</w:t>
      </w:r>
    </w:p>
    <w:p>
      <w:pPr>
        <w:adjustRightInd w:val="0"/>
        <w:snapToGrid w:val="0"/>
        <w:spacing w:line="312" w:lineRule="auto"/>
        <w:ind w:firstLine="420" w:firstLineChars="200"/>
        <w:rPr>
          <w:rFonts w:ascii="仿宋" w:eastAsia="仿宋"/>
        </w:rPr>
      </w:pPr>
      <w:r>
        <w:rPr>
          <w:rFonts w:hint="eastAsia" w:ascii="仿宋" w:eastAsia="仿宋"/>
        </w:rPr>
        <w:t>境外分支机构除满足前款要求外，还应当符合所在地监管要求。</w:t>
      </w:r>
    </w:p>
    <w:p>
      <w:pPr>
        <w:adjustRightInd w:val="0"/>
        <w:snapToGrid w:val="0"/>
        <w:spacing w:line="312" w:lineRule="auto"/>
        <w:ind w:firstLine="422" w:firstLineChars="200"/>
        <w:rPr>
          <w:rFonts w:ascii="仿宋" w:eastAsia="仿宋"/>
        </w:rPr>
      </w:pPr>
      <w:r>
        <w:rPr>
          <w:rFonts w:hint="eastAsia" w:ascii="仿宋" w:eastAsia="仿宋"/>
          <w:b/>
        </w:rPr>
        <w:t xml:space="preserve">第十七条  </w:t>
      </w:r>
      <w:r>
        <w:rPr>
          <w:rFonts w:ascii="仿宋" w:eastAsia="仿宋"/>
        </w:rPr>
        <w:t>银行保险机构应当要求其并表管理范围内的境内金融附属机构、金融科技类附属机构建立符合集团风险偏好，与其业务范围、风险特征、经营规模及监管要求相适应的操作风险管理体系，建立健全三道防线，制定操作风险管理制度。</w:t>
      </w:r>
    </w:p>
    <w:p>
      <w:pPr>
        <w:adjustRightInd w:val="0"/>
        <w:snapToGrid w:val="0"/>
        <w:spacing w:line="312" w:lineRule="auto"/>
        <w:ind w:firstLine="420" w:firstLineChars="200"/>
        <w:rPr>
          <w:rFonts w:ascii="仿宋" w:eastAsia="仿宋"/>
        </w:rPr>
      </w:pPr>
      <w:r>
        <w:rPr>
          <w:rFonts w:hint="eastAsia" w:ascii="仿宋" w:eastAsia="仿宋"/>
        </w:rPr>
        <w:t>境外附属机构除满足前款要求外，还应当符合所在地监管要求。</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第三章  </w:t>
      </w:r>
      <w:r>
        <w:rPr>
          <w:rFonts w:ascii="仿宋" w:eastAsia="仿宋"/>
          <w:b/>
        </w:rPr>
        <w:t>风险管理基本要求</w:t>
      </w:r>
    </w:p>
    <w:p>
      <w:pPr>
        <w:adjustRightInd w:val="0"/>
        <w:snapToGrid w:val="0"/>
        <w:spacing w:line="312" w:lineRule="auto"/>
        <w:ind w:firstLine="422" w:firstLineChars="200"/>
        <w:rPr>
          <w:rFonts w:ascii="仿宋" w:eastAsia="仿宋"/>
        </w:rPr>
      </w:pPr>
      <w:r>
        <w:rPr>
          <w:rFonts w:hint="eastAsia" w:ascii="仿宋" w:eastAsia="仿宋"/>
          <w:b/>
        </w:rPr>
        <w:t xml:space="preserve">第十八条  </w:t>
      </w:r>
      <w:r>
        <w:rPr>
          <w:rFonts w:ascii="仿宋" w:eastAsia="仿宋"/>
        </w:rPr>
        <w:t>操作风险管理基本制度应当与机构业务性质、规模、复杂程度和风险特征相适应，至少包括以下内容：</w:t>
      </w:r>
    </w:p>
    <w:p>
      <w:pPr>
        <w:adjustRightInd w:val="0"/>
        <w:snapToGrid w:val="0"/>
        <w:spacing w:line="312" w:lineRule="auto"/>
        <w:ind w:firstLine="420" w:firstLineChars="200"/>
        <w:rPr>
          <w:rFonts w:ascii="仿宋" w:eastAsia="仿宋"/>
        </w:rPr>
      </w:pPr>
      <w:r>
        <w:rPr>
          <w:rFonts w:hint="eastAsia" w:ascii="仿宋" w:eastAsia="仿宋"/>
        </w:rPr>
        <w:t>（一）操作风险定义；</w:t>
      </w:r>
    </w:p>
    <w:p>
      <w:pPr>
        <w:adjustRightInd w:val="0"/>
        <w:snapToGrid w:val="0"/>
        <w:spacing w:line="312" w:lineRule="auto"/>
        <w:ind w:firstLine="420" w:firstLineChars="200"/>
        <w:rPr>
          <w:rFonts w:ascii="仿宋" w:eastAsia="仿宋"/>
        </w:rPr>
      </w:pPr>
      <w:r>
        <w:rPr>
          <w:rFonts w:hint="eastAsia" w:ascii="仿宋" w:eastAsia="仿宋"/>
        </w:rPr>
        <w:t>（二）操作风险管理组织架构、权限和责任；</w:t>
      </w:r>
    </w:p>
    <w:p>
      <w:pPr>
        <w:adjustRightInd w:val="0"/>
        <w:snapToGrid w:val="0"/>
        <w:spacing w:line="312" w:lineRule="auto"/>
        <w:ind w:firstLine="420" w:firstLineChars="200"/>
        <w:rPr>
          <w:rFonts w:ascii="仿宋" w:eastAsia="仿宋"/>
        </w:rPr>
      </w:pPr>
      <w:r>
        <w:rPr>
          <w:rFonts w:hint="eastAsia" w:ascii="仿宋" w:eastAsia="仿宋"/>
        </w:rPr>
        <w:t>（三）操作风险识别、评估、计量、监测、控制、缓释程序；</w:t>
      </w:r>
    </w:p>
    <w:p>
      <w:pPr>
        <w:adjustRightInd w:val="0"/>
        <w:snapToGrid w:val="0"/>
        <w:spacing w:line="312" w:lineRule="auto"/>
        <w:ind w:firstLine="420" w:firstLineChars="200"/>
        <w:rPr>
          <w:rFonts w:ascii="仿宋" w:eastAsia="仿宋"/>
        </w:rPr>
      </w:pPr>
      <w:r>
        <w:rPr>
          <w:rFonts w:hint="eastAsia" w:ascii="仿宋" w:eastAsia="仿宋"/>
        </w:rPr>
        <w:t>（四）操作风险报告机制，包括报告主体、责任、路径、频率、时限等。</w:t>
      </w:r>
    </w:p>
    <w:p>
      <w:pPr>
        <w:adjustRightInd w:val="0"/>
        <w:snapToGrid w:val="0"/>
        <w:spacing w:line="312" w:lineRule="auto"/>
        <w:ind w:firstLine="420" w:firstLineChars="200"/>
        <w:rPr>
          <w:rFonts w:ascii="仿宋" w:eastAsia="仿宋"/>
        </w:rPr>
      </w:pPr>
      <w:r>
        <w:rPr>
          <w:rFonts w:hint="eastAsia" w:ascii="仿宋" w:eastAsia="仿宋"/>
        </w:rPr>
        <w:t>银行保险机构应当在操作风险管理基本制度制定或者修订后</w:t>
      </w:r>
      <w:r>
        <w:rPr>
          <w:rFonts w:ascii="仿宋" w:eastAsia="仿宋"/>
        </w:rPr>
        <w:t>15个工作日内,按照监管职责归属报送国家金融监督管理总局或其派出机构。</w:t>
      </w:r>
    </w:p>
    <w:p>
      <w:pPr>
        <w:adjustRightInd w:val="0"/>
        <w:snapToGrid w:val="0"/>
        <w:spacing w:line="312" w:lineRule="auto"/>
        <w:ind w:firstLine="422" w:firstLineChars="200"/>
        <w:rPr>
          <w:rFonts w:ascii="仿宋" w:eastAsia="仿宋"/>
        </w:rPr>
      </w:pPr>
      <w:r>
        <w:rPr>
          <w:rFonts w:hint="eastAsia" w:ascii="仿宋" w:eastAsia="仿宋"/>
          <w:b/>
        </w:rPr>
        <w:t xml:space="preserve">第十九条  </w:t>
      </w:r>
      <w:r>
        <w:rPr>
          <w:rFonts w:ascii="仿宋" w:eastAsia="仿宋"/>
        </w:rPr>
        <w:t>银行保险机构应当在整体风险偏好下制定定性、定量指标并重的操作风险偏好，每年开展重检。风险偏好应当与战略目标、经营计划、绩效考评和薪酬机制等相衔接。风险偏好指标应当包括监管部门对特定机构确定的操作风险类监测指标要求。</w:t>
      </w:r>
    </w:p>
    <w:p>
      <w:pPr>
        <w:adjustRightInd w:val="0"/>
        <w:snapToGrid w:val="0"/>
        <w:spacing w:line="312" w:lineRule="auto"/>
        <w:ind w:firstLine="420" w:firstLineChars="200"/>
        <w:rPr>
          <w:rFonts w:ascii="仿宋" w:eastAsia="仿宋"/>
        </w:rPr>
      </w:pPr>
      <w:r>
        <w:rPr>
          <w:rFonts w:hint="eastAsia" w:ascii="仿宋" w:eastAsia="仿宋"/>
        </w:rPr>
        <w:t>银行保险机构应当通过确定操作风险容忍度或者风险限额等方式建立风险偏好传导机制，对操作风险进行持续监测和及时预警。</w:t>
      </w:r>
    </w:p>
    <w:p>
      <w:pPr>
        <w:adjustRightInd w:val="0"/>
        <w:snapToGrid w:val="0"/>
        <w:spacing w:line="312" w:lineRule="auto"/>
        <w:ind w:firstLine="422" w:firstLineChars="200"/>
        <w:rPr>
          <w:rFonts w:ascii="仿宋" w:eastAsia="仿宋"/>
        </w:rPr>
      </w:pPr>
      <w:r>
        <w:rPr>
          <w:rFonts w:hint="eastAsia" w:ascii="仿宋" w:eastAsia="仿宋"/>
          <w:b/>
        </w:rPr>
        <w:t xml:space="preserve">第二十条  </w:t>
      </w:r>
      <w:r>
        <w:rPr>
          <w:rFonts w:ascii="仿宋" w:eastAsia="仿宋"/>
        </w:rPr>
        <w:t>银行保险机构应当建立具备操作风险管理功能的管理信息系统，主要功能包括：</w:t>
      </w:r>
    </w:p>
    <w:p>
      <w:pPr>
        <w:adjustRightInd w:val="0"/>
        <w:snapToGrid w:val="0"/>
        <w:spacing w:line="312" w:lineRule="auto"/>
        <w:ind w:firstLine="420" w:firstLineChars="200"/>
        <w:rPr>
          <w:rFonts w:ascii="仿宋" w:eastAsia="仿宋"/>
        </w:rPr>
      </w:pPr>
      <w:r>
        <w:rPr>
          <w:rFonts w:hint="eastAsia" w:ascii="仿宋" w:eastAsia="仿宋"/>
        </w:rPr>
        <w:t>（一）记录和存储损失相关数据和操作风险事件信息；</w:t>
      </w:r>
    </w:p>
    <w:p>
      <w:pPr>
        <w:adjustRightInd w:val="0"/>
        <w:snapToGrid w:val="0"/>
        <w:spacing w:line="312" w:lineRule="auto"/>
        <w:ind w:firstLine="420" w:firstLineChars="200"/>
        <w:rPr>
          <w:rFonts w:ascii="仿宋" w:eastAsia="仿宋"/>
        </w:rPr>
      </w:pPr>
      <w:r>
        <w:rPr>
          <w:rFonts w:hint="eastAsia" w:ascii="仿宋" w:eastAsia="仿宋"/>
        </w:rPr>
        <w:t>（二）支持操作风险和控制措施的自评估；</w:t>
      </w:r>
    </w:p>
    <w:p>
      <w:pPr>
        <w:adjustRightInd w:val="0"/>
        <w:snapToGrid w:val="0"/>
        <w:spacing w:line="312" w:lineRule="auto"/>
        <w:ind w:firstLine="420" w:firstLineChars="200"/>
        <w:rPr>
          <w:rFonts w:ascii="仿宋" w:eastAsia="仿宋"/>
        </w:rPr>
      </w:pPr>
      <w:r>
        <w:rPr>
          <w:rFonts w:hint="eastAsia" w:ascii="仿宋" w:eastAsia="仿宋"/>
        </w:rPr>
        <w:t>（三）支持关键风险指标监测；</w:t>
      </w:r>
    </w:p>
    <w:p>
      <w:pPr>
        <w:adjustRightInd w:val="0"/>
        <w:snapToGrid w:val="0"/>
        <w:spacing w:line="312" w:lineRule="auto"/>
        <w:ind w:firstLine="420" w:firstLineChars="200"/>
        <w:rPr>
          <w:rFonts w:ascii="仿宋" w:eastAsia="仿宋"/>
        </w:rPr>
      </w:pPr>
      <w:r>
        <w:rPr>
          <w:rFonts w:hint="eastAsia" w:ascii="仿宋" w:eastAsia="仿宋"/>
        </w:rPr>
        <w:t>（四）支持操作风险资本计量；</w:t>
      </w:r>
    </w:p>
    <w:p>
      <w:pPr>
        <w:adjustRightInd w:val="0"/>
        <w:snapToGrid w:val="0"/>
        <w:spacing w:line="312" w:lineRule="auto"/>
        <w:ind w:firstLine="420" w:firstLineChars="200"/>
        <w:rPr>
          <w:rFonts w:ascii="仿宋" w:eastAsia="仿宋"/>
        </w:rPr>
      </w:pPr>
      <w:r>
        <w:rPr>
          <w:rFonts w:hint="eastAsia" w:ascii="仿宋" w:eastAsia="仿宋"/>
        </w:rPr>
        <w:t>（五）提供操作风险报告相关内容。</w:t>
      </w:r>
    </w:p>
    <w:p>
      <w:pPr>
        <w:adjustRightInd w:val="0"/>
        <w:snapToGrid w:val="0"/>
        <w:spacing w:line="312" w:lineRule="auto"/>
        <w:ind w:firstLine="422" w:firstLineChars="200"/>
        <w:rPr>
          <w:rFonts w:ascii="仿宋" w:eastAsia="仿宋"/>
        </w:rPr>
      </w:pPr>
      <w:r>
        <w:rPr>
          <w:rFonts w:hint="eastAsia" w:ascii="仿宋" w:eastAsia="仿宋"/>
          <w:b/>
        </w:rPr>
        <w:t xml:space="preserve">第二十一条  </w:t>
      </w:r>
      <w:r>
        <w:rPr>
          <w:rFonts w:ascii="仿宋" w:eastAsia="仿宋"/>
        </w:rPr>
        <w:t>银行保险机构应当培育良好的操作风险管理文化，明确员工行为规范和职业道德要求。</w:t>
      </w:r>
    </w:p>
    <w:p>
      <w:pPr>
        <w:adjustRightInd w:val="0"/>
        <w:snapToGrid w:val="0"/>
        <w:spacing w:line="312" w:lineRule="auto"/>
        <w:ind w:firstLine="422" w:firstLineChars="200"/>
        <w:rPr>
          <w:rFonts w:ascii="仿宋" w:eastAsia="仿宋"/>
        </w:rPr>
      </w:pPr>
      <w:r>
        <w:rPr>
          <w:rFonts w:hint="eastAsia" w:ascii="仿宋" w:eastAsia="仿宋"/>
          <w:b/>
        </w:rPr>
        <w:t xml:space="preserve">第二十二条  </w:t>
      </w:r>
      <w:r>
        <w:rPr>
          <w:rFonts w:ascii="仿宋" w:eastAsia="仿宋"/>
        </w:rPr>
        <w:t>银行保险机构应当建立有效的操作风险管理考核评价机制，考核评价指标应当兼顾操作风险管理过程和结果。薪酬和激励约束机制应当反映考核评价结果。</w:t>
      </w:r>
    </w:p>
    <w:p>
      <w:pPr>
        <w:adjustRightInd w:val="0"/>
        <w:snapToGrid w:val="0"/>
        <w:spacing w:line="312" w:lineRule="auto"/>
        <w:ind w:firstLine="422" w:firstLineChars="200"/>
        <w:rPr>
          <w:rFonts w:ascii="仿宋" w:eastAsia="仿宋"/>
        </w:rPr>
      </w:pPr>
      <w:r>
        <w:rPr>
          <w:rFonts w:hint="eastAsia" w:ascii="仿宋" w:eastAsia="仿宋"/>
          <w:b/>
        </w:rPr>
        <w:t xml:space="preserve">第二十三条  </w:t>
      </w:r>
      <w:r>
        <w:rPr>
          <w:rFonts w:ascii="仿宋" w:eastAsia="仿宋"/>
        </w:rPr>
        <w:t>银行保险机构应当定期开展操作风险管理相关培训。</w:t>
      </w:r>
    </w:p>
    <w:p>
      <w:pPr>
        <w:adjustRightInd w:val="0"/>
        <w:snapToGrid w:val="0"/>
        <w:spacing w:line="312" w:lineRule="auto"/>
        <w:ind w:firstLine="422" w:firstLineChars="200"/>
        <w:rPr>
          <w:rFonts w:ascii="仿宋" w:eastAsia="仿宋"/>
        </w:rPr>
      </w:pPr>
      <w:r>
        <w:rPr>
          <w:rFonts w:hint="eastAsia" w:ascii="仿宋" w:eastAsia="仿宋"/>
          <w:b/>
        </w:rPr>
        <w:t xml:space="preserve">第二十四条  </w:t>
      </w:r>
      <w:r>
        <w:rPr>
          <w:rFonts w:ascii="仿宋" w:eastAsia="仿宋"/>
        </w:rPr>
        <w:t>银行保险机构应当按照国家金融监督管理总局的规定披露操作风险管理情况。</w:t>
      </w:r>
    </w:p>
    <w:p>
      <w:pPr>
        <w:adjustRightInd w:val="0"/>
        <w:snapToGrid w:val="0"/>
        <w:spacing w:line="312" w:lineRule="auto"/>
        <w:ind w:firstLine="420" w:firstLineChars="200"/>
        <w:rPr>
          <w:rFonts w:ascii="仿宋" w:eastAsia="仿宋"/>
        </w:rPr>
      </w:pPr>
      <w:r>
        <w:rPr>
          <w:rFonts w:hint="eastAsia" w:ascii="仿宋" w:eastAsia="仿宋"/>
        </w:rPr>
        <w:t>银行机构应当按照国家金融监督管理总局的要求披露损失数据等相关信息。</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第四章  </w:t>
      </w:r>
      <w:r>
        <w:rPr>
          <w:rFonts w:ascii="仿宋" w:eastAsia="仿宋"/>
          <w:b/>
        </w:rPr>
        <w:t>风险管理流程和方法</w:t>
      </w:r>
    </w:p>
    <w:p>
      <w:pPr>
        <w:adjustRightInd w:val="0"/>
        <w:snapToGrid w:val="0"/>
        <w:spacing w:line="312" w:lineRule="auto"/>
        <w:ind w:firstLine="422" w:firstLineChars="200"/>
        <w:rPr>
          <w:rFonts w:ascii="仿宋" w:eastAsia="仿宋"/>
        </w:rPr>
      </w:pPr>
      <w:r>
        <w:rPr>
          <w:rFonts w:hint="eastAsia" w:ascii="仿宋" w:eastAsia="仿宋"/>
          <w:b/>
        </w:rPr>
        <w:t xml:space="preserve">第二十五条  </w:t>
      </w:r>
      <w:r>
        <w:rPr>
          <w:rFonts w:ascii="仿宋" w:eastAsia="仿宋"/>
        </w:rPr>
        <w:t>银行保险机构应当根据操作风险偏好，识别内外部固有风险，评估控制、缓释措施的有效性，分析剩余风险发生的可能性和影响程度，划定操作风险等级，确定接受、降低、转移、规避等应对策略，有效分配管理资源。</w:t>
      </w:r>
    </w:p>
    <w:p>
      <w:pPr>
        <w:adjustRightInd w:val="0"/>
        <w:snapToGrid w:val="0"/>
        <w:spacing w:line="312" w:lineRule="auto"/>
        <w:ind w:firstLine="422" w:firstLineChars="200"/>
        <w:rPr>
          <w:rFonts w:ascii="仿宋" w:eastAsia="仿宋"/>
        </w:rPr>
      </w:pPr>
      <w:r>
        <w:rPr>
          <w:rFonts w:hint="eastAsia" w:ascii="仿宋" w:eastAsia="仿宋"/>
          <w:b/>
        </w:rPr>
        <w:t xml:space="preserve">第二十六条  </w:t>
      </w:r>
      <w:r>
        <w:rPr>
          <w:rFonts w:ascii="仿宋" w:eastAsia="仿宋"/>
        </w:rPr>
        <w:t>银行保险机构应当结合风险识别、评估结果，实施控制、缓释措施，将操作风险控制在风险偏好内。</w:t>
      </w:r>
    </w:p>
    <w:p>
      <w:pPr>
        <w:adjustRightInd w:val="0"/>
        <w:snapToGrid w:val="0"/>
        <w:spacing w:line="312" w:lineRule="auto"/>
        <w:ind w:firstLine="420" w:firstLineChars="200"/>
        <w:rPr>
          <w:rFonts w:ascii="仿宋" w:eastAsia="仿宋"/>
        </w:rPr>
      </w:pPr>
      <w:r>
        <w:rPr>
          <w:rFonts w:hint="eastAsia" w:ascii="仿宋" w:eastAsia="仿宋"/>
        </w:rPr>
        <w:t>银行保险机构应当根据风险等级，对业务、产品、流程以及相关管理活动的风险采取控制、缓释措施，持续监督执行情况，建立良好的内部控制环境。</w:t>
      </w:r>
    </w:p>
    <w:p>
      <w:pPr>
        <w:adjustRightInd w:val="0"/>
        <w:snapToGrid w:val="0"/>
        <w:spacing w:line="312" w:lineRule="auto"/>
        <w:ind w:firstLine="420" w:firstLineChars="200"/>
        <w:rPr>
          <w:rFonts w:ascii="仿宋" w:eastAsia="仿宋"/>
        </w:rPr>
      </w:pPr>
      <w:r>
        <w:rPr>
          <w:rFonts w:hint="eastAsia" w:ascii="仿宋" w:eastAsia="仿宋"/>
        </w:rPr>
        <w:t>银行保险机构通过购买保险、业务外包等措施缓释操作风险的，应当确保缓释措施实质有效。</w:t>
      </w:r>
    </w:p>
    <w:p>
      <w:pPr>
        <w:adjustRightInd w:val="0"/>
        <w:snapToGrid w:val="0"/>
        <w:spacing w:line="312" w:lineRule="auto"/>
        <w:ind w:firstLine="422" w:firstLineChars="200"/>
        <w:rPr>
          <w:rFonts w:ascii="仿宋" w:eastAsia="仿宋"/>
        </w:rPr>
      </w:pPr>
      <w:r>
        <w:rPr>
          <w:rFonts w:hint="eastAsia" w:ascii="仿宋" w:eastAsia="仿宋"/>
          <w:b/>
        </w:rPr>
        <w:t xml:space="preserve">第二十七条  </w:t>
      </w:r>
      <w:r>
        <w:rPr>
          <w:rFonts w:ascii="仿宋" w:eastAsia="仿宋"/>
        </w:rPr>
        <w:t>银行保险机构应当将加强内部控制作为操作风险管理的有效手段。内部控制措施至少包括：</w:t>
      </w:r>
    </w:p>
    <w:p>
      <w:pPr>
        <w:adjustRightInd w:val="0"/>
        <w:snapToGrid w:val="0"/>
        <w:spacing w:line="312" w:lineRule="auto"/>
        <w:ind w:firstLine="420" w:firstLineChars="200"/>
        <w:rPr>
          <w:rFonts w:ascii="仿宋" w:eastAsia="仿宋"/>
        </w:rPr>
      </w:pPr>
      <w:r>
        <w:rPr>
          <w:rFonts w:hint="eastAsia" w:ascii="仿宋" w:eastAsia="仿宋"/>
        </w:rPr>
        <w:t>（一）明确部门间职责分工，避免利益冲突；</w:t>
      </w:r>
    </w:p>
    <w:p>
      <w:pPr>
        <w:adjustRightInd w:val="0"/>
        <w:snapToGrid w:val="0"/>
        <w:spacing w:line="312" w:lineRule="auto"/>
        <w:ind w:firstLine="420" w:firstLineChars="200"/>
        <w:rPr>
          <w:rFonts w:ascii="仿宋" w:eastAsia="仿宋"/>
        </w:rPr>
      </w:pPr>
      <w:r>
        <w:rPr>
          <w:rFonts w:hint="eastAsia" w:ascii="仿宋" w:eastAsia="仿宋"/>
        </w:rPr>
        <w:t>（二）密切监测风险偏好及其传导机制的执行情况；</w:t>
      </w:r>
    </w:p>
    <w:p>
      <w:pPr>
        <w:adjustRightInd w:val="0"/>
        <w:snapToGrid w:val="0"/>
        <w:spacing w:line="312" w:lineRule="auto"/>
        <w:ind w:firstLine="420" w:firstLineChars="200"/>
        <w:rPr>
          <w:rFonts w:ascii="仿宋" w:eastAsia="仿宋"/>
        </w:rPr>
      </w:pPr>
      <w:r>
        <w:rPr>
          <w:rFonts w:hint="eastAsia" w:ascii="仿宋" w:eastAsia="仿宋"/>
        </w:rPr>
        <w:t>（三）加强各类业务授权和信息系统权限管理；</w:t>
      </w:r>
    </w:p>
    <w:p>
      <w:pPr>
        <w:adjustRightInd w:val="0"/>
        <w:snapToGrid w:val="0"/>
        <w:spacing w:line="312" w:lineRule="auto"/>
        <w:ind w:firstLine="420" w:firstLineChars="200"/>
        <w:rPr>
          <w:rFonts w:ascii="仿宋" w:eastAsia="仿宋"/>
        </w:rPr>
      </w:pPr>
      <w:r>
        <w:rPr>
          <w:rFonts w:hint="eastAsia" w:ascii="仿宋" w:eastAsia="仿宋"/>
        </w:rPr>
        <w:t>（四）建立重要财产的记录和保管、定期盘点、账实核对等日常管理和定期检查机制；</w:t>
      </w:r>
    </w:p>
    <w:p>
      <w:pPr>
        <w:adjustRightInd w:val="0"/>
        <w:snapToGrid w:val="0"/>
        <w:spacing w:line="312" w:lineRule="auto"/>
        <w:ind w:firstLine="420" w:firstLineChars="200"/>
        <w:rPr>
          <w:rFonts w:ascii="仿宋" w:eastAsia="仿宋"/>
        </w:rPr>
      </w:pPr>
      <w:r>
        <w:rPr>
          <w:rFonts w:hint="eastAsia" w:ascii="仿宋" w:eastAsia="仿宋"/>
        </w:rPr>
        <w:t>（五）加强不相容岗位管理，有效隔离重要业务部门和关键岗位，建立履职回避以及关键岗位轮岗、强制休假、离岗审计制度；</w:t>
      </w:r>
    </w:p>
    <w:p>
      <w:pPr>
        <w:adjustRightInd w:val="0"/>
        <w:snapToGrid w:val="0"/>
        <w:spacing w:line="312" w:lineRule="auto"/>
        <w:ind w:firstLine="420" w:firstLineChars="200"/>
        <w:rPr>
          <w:rFonts w:ascii="仿宋" w:eastAsia="仿宋"/>
        </w:rPr>
      </w:pPr>
      <w:r>
        <w:rPr>
          <w:rFonts w:hint="eastAsia" w:ascii="仿宋" w:eastAsia="仿宋"/>
        </w:rPr>
        <w:t>（六）加强员工行为管理，重点关注关键岗位员工行为；</w:t>
      </w:r>
    </w:p>
    <w:p>
      <w:pPr>
        <w:adjustRightInd w:val="0"/>
        <w:snapToGrid w:val="0"/>
        <w:spacing w:line="312" w:lineRule="auto"/>
        <w:ind w:firstLine="420" w:firstLineChars="200"/>
        <w:rPr>
          <w:rFonts w:ascii="仿宋" w:eastAsia="仿宋"/>
        </w:rPr>
      </w:pPr>
      <w:r>
        <w:rPr>
          <w:rFonts w:hint="eastAsia" w:ascii="仿宋" w:eastAsia="仿宋"/>
        </w:rPr>
        <w:t>（七）对交易和账户进行定期对账；</w:t>
      </w:r>
    </w:p>
    <w:p>
      <w:pPr>
        <w:adjustRightInd w:val="0"/>
        <w:snapToGrid w:val="0"/>
        <w:spacing w:line="312" w:lineRule="auto"/>
        <w:ind w:firstLine="420" w:firstLineChars="200"/>
        <w:rPr>
          <w:rFonts w:ascii="仿宋" w:eastAsia="仿宋"/>
        </w:rPr>
      </w:pPr>
      <w:r>
        <w:rPr>
          <w:rFonts w:hint="eastAsia" w:ascii="仿宋" w:eastAsia="仿宋"/>
        </w:rPr>
        <w:t>（八）建立内部员工揭发检举的奖励和保护机制；</w:t>
      </w:r>
    </w:p>
    <w:p>
      <w:pPr>
        <w:adjustRightInd w:val="0"/>
        <w:snapToGrid w:val="0"/>
        <w:spacing w:line="312" w:lineRule="auto"/>
        <w:ind w:firstLine="420" w:firstLineChars="200"/>
        <w:rPr>
          <w:rFonts w:ascii="仿宋" w:eastAsia="仿宋"/>
        </w:rPr>
      </w:pPr>
      <w:r>
        <w:rPr>
          <w:rFonts w:hint="eastAsia" w:ascii="仿宋" w:eastAsia="仿宋"/>
        </w:rPr>
        <w:t>（九）配置适当的员工并进行有效培训；</w:t>
      </w:r>
    </w:p>
    <w:p>
      <w:pPr>
        <w:adjustRightInd w:val="0"/>
        <w:snapToGrid w:val="0"/>
        <w:spacing w:line="312" w:lineRule="auto"/>
        <w:ind w:firstLine="420" w:firstLineChars="200"/>
        <w:rPr>
          <w:rFonts w:ascii="仿宋" w:eastAsia="仿宋"/>
        </w:rPr>
      </w:pPr>
      <w:r>
        <w:rPr>
          <w:rFonts w:hint="eastAsia" w:ascii="仿宋" w:eastAsia="仿宋"/>
        </w:rPr>
        <w:t>（十）建立操作风险管理的激励约束机制；</w:t>
      </w:r>
    </w:p>
    <w:p>
      <w:pPr>
        <w:adjustRightInd w:val="0"/>
        <w:snapToGrid w:val="0"/>
        <w:spacing w:line="312" w:lineRule="auto"/>
        <w:ind w:firstLine="420" w:firstLineChars="200"/>
        <w:rPr>
          <w:rFonts w:ascii="仿宋" w:eastAsia="仿宋"/>
        </w:rPr>
      </w:pPr>
      <w:r>
        <w:rPr>
          <w:rFonts w:hint="eastAsia" w:ascii="仿宋" w:eastAsia="仿宋"/>
        </w:rPr>
        <w:t>（十一）其他内部控制措施。</w:t>
      </w:r>
    </w:p>
    <w:p>
      <w:pPr>
        <w:adjustRightInd w:val="0"/>
        <w:snapToGrid w:val="0"/>
        <w:spacing w:line="312" w:lineRule="auto"/>
        <w:ind w:firstLine="422" w:firstLineChars="200"/>
        <w:rPr>
          <w:rFonts w:ascii="仿宋" w:eastAsia="仿宋"/>
        </w:rPr>
      </w:pPr>
      <w:r>
        <w:rPr>
          <w:rFonts w:hint="eastAsia" w:ascii="仿宋" w:eastAsia="仿宋"/>
          <w:b/>
        </w:rPr>
        <w:t xml:space="preserve">第二十八条  </w:t>
      </w:r>
      <w:r>
        <w:rPr>
          <w:rFonts w:ascii="仿宋" w:eastAsia="仿宋"/>
        </w:rPr>
        <w:t>银行保险机构应当制定与其业务规模和复杂性相适应的业务连续性计划，有效应对导致业务中断的突发事件，最大限度减少业务中断影响。</w:t>
      </w:r>
    </w:p>
    <w:p>
      <w:pPr>
        <w:adjustRightInd w:val="0"/>
        <w:snapToGrid w:val="0"/>
        <w:spacing w:line="312" w:lineRule="auto"/>
        <w:ind w:firstLine="420" w:firstLineChars="200"/>
        <w:rPr>
          <w:rFonts w:ascii="仿宋" w:eastAsia="仿宋"/>
        </w:rPr>
      </w:pPr>
      <w:r>
        <w:rPr>
          <w:rFonts w:hint="eastAsia" w:ascii="仿宋" w:eastAsia="仿宋"/>
        </w:rPr>
        <w:t>银行保险机构应当定期开展业务连续性应急预案演练评估，验证应急预案及备用资源的可用性，提高员工应急意识及处置能力，测试关键服务供应商的持续运营能力，确保业务连续性计划满足业务恢复目标，有效应对内外部威胁及风险。</w:t>
      </w:r>
    </w:p>
    <w:p>
      <w:pPr>
        <w:adjustRightInd w:val="0"/>
        <w:snapToGrid w:val="0"/>
        <w:spacing w:line="312" w:lineRule="auto"/>
        <w:ind w:firstLine="422" w:firstLineChars="200"/>
        <w:rPr>
          <w:rFonts w:ascii="仿宋" w:eastAsia="仿宋"/>
        </w:rPr>
      </w:pPr>
      <w:r>
        <w:rPr>
          <w:rFonts w:hint="eastAsia" w:ascii="仿宋" w:eastAsia="仿宋"/>
          <w:b/>
        </w:rPr>
        <w:t xml:space="preserve">第二十九条  </w:t>
      </w:r>
      <w:r>
        <w:rPr>
          <w:rFonts w:ascii="仿宋" w:eastAsia="仿宋"/>
        </w:rPr>
        <w:t>银行保险机构应当制定网络安全管理制度，履行网络安全保护义务，执行网络安全等级保护制度要求，采取必要的管理和技术措施，监测、防御、处置网络安全风险和威胁，有效应对网络安全事件，保障网络安全、稳定运行，防范网络违法犯罪活动。</w:t>
      </w:r>
    </w:p>
    <w:p>
      <w:pPr>
        <w:adjustRightInd w:val="0"/>
        <w:snapToGrid w:val="0"/>
        <w:spacing w:line="312" w:lineRule="auto"/>
        <w:ind w:firstLine="422" w:firstLineChars="200"/>
        <w:rPr>
          <w:rFonts w:ascii="仿宋" w:eastAsia="仿宋"/>
        </w:rPr>
      </w:pPr>
      <w:r>
        <w:rPr>
          <w:rFonts w:hint="eastAsia" w:ascii="仿宋" w:eastAsia="仿宋"/>
          <w:b/>
        </w:rPr>
        <w:t xml:space="preserve">第三十条  </w:t>
      </w:r>
      <w:r>
        <w:rPr>
          <w:rFonts w:ascii="仿宋" w:eastAsia="仿宋"/>
        </w:rPr>
        <w:t>银行保险机构应当制定数据安全管理制度，对数据进行分类分级管理，采取保护措施，保护数据免遭篡改、破坏、泄露、丢失或者被非法获取、非法利用，重点加强个人信息保护，规范数据处理活动，依法合理利用数据。</w:t>
      </w:r>
    </w:p>
    <w:p>
      <w:pPr>
        <w:adjustRightInd w:val="0"/>
        <w:snapToGrid w:val="0"/>
        <w:spacing w:line="312" w:lineRule="auto"/>
        <w:ind w:firstLine="422" w:firstLineChars="200"/>
        <w:rPr>
          <w:rFonts w:ascii="仿宋" w:eastAsia="仿宋"/>
        </w:rPr>
      </w:pPr>
      <w:r>
        <w:rPr>
          <w:rFonts w:hint="eastAsia" w:ascii="仿宋" w:eastAsia="仿宋"/>
          <w:b/>
        </w:rPr>
        <w:t xml:space="preserve">第三十一条  </w:t>
      </w:r>
      <w:r>
        <w:rPr>
          <w:rFonts w:ascii="仿宋" w:eastAsia="仿宋"/>
        </w:rPr>
        <w:t>银行保险机构应当制定与业务外包有关的风险管理制度，确保有严谨的业务外包合同和服务协议，明确各方责任义务，加强对外包方的监督管理。</w:t>
      </w:r>
    </w:p>
    <w:p>
      <w:pPr>
        <w:adjustRightInd w:val="0"/>
        <w:snapToGrid w:val="0"/>
        <w:spacing w:line="312" w:lineRule="auto"/>
        <w:ind w:firstLine="422" w:firstLineChars="200"/>
        <w:rPr>
          <w:rFonts w:ascii="仿宋" w:eastAsia="仿宋"/>
        </w:rPr>
      </w:pPr>
      <w:r>
        <w:rPr>
          <w:rFonts w:hint="eastAsia" w:ascii="仿宋" w:eastAsia="仿宋"/>
          <w:b/>
        </w:rPr>
        <w:t xml:space="preserve">第三十二条  </w:t>
      </w:r>
      <w:r>
        <w:rPr>
          <w:rFonts w:ascii="仿宋" w:eastAsia="仿宋"/>
        </w:rPr>
        <w:t>银行保险机构应当定期监测操作风险状况和重大损失情况，对风险持续扩大的情形建立预警机制，及时采取措施控制、缓释风险。</w:t>
      </w:r>
    </w:p>
    <w:p>
      <w:pPr>
        <w:adjustRightInd w:val="0"/>
        <w:snapToGrid w:val="0"/>
        <w:spacing w:line="312" w:lineRule="auto"/>
        <w:ind w:firstLine="422" w:firstLineChars="200"/>
        <w:rPr>
          <w:rFonts w:ascii="仿宋" w:eastAsia="仿宋"/>
        </w:rPr>
      </w:pPr>
      <w:r>
        <w:rPr>
          <w:rFonts w:hint="eastAsia" w:ascii="仿宋" w:eastAsia="仿宋"/>
          <w:b/>
        </w:rPr>
        <w:t xml:space="preserve">第三十三条  </w:t>
      </w:r>
      <w:r>
        <w:rPr>
          <w:rFonts w:ascii="仿宋" w:eastAsia="仿宋"/>
        </w:rPr>
        <w:t>银行保险机构应当建立操作风险内部定期报告机制。第一道防线应当向上级对口管理部门和本级操作风险管理部门报告，各级操作风险管理部门汇总本级及所辖机构的情况向上级操作风险管理部门报告。</w:t>
      </w:r>
    </w:p>
    <w:p>
      <w:pPr>
        <w:adjustRightInd w:val="0"/>
        <w:snapToGrid w:val="0"/>
        <w:spacing w:line="312" w:lineRule="auto"/>
        <w:ind w:firstLine="420" w:firstLineChars="200"/>
        <w:rPr>
          <w:rFonts w:ascii="仿宋" w:eastAsia="仿宋"/>
        </w:rPr>
      </w:pPr>
      <w:r>
        <w:rPr>
          <w:rFonts w:hint="eastAsia" w:ascii="仿宋" w:eastAsia="仿宋"/>
        </w:rPr>
        <w:t>银行保险机构应当在每年四月底前按照监管职责归属向国家金融监督管理总局或其派出机构报送前一年度操作风险管理情况。</w:t>
      </w:r>
    </w:p>
    <w:p>
      <w:pPr>
        <w:adjustRightInd w:val="0"/>
        <w:snapToGrid w:val="0"/>
        <w:spacing w:line="312" w:lineRule="auto"/>
        <w:ind w:firstLine="422" w:firstLineChars="200"/>
        <w:rPr>
          <w:rFonts w:ascii="仿宋" w:eastAsia="仿宋"/>
        </w:rPr>
      </w:pPr>
      <w:r>
        <w:rPr>
          <w:rFonts w:hint="eastAsia" w:ascii="仿宋" w:eastAsia="仿宋"/>
          <w:b/>
        </w:rPr>
        <w:t xml:space="preserve">第三十四条  </w:t>
      </w:r>
      <w:r>
        <w:rPr>
          <w:rFonts w:ascii="仿宋" w:eastAsia="仿宋"/>
        </w:rPr>
        <w:t>银行保险机构应当建立重大操作风险事件报告机制，及时向董事会、高级管理层、监事（会）和其他内部部门报告重大操作风险事件。</w:t>
      </w:r>
    </w:p>
    <w:p>
      <w:pPr>
        <w:adjustRightInd w:val="0"/>
        <w:snapToGrid w:val="0"/>
        <w:spacing w:line="312" w:lineRule="auto"/>
        <w:ind w:firstLine="422" w:firstLineChars="200"/>
        <w:rPr>
          <w:rFonts w:ascii="仿宋" w:eastAsia="仿宋"/>
        </w:rPr>
      </w:pPr>
      <w:r>
        <w:rPr>
          <w:rFonts w:hint="eastAsia" w:ascii="仿宋" w:eastAsia="仿宋"/>
          <w:b/>
        </w:rPr>
        <w:t xml:space="preserve">第三十五条  </w:t>
      </w:r>
      <w:r>
        <w:rPr>
          <w:rFonts w:ascii="仿宋" w:eastAsia="仿宋"/>
        </w:rPr>
        <w:t>银行保险机构应当运用操作风险损失数据库、操作风险自评估、关键风险指标等基础管理工具管理操作风险，可以选择运用事件管理、控制监测和保证框架、情景分析、基准比较分析等管理工具，或者开发其他管理工具。</w:t>
      </w:r>
    </w:p>
    <w:p>
      <w:pPr>
        <w:adjustRightInd w:val="0"/>
        <w:snapToGrid w:val="0"/>
        <w:spacing w:line="312" w:lineRule="auto"/>
        <w:ind w:firstLine="420" w:firstLineChars="200"/>
        <w:rPr>
          <w:rFonts w:ascii="仿宋" w:eastAsia="仿宋"/>
        </w:rPr>
      </w:pPr>
      <w:r>
        <w:rPr>
          <w:rFonts w:hint="eastAsia" w:ascii="仿宋" w:eastAsia="仿宋"/>
        </w:rPr>
        <w:t>银行保险机构应当运用各项风险管理工具进行交叉校验，定期重检、优化操作风险管理工具。</w:t>
      </w:r>
    </w:p>
    <w:p>
      <w:pPr>
        <w:adjustRightInd w:val="0"/>
        <w:snapToGrid w:val="0"/>
        <w:spacing w:line="312" w:lineRule="auto"/>
        <w:ind w:firstLine="422" w:firstLineChars="200"/>
        <w:rPr>
          <w:rFonts w:ascii="仿宋" w:eastAsia="仿宋"/>
        </w:rPr>
      </w:pPr>
      <w:r>
        <w:rPr>
          <w:rFonts w:hint="eastAsia" w:ascii="仿宋" w:eastAsia="仿宋"/>
          <w:b/>
        </w:rPr>
        <w:t xml:space="preserve">第三十六条  </w:t>
      </w:r>
      <w:r>
        <w:rPr>
          <w:rFonts w:ascii="仿宋" w:eastAsia="仿宋"/>
        </w:rPr>
        <w:t>银行保险机构存在以下重大变更情形的，应当强化操作风险的事前识别、评估等工作：</w:t>
      </w:r>
    </w:p>
    <w:p>
      <w:pPr>
        <w:adjustRightInd w:val="0"/>
        <w:snapToGrid w:val="0"/>
        <w:spacing w:line="312" w:lineRule="auto"/>
        <w:ind w:firstLine="420" w:firstLineChars="200"/>
        <w:rPr>
          <w:rFonts w:ascii="仿宋" w:eastAsia="仿宋"/>
        </w:rPr>
      </w:pPr>
      <w:r>
        <w:rPr>
          <w:rFonts w:hint="eastAsia" w:ascii="仿宋" w:eastAsia="仿宋"/>
        </w:rPr>
        <w:t>（一）开发新业务、新产品；</w:t>
      </w:r>
    </w:p>
    <w:p>
      <w:pPr>
        <w:adjustRightInd w:val="0"/>
        <w:snapToGrid w:val="0"/>
        <w:spacing w:line="312" w:lineRule="auto"/>
        <w:ind w:firstLine="420" w:firstLineChars="200"/>
        <w:rPr>
          <w:rFonts w:ascii="仿宋" w:eastAsia="仿宋"/>
        </w:rPr>
      </w:pPr>
      <w:r>
        <w:rPr>
          <w:rFonts w:hint="eastAsia" w:ascii="仿宋" w:eastAsia="仿宋"/>
        </w:rPr>
        <w:t>（二）新设境内外分支机构、附属机构；</w:t>
      </w:r>
    </w:p>
    <w:p>
      <w:pPr>
        <w:adjustRightInd w:val="0"/>
        <w:snapToGrid w:val="0"/>
        <w:spacing w:line="312" w:lineRule="auto"/>
        <w:ind w:firstLine="420" w:firstLineChars="200"/>
        <w:rPr>
          <w:rFonts w:ascii="仿宋" w:eastAsia="仿宋"/>
        </w:rPr>
      </w:pPr>
      <w:r>
        <w:rPr>
          <w:rFonts w:hint="eastAsia" w:ascii="仿宋" w:eastAsia="仿宋"/>
        </w:rPr>
        <w:t>（三）拓展新业务范围、形成新商业模式；</w:t>
      </w:r>
    </w:p>
    <w:p>
      <w:pPr>
        <w:adjustRightInd w:val="0"/>
        <w:snapToGrid w:val="0"/>
        <w:spacing w:line="312" w:lineRule="auto"/>
        <w:ind w:firstLine="420" w:firstLineChars="200"/>
        <w:rPr>
          <w:rFonts w:ascii="仿宋" w:eastAsia="仿宋"/>
        </w:rPr>
      </w:pPr>
      <w:r>
        <w:rPr>
          <w:rFonts w:hint="eastAsia" w:ascii="仿宋" w:eastAsia="仿宋"/>
        </w:rPr>
        <w:t>（四）业务流程、信息科技系统等发生重大变更；</w:t>
      </w:r>
    </w:p>
    <w:p>
      <w:pPr>
        <w:adjustRightInd w:val="0"/>
        <w:snapToGrid w:val="0"/>
        <w:spacing w:line="312" w:lineRule="auto"/>
        <w:ind w:firstLine="420" w:firstLineChars="200"/>
        <w:rPr>
          <w:rFonts w:ascii="仿宋" w:eastAsia="仿宋"/>
        </w:rPr>
      </w:pPr>
      <w:r>
        <w:rPr>
          <w:rFonts w:hint="eastAsia" w:ascii="仿宋" w:eastAsia="仿宋"/>
        </w:rPr>
        <w:t>（五）其他重大变更情形。</w:t>
      </w:r>
    </w:p>
    <w:p>
      <w:pPr>
        <w:adjustRightInd w:val="0"/>
        <w:snapToGrid w:val="0"/>
        <w:spacing w:line="312" w:lineRule="auto"/>
        <w:ind w:firstLine="422" w:firstLineChars="200"/>
        <w:rPr>
          <w:rFonts w:ascii="仿宋" w:eastAsia="仿宋"/>
        </w:rPr>
      </w:pPr>
      <w:r>
        <w:rPr>
          <w:rFonts w:hint="eastAsia" w:ascii="仿宋" w:eastAsia="仿宋"/>
          <w:b/>
        </w:rPr>
        <w:t xml:space="preserve">第三十七条  </w:t>
      </w:r>
      <w:r>
        <w:rPr>
          <w:rFonts w:ascii="仿宋" w:eastAsia="仿宋"/>
        </w:rPr>
        <w:t>银行保险机构应当建立操作风险压力测试机制，定期开展操作风险压力测试，在开展其他压力测试过程中应当充分考虑操作风险的影响，针对压力测试中识别的潜在风险点和薄弱环节，及时采取应对措施。</w:t>
      </w:r>
    </w:p>
    <w:p>
      <w:pPr>
        <w:adjustRightInd w:val="0"/>
        <w:snapToGrid w:val="0"/>
        <w:spacing w:line="312" w:lineRule="auto"/>
        <w:ind w:firstLine="422" w:firstLineChars="200"/>
        <w:rPr>
          <w:rFonts w:ascii="仿宋" w:eastAsia="仿宋"/>
        </w:rPr>
      </w:pPr>
      <w:r>
        <w:rPr>
          <w:rFonts w:hint="eastAsia" w:ascii="仿宋" w:eastAsia="仿宋"/>
          <w:b/>
        </w:rPr>
        <w:t xml:space="preserve">第三十八条  </w:t>
      </w:r>
      <w:r>
        <w:rPr>
          <w:rFonts w:ascii="仿宋" w:eastAsia="仿宋"/>
        </w:rPr>
        <w:t>银行机构应当按照国家金融监督管理总局关于资本监管的要求，对承担的操作风险计提充足资本。</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第五章  </w:t>
      </w:r>
      <w:r>
        <w:rPr>
          <w:rFonts w:ascii="仿宋" w:eastAsia="仿宋"/>
          <w:b/>
        </w:rPr>
        <w:t>监督管理</w:t>
      </w:r>
    </w:p>
    <w:p>
      <w:pPr>
        <w:adjustRightInd w:val="0"/>
        <w:snapToGrid w:val="0"/>
        <w:spacing w:line="312" w:lineRule="auto"/>
        <w:ind w:firstLine="422" w:firstLineChars="200"/>
        <w:rPr>
          <w:rFonts w:ascii="仿宋" w:eastAsia="仿宋"/>
        </w:rPr>
      </w:pPr>
      <w:r>
        <w:rPr>
          <w:rFonts w:hint="eastAsia" w:ascii="仿宋" w:eastAsia="仿宋"/>
          <w:b/>
        </w:rPr>
        <w:t xml:space="preserve">第三十九条  </w:t>
      </w:r>
      <w:r>
        <w:rPr>
          <w:rFonts w:ascii="仿宋" w:eastAsia="仿宋"/>
        </w:rPr>
        <w:t>国家金融监督管理总局及其派出机构应当将对银行保险机构操作风险的监督管理纳入集团和法人监管体系，检查评估操作风险管理体系的健全性和有效性。</w:t>
      </w:r>
    </w:p>
    <w:p>
      <w:pPr>
        <w:adjustRightInd w:val="0"/>
        <w:snapToGrid w:val="0"/>
        <w:spacing w:line="312" w:lineRule="auto"/>
        <w:ind w:firstLine="420" w:firstLineChars="200"/>
        <w:rPr>
          <w:rFonts w:ascii="仿宋" w:eastAsia="仿宋"/>
        </w:rPr>
      </w:pPr>
      <w:r>
        <w:rPr>
          <w:rFonts w:hint="eastAsia" w:ascii="仿宋" w:eastAsia="仿宋"/>
        </w:rPr>
        <w:t>国家金融监督管理总局及其派出机构加强与相关部门的监管协作和信息共享，共同防范金融风险跨机构、跨行业、跨区域传染。</w:t>
      </w:r>
    </w:p>
    <w:p>
      <w:pPr>
        <w:adjustRightInd w:val="0"/>
        <w:snapToGrid w:val="0"/>
        <w:spacing w:line="312" w:lineRule="auto"/>
        <w:ind w:firstLine="422" w:firstLineChars="200"/>
        <w:rPr>
          <w:rFonts w:ascii="仿宋" w:eastAsia="仿宋"/>
        </w:rPr>
      </w:pPr>
      <w:r>
        <w:rPr>
          <w:rFonts w:hint="eastAsia" w:ascii="仿宋" w:eastAsia="仿宋"/>
          <w:b/>
        </w:rPr>
        <w:t xml:space="preserve">第四十条  </w:t>
      </w:r>
      <w:r>
        <w:rPr>
          <w:rFonts w:ascii="仿宋" w:eastAsia="仿宋"/>
        </w:rPr>
        <w:t>国家金融监督管理总局及其派出机构通过监管评级、风险提示、监管通报、监管会谈、与外部审计师会谈等非现场监管和现场检查方式，实施对操作风险管理的持续监管。</w:t>
      </w:r>
    </w:p>
    <w:p>
      <w:pPr>
        <w:adjustRightInd w:val="0"/>
        <w:snapToGrid w:val="0"/>
        <w:spacing w:line="312" w:lineRule="auto"/>
        <w:ind w:firstLine="420" w:firstLineChars="200"/>
        <w:rPr>
          <w:rFonts w:ascii="仿宋" w:eastAsia="仿宋"/>
        </w:rPr>
      </w:pPr>
      <w:r>
        <w:rPr>
          <w:rFonts w:hint="eastAsia" w:ascii="仿宋" w:eastAsia="仿宋"/>
        </w:rPr>
        <w:t>国家金融监督管理总局及其派出机构认为必要时，可以要求银行保险机构提供第三方机构就其操作风险管理出具的审计或者评价报告。</w:t>
      </w:r>
    </w:p>
    <w:p>
      <w:pPr>
        <w:adjustRightInd w:val="0"/>
        <w:snapToGrid w:val="0"/>
        <w:spacing w:line="312" w:lineRule="auto"/>
        <w:ind w:firstLine="422" w:firstLineChars="200"/>
        <w:rPr>
          <w:rFonts w:ascii="仿宋" w:eastAsia="仿宋"/>
        </w:rPr>
      </w:pPr>
      <w:r>
        <w:rPr>
          <w:rFonts w:hint="eastAsia" w:ascii="仿宋" w:eastAsia="仿宋"/>
          <w:b/>
        </w:rPr>
        <w:t xml:space="preserve">第四十一条  </w:t>
      </w:r>
      <w:r>
        <w:rPr>
          <w:rFonts w:ascii="仿宋" w:eastAsia="仿宋"/>
        </w:rPr>
        <w:t>国家金融监督管理总局及其派出机构发现银行保险机构操作风险管理存在缺陷和问题时，应当要求其及时整改，并上报整改落实情况。</w:t>
      </w:r>
    </w:p>
    <w:p>
      <w:pPr>
        <w:adjustRightInd w:val="0"/>
        <w:snapToGrid w:val="0"/>
        <w:spacing w:line="312" w:lineRule="auto"/>
        <w:ind w:firstLine="420" w:firstLineChars="200"/>
        <w:rPr>
          <w:rFonts w:ascii="仿宋" w:eastAsia="仿宋"/>
        </w:rPr>
      </w:pPr>
      <w:r>
        <w:rPr>
          <w:rFonts w:hint="eastAsia" w:ascii="仿宋" w:eastAsia="仿宋"/>
        </w:rPr>
        <w:t>国家金融监督管理总局及其派出机构依照职责通报重大操作风险事件和风险管理漏洞。</w:t>
      </w:r>
    </w:p>
    <w:p>
      <w:pPr>
        <w:adjustRightInd w:val="0"/>
        <w:snapToGrid w:val="0"/>
        <w:spacing w:line="312" w:lineRule="auto"/>
        <w:ind w:firstLine="422" w:firstLineChars="200"/>
        <w:rPr>
          <w:rFonts w:ascii="仿宋" w:eastAsia="仿宋"/>
        </w:rPr>
      </w:pPr>
      <w:r>
        <w:rPr>
          <w:rFonts w:hint="eastAsia" w:ascii="仿宋" w:eastAsia="仿宋"/>
          <w:b/>
        </w:rPr>
        <w:t xml:space="preserve">第四十二条  </w:t>
      </w:r>
      <w:r>
        <w:rPr>
          <w:rFonts w:ascii="仿宋" w:eastAsia="仿宋"/>
        </w:rPr>
        <w:t>银行保险机构应当在知悉或者应当知悉以下重大操作风险事件5个工作日内，按照监管职责归属向国家金融监督管理总局或其派出机构报告：</w:t>
      </w:r>
    </w:p>
    <w:p>
      <w:pPr>
        <w:adjustRightInd w:val="0"/>
        <w:snapToGrid w:val="0"/>
        <w:spacing w:line="312" w:lineRule="auto"/>
        <w:ind w:firstLine="420" w:firstLineChars="200"/>
        <w:rPr>
          <w:rFonts w:ascii="仿宋" w:eastAsia="仿宋"/>
        </w:rPr>
      </w:pPr>
      <w:r>
        <w:rPr>
          <w:rFonts w:hint="eastAsia" w:ascii="仿宋" w:eastAsia="仿宋"/>
        </w:rPr>
        <w:t>（一）形成预计损失</w:t>
      </w:r>
      <w:r>
        <w:rPr>
          <w:rFonts w:ascii="仿宋" w:eastAsia="仿宋"/>
        </w:rPr>
        <w:t>5000万元（含）以上或者超过上年度末资本净额5%（含）以上的事件。</w:t>
      </w:r>
    </w:p>
    <w:p>
      <w:pPr>
        <w:adjustRightInd w:val="0"/>
        <w:snapToGrid w:val="0"/>
        <w:spacing w:line="312" w:lineRule="auto"/>
        <w:ind w:firstLine="420" w:firstLineChars="200"/>
        <w:rPr>
          <w:rFonts w:ascii="仿宋" w:eastAsia="仿宋"/>
        </w:rPr>
      </w:pPr>
      <w:r>
        <w:rPr>
          <w:rFonts w:hint="eastAsia" w:ascii="仿宋" w:eastAsia="仿宋"/>
        </w:rPr>
        <w:t>（二）形成损失金额</w:t>
      </w:r>
      <w:r>
        <w:rPr>
          <w:rFonts w:ascii="仿宋" w:eastAsia="仿宋"/>
        </w:rPr>
        <w:t>1000万元（含）以上或者超过上年度末资本净额1%（含）以上的事件。</w:t>
      </w:r>
    </w:p>
    <w:p>
      <w:pPr>
        <w:adjustRightInd w:val="0"/>
        <w:snapToGrid w:val="0"/>
        <w:spacing w:line="312" w:lineRule="auto"/>
        <w:ind w:firstLine="420" w:firstLineChars="200"/>
        <w:rPr>
          <w:rFonts w:ascii="仿宋" w:eastAsia="仿宋"/>
        </w:rPr>
      </w:pPr>
      <w:r>
        <w:rPr>
          <w:rFonts w:hint="eastAsia" w:ascii="仿宋" w:eastAsia="仿宋"/>
        </w:rPr>
        <w:t>（三）造成重要数据、重要账册、重要空白凭证、重要资料严重损毁、丢失或者泄露，已经或者可能造成重大损失和严重影响的事件。</w:t>
      </w:r>
    </w:p>
    <w:p>
      <w:pPr>
        <w:adjustRightInd w:val="0"/>
        <w:snapToGrid w:val="0"/>
        <w:spacing w:line="312" w:lineRule="auto"/>
        <w:ind w:firstLine="420" w:firstLineChars="200"/>
        <w:rPr>
          <w:rFonts w:ascii="仿宋" w:eastAsia="仿宋"/>
        </w:rPr>
      </w:pPr>
      <w:r>
        <w:rPr>
          <w:rFonts w:hint="eastAsia" w:ascii="仿宋" w:eastAsia="仿宋"/>
        </w:rPr>
        <w:t>（四）重要信息系统出现故障、受到网络攻击，导致在同一省份的营业网点、电子渠道业务中断</w:t>
      </w:r>
      <w:r>
        <w:rPr>
          <w:rFonts w:ascii="仿宋" w:eastAsia="仿宋"/>
        </w:rPr>
        <w:t>3小时以上；或者在两个及以上省份的营业网点、电子渠道业务中断30分钟以上。</w:t>
      </w:r>
    </w:p>
    <w:p>
      <w:pPr>
        <w:adjustRightInd w:val="0"/>
        <w:snapToGrid w:val="0"/>
        <w:spacing w:line="312" w:lineRule="auto"/>
        <w:ind w:firstLine="420" w:firstLineChars="200"/>
        <w:rPr>
          <w:rFonts w:ascii="仿宋" w:eastAsia="仿宋"/>
        </w:rPr>
      </w:pPr>
      <w:r>
        <w:rPr>
          <w:rFonts w:hint="eastAsia" w:ascii="仿宋" w:eastAsia="仿宋"/>
        </w:rPr>
        <w:t>（五）因网络欺诈及其他信息安全事件，导致本机构或客户资金损失</w:t>
      </w:r>
      <w:r>
        <w:rPr>
          <w:rFonts w:ascii="仿宋" w:eastAsia="仿宋"/>
        </w:rPr>
        <w:t>1000万元以上，或者造成重大社会影响。</w:t>
      </w:r>
    </w:p>
    <w:p>
      <w:pPr>
        <w:adjustRightInd w:val="0"/>
        <w:snapToGrid w:val="0"/>
        <w:spacing w:line="312" w:lineRule="auto"/>
        <w:ind w:firstLine="420" w:firstLineChars="200"/>
        <w:rPr>
          <w:rFonts w:ascii="仿宋" w:eastAsia="仿宋"/>
        </w:rPr>
      </w:pPr>
      <w:r>
        <w:rPr>
          <w:rFonts w:hint="eastAsia" w:ascii="仿宋" w:eastAsia="仿宋"/>
        </w:rPr>
        <w:t>（六）董事、高级管理人员、监事及分支机构负责人被采取监察调查措施、刑事强制措施或者承担刑事法律责任的事件。</w:t>
      </w:r>
    </w:p>
    <w:p>
      <w:pPr>
        <w:adjustRightInd w:val="0"/>
        <w:snapToGrid w:val="0"/>
        <w:spacing w:line="312" w:lineRule="auto"/>
        <w:ind w:firstLine="420" w:firstLineChars="200"/>
        <w:rPr>
          <w:rFonts w:ascii="仿宋" w:eastAsia="仿宋"/>
        </w:rPr>
      </w:pPr>
      <w:r>
        <w:rPr>
          <w:rFonts w:hint="eastAsia" w:ascii="仿宋" w:eastAsia="仿宋"/>
        </w:rPr>
        <w:t>（七）严重侵犯公民个人信息安全和合法权益的事件。</w:t>
      </w:r>
    </w:p>
    <w:p>
      <w:pPr>
        <w:adjustRightInd w:val="0"/>
        <w:snapToGrid w:val="0"/>
        <w:spacing w:line="312" w:lineRule="auto"/>
        <w:ind w:firstLine="420" w:firstLineChars="200"/>
        <w:rPr>
          <w:rFonts w:ascii="仿宋" w:eastAsia="仿宋"/>
        </w:rPr>
      </w:pPr>
      <w:r>
        <w:rPr>
          <w:rFonts w:hint="eastAsia" w:ascii="仿宋" w:eastAsia="仿宋"/>
        </w:rPr>
        <w:t>（八）员工涉嫌发起、主导或者组织实施非法集资类违法犯罪被立案的事件。</w:t>
      </w:r>
    </w:p>
    <w:p>
      <w:pPr>
        <w:adjustRightInd w:val="0"/>
        <w:snapToGrid w:val="0"/>
        <w:spacing w:line="312" w:lineRule="auto"/>
        <w:ind w:firstLine="420" w:firstLineChars="200"/>
        <w:rPr>
          <w:rFonts w:ascii="仿宋" w:eastAsia="仿宋"/>
        </w:rPr>
      </w:pPr>
      <w:r>
        <w:rPr>
          <w:rFonts w:hint="eastAsia" w:ascii="仿宋" w:eastAsia="仿宋"/>
        </w:rPr>
        <w:t>（九）其他需要报告的重大操作风险事件。</w:t>
      </w:r>
    </w:p>
    <w:p>
      <w:pPr>
        <w:adjustRightInd w:val="0"/>
        <w:snapToGrid w:val="0"/>
        <w:spacing w:line="312" w:lineRule="auto"/>
        <w:ind w:firstLine="420" w:firstLineChars="200"/>
        <w:rPr>
          <w:rFonts w:ascii="仿宋" w:eastAsia="仿宋"/>
        </w:rPr>
      </w:pPr>
      <w:r>
        <w:rPr>
          <w:rFonts w:hint="eastAsia" w:ascii="仿宋" w:eastAsia="仿宋"/>
        </w:rPr>
        <w:t>对于第一款规定的重大操作风险事件，国家金融监督管理总局在案件管理、突发事件管理等监管规定中另有报告要求的，应当按照有关要求报告，并在报告时注明该事件属于重大操作风险事件。</w:t>
      </w:r>
    </w:p>
    <w:p>
      <w:pPr>
        <w:adjustRightInd w:val="0"/>
        <w:snapToGrid w:val="0"/>
        <w:spacing w:line="312" w:lineRule="auto"/>
        <w:ind w:firstLine="420" w:firstLineChars="200"/>
        <w:rPr>
          <w:rFonts w:ascii="仿宋" w:eastAsia="仿宋"/>
        </w:rPr>
      </w:pPr>
      <w:r>
        <w:rPr>
          <w:rFonts w:hint="eastAsia" w:ascii="仿宋" w:eastAsia="仿宋"/>
        </w:rPr>
        <w:t>国家金融监督管理总局可以根据监管工作需要，调整第一款规定的重大操作风险事件报告标准。</w:t>
      </w:r>
    </w:p>
    <w:p>
      <w:pPr>
        <w:adjustRightInd w:val="0"/>
        <w:snapToGrid w:val="0"/>
        <w:spacing w:line="312" w:lineRule="auto"/>
        <w:ind w:firstLine="422" w:firstLineChars="200"/>
        <w:rPr>
          <w:rFonts w:ascii="仿宋" w:eastAsia="仿宋"/>
        </w:rPr>
      </w:pPr>
      <w:r>
        <w:rPr>
          <w:rFonts w:hint="eastAsia" w:ascii="仿宋" w:eastAsia="仿宋"/>
          <w:b/>
        </w:rPr>
        <w:t xml:space="preserve">第四十三条  </w:t>
      </w:r>
      <w:r>
        <w:rPr>
          <w:rFonts w:ascii="仿宋" w:eastAsia="仿宋"/>
        </w:rPr>
        <w:t>银行保险机构存在以下情形的，国家金融监督管理总局及其派出机构应当责令改正，并视情形依法采取监管措施：</w:t>
      </w:r>
    </w:p>
    <w:p>
      <w:pPr>
        <w:adjustRightInd w:val="0"/>
        <w:snapToGrid w:val="0"/>
        <w:spacing w:line="312" w:lineRule="auto"/>
        <w:ind w:firstLine="420" w:firstLineChars="200"/>
        <w:rPr>
          <w:rFonts w:ascii="仿宋" w:eastAsia="仿宋"/>
        </w:rPr>
      </w:pPr>
      <w:r>
        <w:rPr>
          <w:rFonts w:hint="eastAsia" w:ascii="仿宋" w:eastAsia="仿宋"/>
        </w:rPr>
        <w:t>（一）未按照规定制定或者执行操作风险管理制度；</w:t>
      </w:r>
    </w:p>
    <w:p>
      <w:pPr>
        <w:adjustRightInd w:val="0"/>
        <w:snapToGrid w:val="0"/>
        <w:spacing w:line="312" w:lineRule="auto"/>
        <w:ind w:firstLine="420" w:firstLineChars="200"/>
        <w:rPr>
          <w:rFonts w:ascii="仿宋" w:eastAsia="仿宋"/>
        </w:rPr>
      </w:pPr>
      <w:r>
        <w:rPr>
          <w:rFonts w:hint="eastAsia" w:ascii="仿宋" w:eastAsia="仿宋"/>
        </w:rPr>
        <w:t>（二）未按照规定设置或者履行操作风险管理职责；</w:t>
      </w:r>
    </w:p>
    <w:p>
      <w:pPr>
        <w:adjustRightInd w:val="0"/>
        <w:snapToGrid w:val="0"/>
        <w:spacing w:line="312" w:lineRule="auto"/>
        <w:ind w:firstLine="420" w:firstLineChars="200"/>
        <w:rPr>
          <w:rFonts w:ascii="仿宋" w:eastAsia="仿宋"/>
        </w:rPr>
      </w:pPr>
      <w:r>
        <w:rPr>
          <w:rFonts w:hint="eastAsia" w:ascii="仿宋" w:eastAsia="仿宋"/>
        </w:rPr>
        <w:t>（三）未按照规定设置操作风险偏好及其传导机制；</w:t>
      </w:r>
    </w:p>
    <w:p>
      <w:pPr>
        <w:adjustRightInd w:val="0"/>
        <w:snapToGrid w:val="0"/>
        <w:spacing w:line="312" w:lineRule="auto"/>
        <w:ind w:firstLine="420" w:firstLineChars="200"/>
        <w:rPr>
          <w:rFonts w:ascii="仿宋" w:eastAsia="仿宋"/>
        </w:rPr>
      </w:pPr>
      <w:r>
        <w:rPr>
          <w:rFonts w:hint="eastAsia" w:ascii="仿宋" w:eastAsia="仿宋"/>
        </w:rPr>
        <w:t>（四）未建立或者落实操作风险管理文化、考核评价机制、培训；</w:t>
      </w:r>
    </w:p>
    <w:p>
      <w:pPr>
        <w:adjustRightInd w:val="0"/>
        <w:snapToGrid w:val="0"/>
        <w:spacing w:line="312" w:lineRule="auto"/>
        <w:ind w:firstLine="420" w:firstLineChars="200"/>
        <w:rPr>
          <w:rFonts w:ascii="仿宋" w:eastAsia="仿宋"/>
        </w:rPr>
      </w:pPr>
      <w:r>
        <w:rPr>
          <w:rFonts w:hint="eastAsia" w:ascii="仿宋" w:eastAsia="仿宋"/>
        </w:rPr>
        <w:t>（五）未建立操作风险管理流程、管理工具和信息系统，或者其设计、应用存在缺陷；</w:t>
      </w:r>
    </w:p>
    <w:p>
      <w:pPr>
        <w:adjustRightInd w:val="0"/>
        <w:snapToGrid w:val="0"/>
        <w:spacing w:line="312" w:lineRule="auto"/>
        <w:ind w:firstLine="420" w:firstLineChars="200"/>
        <w:rPr>
          <w:rFonts w:ascii="仿宋" w:eastAsia="仿宋"/>
        </w:rPr>
      </w:pPr>
      <w:r>
        <w:rPr>
          <w:rFonts w:hint="eastAsia" w:ascii="仿宋" w:eastAsia="仿宋"/>
        </w:rPr>
        <w:t>（六）其他违反监管规定的情形。</w:t>
      </w:r>
    </w:p>
    <w:p>
      <w:pPr>
        <w:adjustRightInd w:val="0"/>
        <w:snapToGrid w:val="0"/>
        <w:spacing w:line="312" w:lineRule="auto"/>
        <w:ind w:firstLine="422" w:firstLineChars="200"/>
        <w:rPr>
          <w:rFonts w:ascii="仿宋" w:eastAsia="仿宋"/>
        </w:rPr>
      </w:pPr>
      <w:r>
        <w:rPr>
          <w:rFonts w:hint="eastAsia" w:ascii="仿宋" w:eastAsia="仿宋"/>
          <w:b/>
        </w:rPr>
        <w:t xml:space="preserve">第四十四条  </w:t>
      </w:r>
      <w:r>
        <w:rPr>
          <w:rFonts w:ascii="仿宋" w:eastAsia="仿宋"/>
        </w:rPr>
        <w:t>银行保险机构存在以下情形的，国家金融监督管理总局及其派出机构应当责令改正，并依法实施行政处罚；法律、行政法规没有规定的，由国家金融监督管理总局及其派出机构责令改正，予以警告、通报批评，或者处以二十万元以下罚款；涉嫌犯罪的，应当依法移送司法机关：</w:t>
      </w:r>
    </w:p>
    <w:p>
      <w:pPr>
        <w:adjustRightInd w:val="0"/>
        <w:snapToGrid w:val="0"/>
        <w:spacing w:line="312" w:lineRule="auto"/>
        <w:ind w:firstLine="420" w:firstLineChars="200"/>
        <w:rPr>
          <w:rFonts w:ascii="仿宋" w:eastAsia="仿宋"/>
        </w:rPr>
      </w:pPr>
      <w:r>
        <w:rPr>
          <w:rFonts w:hint="eastAsia" w:ascii="仿宋" w:eastAsia="仿宋"/>
        </w:rPr>
        <w:t>（一）严重违反本办法相关规定，导致发生第四十二条规定的重大操作风险事件</w:t>
      </w:r>
      <w:r>
        <w:rPr>
          <w:rFonts w:ascii="仿宋" w:eastAsia="仿宋"/>
        </w:rPr>
        <w:t>;</w:t>
      </w:r>
    </w:p>
    <w:p>
      <w:pPr>
        <w:adjustRightInd w:val="0"/>
        <w:snapToGrid w:val="0"/>
        <w:spacing w:line="312" w:lineRule="auto"/>
        <w:ind w:firstLine="420" w:firstLineChars="200"/>
        <w:rPr>
          <w:rFonts w:ascii="仿宋" w:eastAsia="仿宋"/>
        </w:rPr>
      </w:pPr>
      <w:r>
        <w:rPr>
          <w:rFonts w:hint="eastAsia" w:ascii="仿宋" w:eastAsia="仿宋"/>
        </w:rPr>
        <w:t>（二）未按照监管要求整改；</w:t>
      </w:r>
    </w:p>
    <w:p>
      <w:pPr>
        <w:adjustRightInd w:val="0"/>
        <w:snapToGrid w:val="0"/>
        <w:spacing w:line="312" w:lineRule="auto"/>
        <w:ind w:firstLine="420" w:firstLineChars="200"/>
        <w:rPr>
          <w:rFonts w:ascii="仿宋" w:eastAsia="仿宋"/>
        </w:rPr>
      </w:pPr>
      <w:r>
        <w:rPr>
          <w:rFonts w:hint="eastAsia" w:ascii="仿宋" w:eastAsia="仿宋"/>
        </w:rPr>
        <w:t>（三）瞒报、漏报、故意迟报本办法第四十二条规定的重大操作风险事件，情节严重的；</w:t>
      </w:r>
    </w:p>
    <w:p>
      <w:pPr>
        <w:adjustRightInd w:val="0"/>
        <w:snapToGrid w:val="0"/>
        <w:spacing w:line="312" w:lineRule="auto"/>
        <w:ind w:firstLine="420" w:firstLineChars="200"/>
        <w:rPr>
          <w:rFonts w:ascii="仿宋" w:eastAsia="仿宋"/>
        </w:rPr>
      </w:pPr>
      <w:r>
        <w:rPr>
          <w:rFonts w:hint="eastAsia" w:ascii="仿宋" w:eastAsia="仿宋"/>
        </w:rPr>
        <w:t>（四）其他严重违反监管规定的情形。</w:t>
      </w:r>
    </w:p>
    <w:p>
      <w:pPr>
        <w:adjustRightInd w:val="0"/>
        <w:snapToGrid w:val="0"/>
        <w:spacing w:line="312" w:lineRule="auto"/>
        <w:ind w:firstLine="422" w:firstLineChars="200"/>
        <w:rPr>
          <w:rFonts w:ascii="仿宋" w:eastAsia="仿宋"/>
        </w:rPr>
      </w:pPr>
      <w:r>
        <w:rPr>
          <w:rFonts w:hint="eastAsia" w:ascii="仿宋" w:eastAsia="仿宋"/>
          <w:b/>
        </w:rPr>
        <w:t xml:space="preserve">第四十五条  </w:t>
      </w:r>
      <w:r>
        <w:rPr>
          <w:rFonts w:ascii="仿宋" w:eastAsia="仿宋"/>
        </w:rPr>
        <w:t>中国银行业协会、中国保险行业协会等行业协会应当通过组织宣传、培训、自律、协调、服务等方式，协助引导会员单位提高操作风险管理水平。</w:t>
      </w:r>
    </w:p>
    <w:p>
      <w:pPr>
        <w:adjustRightInd w:val="0"/>
        <w:snapToGrid w:val="0"/>
        <w:spacing w:line="312" w:lineRule="auto"/>
        <w:ind w:firstLine="420" w:firstLineChars="200"/>
        <w:rPr>
          <w:rFonts w:ascii="仿宋" w:eastAsia="仿宋"/>
        </w:rPr>
      </w:pPr>
      <w:r>
        <w:rPr>
          <w:rFonts w:hint="eastAsia" w:ascii="仿宋" w:eastAsia="仿宋"/>
        </w:rPr>
        <w:t>鼓励行业协会、学术机构、中介机构等建立相关领域的操作风险事件和损失数据库。</w:t>
      </w:r>
    </w:p>
    <w:p>
      <w:pPr>
        <w:adjustRightInd w:val="0"/>
        <w:snapToGrid w:val="0"/>
        <w:spacing w:line="312" w:lineRule="auto"/>
        <w:ind w:firstLine="422" w:firstLineChars="200"/>
        <w:jc w:val="center"/>
        <w:rPr>
          <w:rFonts w:ascii="仿宋" w:eastAsia="仿宋"/>
          <w:b/>
        </w:rPr>
      </w:pPr>
      <w:r>
        <w:rPr>
          <w:rFonts w:hint="eastAsia" w:ascii="仿宋" w:eastAsia="仿宋"/>
          <w:b/>
        </w:rPr>
        <w:t xml:space="preserve">第六章  </w:t>
      </w:r>
      <w:r>
        <w:rPr>
          <w:rFonts w:ascii="仿宋" w:eastAsia="仿宋"/>
          <w:b/>
        </w:rPr>
        <w:t>附则</w:t>
      </w:r>
    </w:p>
    <w:p>
      <w:pPr>
        <w:adjustRightInd w:val="0"/>
        <w:snapToGrid w:val="0"/>
        <w:spacing w:line="312" w:lineRule="auto"/>
        <w:ind w:firstLine="422" w:firstLineChars="200"/>
        <w:rPr>
          <w:rFonts w:ascii="仿宋" w:eastAsia="仿宋"/>
        </w:rPr>
      </w:pPr>
      <w:r>
        <w:rPr>
          <w:rFonts w:hint="eastAsia" w:ascii="仿宋" w:eastAsia="仿宋"/>
          <w:b/>
        </w:rPr>
        <w:t xml:space="preserve">第四十六条  </w:t>
      </w:r>
      <w:r>
        <w:rPr>
          <w:rFonts w:ascii="仿宋" w:eastAsia="仿宋"/>
        </w:rPr>
        <w:t>本办法所称银行保险机构，是指在中华人民共和国境内依法设立的商业银行、农村合作银行、农村信用合作社等吸收公众存款的金融机构以及开发性金融机构、政策性银行、保险公司。</w:t>
      </w:r>
    </w:p>
    <w:p>
      <w:pPr>
        <w:adjustRightInd w:val="0"/>
        <w:snapToGrid w:val="0"/>
        <w:spacing w:line="312" w:lineRule="auto"/>
        <w:ind w:firstLine="420" w:firstLineChars="200"/>
        <w:rPr>
          <w:rFonts w:ascii="仿宋" w:eastAsia="仿宋"/>
        </w:rPr>
      </w:pPr>
      <w:r>
        <w:rPr>
          <w:rFonts w:hint="eastAsia" w:ascii="仿宋" w:eastAsia="仿宋"/>
        </w:rPr>
        <w:t>中华人民共和国境内设立的外国银行分行、保险集团（控股）公司、再保险公司、金融资产管理公司、金融资产投资公司、信托公司、金融租赁公司、财务公司、消费金融公司、汽车金融公司、货币经纪公司、理财公司、保险资产管理公司、金融控股公司以及国家金融监督管理总局及其派出机构监管的其他机构参照本办法执行。</w:t>
      </w:r>
    </w:p>
    <w:p>
      <w:pPr>
        <w:adjustRightInd w:val="0"/>
        <w:snapToGrid w:val="0"/>
        <w:spacing w:line="312" w:lineRule="auto"/>
        <w:ind w:firstLine="422" w:firstLineChars="200"/>
        <w:rPr>
          <w:rFonts w:ascii="仿宋" w:eastAsia="仿宋"/>
        </w:rPr>
      </w:pPr>
      <w:r>
        <w:rPr>
          <w:rFonts w:hint="eastAsia" w:ascii="仿宋" w:eastAsia="仿宋"/>
          <w:b/>
        </w:rPr>
        <w:t xml:space="preserve">第四十七条  </w:t>
      </w:r>
      <w:r>
        <w:rPr>
          <w:rFonts w:ascii="仿宋" w:eastAsia="仿宋"/>
        </w:rPr>
        <w:t>本办法所称的规模较大的银行保险机构，是指按照并表调整后表内外资产（杠杆率分母）达到3000亿元人民币（含等值外币）及以上的银行机构，以及按照并表口径（境内外）表内总资产达到2000亿元人民币（含等值外币）及以上的保险机构。</w:t>
      </w:r>
    </w:p>
    <w:p>
      <w:pPr>
        <w:adjustRightInd w:val="0"/>
        <w:snapToGrid w:val="0"/>
        <w:spacing w:line="312" w:lineRule="auto"/>
        <w:ind w:firstLine="420" w:firstLineChars="200"/>
        <w:rPr>
          <w:rFonts w:ascii="仿宋" w:eastAsia="仿宋"/>
        </w:rPr>
      </w:pPr>
      <w:r>
        <w:rPr>
          <w:rFonts w:hint="eastAsia" w:ascii="仿宋" w:eastAsia="仿宋"/>
        </w:rPr>
        <w:t>规模较小的银行保险机构是指未达到上述标准的机构。</w:t>
      </w:r>
    </w:p>
    <w:p>
      <w:pPr>
        <w:adjustRightInd w:val="0"/>
        <w:snapToGrid w:val="0"/>
        <w:spacing w:line="312" w:lineRule="auto"/>
        <w:ind w:firstLine="422" w:firstLineChars="200"/>
        <w:rPr>
          <w:rFonts w:ascii="仿宋" w:eastAsia="仿宋"/>
        </w:rPr>
      </w:pPr>
      <w:r>
        <w:rPr>
          <w:rFonts w:hint="eastAsia" w:ascii="仿宋" w:eastAsia="仿宋"/>
          <w:b/>
        </w:rPr>
        <w:t xml:space="preserve">第四十八条  </w:t>
      </w:r>
      <w:r>
        <w:rPr>
          <w:rFonts w:ascii="仿宋" w:eastAsia="仿宋"/>
        </w:rPr>
        <w:t>未设董事会的银行保险机构，应当由其经营决策机构履行本办法规定的董事会职责。</w:t>
      </w:r>
    </w:p>
    <w:p>
      <w:pPr>
        <w:adjustRightInd w:val="0"/>
        <w:snapToGrid w:val="0"/>
        <w:spacing w:line="312" w:lineRule="auto"/>
        <w:ind w:firstLine="422" w:firstLineChars="200"/>
        <w:rPr>
          <w:rFonts w:ascii="仿宋" w:eastAsia="仿宋"/>
        </w:rPr>
      </w:pPr>
      <w:r>
        <w:rPr>
          <w:rFonts w:hint="eastAsia" w:ascii="仿宋" w:eastAsia="仿宋"/>
          <w:b/>
        </w:rPr>
        <w:t xml:space="preserve">第四十九条 </w:t>
      </w:r>
      <w:r>
        <w:rPr>
          <w:rFonts w:hint="eastAsia" w:ascii="仿宋" w:eastAsia="仿宋"/>
          <w:bCs/>
        </w:rPr>
        <w:t xml:space="preserve"> </w:t>
      </w:r>
      <w:r>
        <w:rPr>
          <w:rFonts w:ascii="仿宋" w:eastAsia="仿宋"/>
          <w:bCs/>
        </w:rPr>
        <w:t>本办法第四条、第七条、第十条、第十二条、第十八条、第二十条关于计量的规定不适用于保险机构。</w:t>
      </w:r>
    </w:p>
    <w:p>
      <w:pPr>
        <w:adjustRightInd w:val="0"/>
        <w:snapToGrid w:val="0"/>
        <w:spacing w:line="312" w:lineRule="auto"/>
        <w:ind w:firstLine="420" w:firstLineChars="200"/>
        <w:rPr>
          <w:rFonts w:ascii="仿宋" w:eastAsia="仿宋"/>
        </w:rPr>
      </w:pPr>
      <w:r>
        <w:rPr>
          <w:rFonts w:hint="eastAsia" w:ascii="仿宋" w:eastAsia="仿宋"/>
        </w:rPr>
        <w:t>本办法第二十五条相关规定如与保险公司偿付能力监管规则不一致的，按照保险公司偿付能力监管规则执行。</w:t>
      </w:r>
    </w:p>
    <w:p>
      <w:pPr>
        <w:adjustRightInd w:val="0"/>
        <w:snapToGrid w:val="0"/>
        <w:spacing w:line="312" w:lineRule="auto"/>
        <w:ind w:firstLine="422" w:firstLineChars="200"/>
        <w:jc w:val="center"/>
        <w:rPr>
          <w:rFonts w:ascii="仿宋" w:eastAsia="仿宋"/>
          <w:bCs/>
        </w:rPr>
      </w:pPr>
      <w:r>
        <w:rPr>
          <w:rFonts w:hint="eastAsia" w:ascii="仿宋" w:eastAsia="仿宋"/>
          <w:b/>
        </w:rPr>
        <w:t xml:space="preserve">第五十条 </w:t>
      </w:r>
      <w:r>
        <w:rPr>
          <w:rFonts w:hint="eastAsia" w:ascii="仿宋" w:eastAsia="仿宋"/>
          <w:bCs/>
        </w:rPr>
        <w:t xml:space="preserve"> </w:t>
      </w:r>
      <w:r>
        <w:rPr>
          <w:rFonts w:ascii="仿宋" w:eastAsia="仿宋"/>
          <w:bCs/>
        </w:rPr>
        <w:t>关于本办法第二章、第三章、第四章的规定，规模较大的保险机构自本办法施行之日起1年内执行；规模较小的银行保险机构自本办法施行之日起2年内执行。</w:t>
      </w:r>
    </w:p>
    <w:p>
      <w:pPr>
        <w:adjustRightInd w:val="0"/>
        <w:snapToGrid w:val="0"/>
        <w:spacing w:line="312" w:lineRule="auto"/>
        <w:ind w:firstLine="422" w:firstLineChars="200"/>
        <w:rPr>
          <w:rFonts w:ascii="仿宋" w:eastAsia="仿宋"/>
        </w:rPr>
      </w:pPr>
      <w:r>
        <w:rPr>
          <w:rFonts w:hint="eastAsia" w:ascii="仿宋" w:eastAsia="仿宋"/>
          <w:b/>
        </w:rPr>
        <w:t xml:space="preserve">第五十一条  </w:t>
      </w:r>
      <w:r>
        <w:rPr>
          <w:rFonts w:ascii="仿宋" w:eastAsia="仿宋"/>
        </w:rPr>
        <w:t>本办法由国家金融监督管理总局负责解释修订，自2024年7月1日起施行。</w:t>
      </w:r>
    </w:p>
    <w:p>
      <w:pPr>
        <w:adjustRightInd w:val="0"/>
        <w:snapToGrid w:val="0"/>
        <w:spacing w:line="312" w:lineRule="auto"/>
        <w:ind w:firstLine="422" w:firstLineChars="200"/>
        <w:rPr>
          <w:rFonts w:ascii="仿宋" w:eastAsia="仿宋"/>
        </w:rPr>
      </w:pPr>
      <w:r>
        <w:rPr>
          <w:rFonts w:hint="eastAsia" w:ascii="仿宋" w:eastAsia="仿宋"/>
          <w:b/>
        </w:rPr>
        <w:t xml:space="preserve">第五十二条  </w:t>
      </w:r>
      <w:r>
        <w:rPr>
          <w:rFonts w:ascii="仿宋" w:eastAsia="仿宋"/>
        </w:rPr>
        <w:t>《商业银行操作风险管理指引》（银监发〔2007〕42号）、《中国银行业监督管理委员会关于加大防范操作风险工作力度的通知》（银监发〔2005〕17号）自本办法施行之日起废止。</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2" w:firstLineChars="200"/>
        <w:rPr>
          <w:rFonts w:ascii="仿宋" w:eastAsia="仿宋"/>
          <w:b/>
          <w:bCs/>
        </w:rPr>
      </w:pPr>
      <w:r>
        <w:rPr>
          <w:rFonts w:hint="eastAsia" w:ascii="仿宋" w:eastAsia="仿宋"/>
          <w:b/>
          <w:bCs/>
        </w:rPr>
        <w:t>附录：名词解释及示例</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r>
        <w:rPr>
          <w:rFonts w:hint="eastAsia" w:ascii="仿宋" w:eastAsia="仿宋"/>
        </w:rPr>
        <w:t>附录</w:t>
      </w:r>
    </w:p>
    <w:p>
      <w:pPr>
        <w:adjustRightInd w:val="0"/>
        <w:snapToGrid w:val="0"/>
        <w:spacing w:line="312" w:lineRule="auto"/>
        <w:ind w:firstLine="422" w:firstLineChars="200"/>
        <w:rPr>
          <w:rFonts w:ascii="仿宋" w:eastAsia="仿宋"/>
          <w:b/>
          <w:bCs/>
        </w:rPr>
      </w:pPr>
      <w:r>
        <w:rPr>
          <w:rFonts w:hint="eastAsia" w:ascii="仿宋" w:eastAsia="仿宋"/>
          <w:b/>
          <w:bCs/>
        </w:rPr>
        <w:t>名词解释及示例</w:t>
      </w:r>
    </w:p>
    <w:p>
      <w:pPr>
        <w:adjustRightInd w:val="0"/>
        <w:snapToGrid w:val="0"/>
        <w:spacing w:line="312" w:lineRule="auto"/>
        <w:ind w:firstLine="422" w:firstLineChars="200"/>
        <w:rPr>
          <w:rFonts w:ascii="仿宋" w:eastAsia="仿宋"/>
          <w:b/>
          <w:bCs/>
        </w:rPr>
      </w:pPr>
      <w:r>
        <w:rPr>
          <w:rFonts w:hint="eastAsia" w:ascii="仿宋" w:eastAsia="仿宋"/>
          <w:b/>
          <w:bCs/>
        </w:rPr>
        <w:t>一、操作风险事件</w:t>
      </w:r>
    </w:p>
    <w:p>
      <w:pPr>
        <w:adjustRightInd w:val="0"/>
        <w:snapToGrid w:val="0"/>
        <w:spacing w:line="312" w:lineRule="auto"/>
        <w:ind w:firstLine="420" w:firstLineChars="200"/>
        <w:rPr>
          <w:rFonts w:ascii="仿宋" w:eastAsia="仿宋"/>
        </w:rPr>
      </w:pPr>
      <w:r>
        <w:rPr>
          <w:rFonts w:hint="eastAsia" w:ascii="仿宋" w:eastAsia="仿宋"/>
        </w:rPr>
        <w:t>操作风险事件是指由操作风险引发，导致银行保险机构发生实际或者预计损失的事件。银行保险机构分别依据商业银行资本监管规则和保险公司偿付能力监管规则进行损失事件分类。</w:t>
      </w:r>
    </w:p>
    <w:p>
      <w:pPr>
        <w:adjustRightInd w:val="0"/>
        <w:snapToGrid w:val="0"/>
        <w:spacing w:line="312" w:lineRule="auto"/>
        <w:ind w:firstLine="422" w:firstLineChars="200"/>
        <w:rPr>
          <w:rFonts w:ascii="仿宋" w:eastAsia="仿宋"/>
          <w:b/>
          <w:bCs/>
        </w:rPr>
      </w:pPr>
      <w:r>
        <w:rPr>
          <w:rFonts w:hint="eastAsia" w:ascii="仿宋" w:eastAsia="仿宋"/>
          <w:b/>
          <w:bCs/>
        </w:rPr>
        <w:t>二、法律风险</w:t>
      </w:r>
    </w:p>
    <w:p>
      <w:pPr>
        <w:adjustRightInd w:val="0"/>
        <w:snapToGrid w:val="0"/>
        <w:spacing w:line="312" w:lineRule="auto"/>
        <w:ind w:firstLine="420" w:firstLineChars="200"/>
        <w:rPr>
          <w:rFonts w:ascii="仿宋" w:eastAsia="仿宋"/>
        </w:rPr>
      </w:pPr>
      <w:r>
        <w:rPr>
          <w:rFonts w:hint="eastAsia" w:ascii="仿宋" w:eastAsia="仿宋"/>
        </w:rPr>
        <w:t>法律风险包括但不限于下列风险：</w:t>
      </w:r>
    </w:p>
    <w:p>
      <w:pPr>
        <w:adjustRightInd w:val="0"/>
        <w:snapToGrid w:val="0"/>
        <w:spacing w:line="312" w:lineRule="auto"/>
        <w:ind w:firstLine="420" w:firstLineChars="200"/>
        <w:rPr>
          <w:rFonts w:ascii="仿宋" w:eastAsia="仿宋"/>
        </w:rPr>
      </w:pPr>
      <w:r>
        <w:rPr>
          <w:rFonts w:ascii="仿宋" w:eastAsia="仿宋"/>
        </w:rPr>
        <w:t>1.签订的合同因违反法律或者行政法规可能被依法撤销或者确认无效；</w:t>
      </w:r>
    </w:p>
    <w:p>
      <w:pPr>
        <w:adjustRightInd w:val="0"/>
        <w:snapToGrid w:val="0"/>
        <w:spacing w:line="312" w:lineRule="auto"/>
        <w:ind w:firstLine="420" w:firstLineChars="200"/>
        <w:rPr>
          <w:rFonts w:ascii="仿宋" w:eastAsia="仿宋"/>
        </w:rPr>
      </w:pPr>
      <w:r>
        <w:rPr>
          <w:rFonts w:ascii="仿宋" w:eastAsia="仿宋"/>
        </w:rPr>
        <w:t>2.因违约、侵权或者其他事由被提起诉讼或者申请仲裁，依法可能承担赔偿责任；</w:t>
      </w:r>
    </w:p>
    <w:p>
      <w:pPr>
        <w:adjustRightInd w:val="0"/>
        <w:snapToGrid w:val="0"/>
        <w:spacing w:line="312" w:lineRule="auto"/>
        <w:ind w:firstLine="420" w:firstLineChars="200"/>
        <w:rPr>
          <w:rFonts w:ascii="仿宋" w:eastAsia="仿宋"/>
        </w:rPr>
      </w:pPr>
      <w:r>
        <w:rPr>
          <w:rFonts w:ascii="仿宋" w:eastAsia="仿宋"/>
        </w:rPr>
        <w:t>3.业务、管理活动违反法律、法规或者监管规定，依法可能承担刑事责任或者行政责任。</w:t>
      </w:r>
    </w:p>
    <w:p>
      <w:pPr>
        <w:adjustRightInd w:val="0"/>
        <w:snapToGrid w:val="0"/>
        <w:spacing w:line="312" w:lineRule="auto"/>
        <w:ind w:firstLine="422" w:firstLineChars="200"/>
        <w:rPr>
          <w:rFonts w:ascii="仿宋" w:eastAsia="仿宋"/>
          <w:b/>
          <w:bCs/>
        </w:rPr>
      </w:pPr>
      <w:r>
        <w:rPr>
          <w:rFonts w:hint="eastAsia" w:ascii="仿宋" w:eastAsia="仿宋"/>
          <w:b/>
          <w:bCs/>
        </w:rPr>
        <w:t>三、运营韧性</w:t>
      </w:r>
    </w:p>
    <w:p>
      <w:pPr>
        <w:adjustRightInd w:val="0"/>
        <w:snapToGrid w:val="0"/>
        <w:spacing w:line="312" w:lineRule="auto"/>
        <w:ind w:firstLine="420" w:firstLineChars="200"/>
        <w:rPr>
          <w:rFonts w:ascii="仿宋" w:eastAsia="仿宋"/>
        </w:rPr>
      </w:pPr>
      <w:r>
        <w:rPr>
          <w:rFonts w:hint="eastAsia" w:ascii="仿宋" w:eastAsia="仿宋"/>
        </w:rPr>
        <w:t>运营韧性是在发生重大风险和外部事件时，银行保险机构具备的持续提供关键业务和服务的能力。例如，在发生大规模网络攻击、大规模传染病、自然灾害等事件时，银行保险机构通过运营韧性管理机制，能够持续向客户提供存取款、转账、理赔等关键服务。</w:t>
      </w:r>
    </w:p>
    <w:p>
      <w:pPr>
        <w:adjustRightInd w:val="0"/>
        <w:snapToGrid w:val="0"/>
        <w:spacing w:line="312" w:lineRule="auto"/>
        <w:ind w:firstLine="422" w:firstLineChars="200"/>
        <w:rPr>
          <w:rFonts w:ascii="仿宋" w:eastAsia="仿宋"/>
          <w:b/>
          <w:bCs/>
        </w:rPr>
      </w:pPr>
      <w:r>
        <w:rPr>
          <w:rFonts w:hint="eastAsia" w:ascii="仿宋" w:eastAsia="仿宋"/>
          <w:b/>
          <w:bCs/>
        </w:rPr>
        <w:t>四、操作风险管理报告</w:t>
      </w:r>
    </w:p>
    <w:p>
      <w:pPr>
        <w:adjustRightInd w:val="0"/>
        <w:snapToGrid w:val="0"/>
        <w:spacing w:line="312" w:lineRule="auto"/>
        <w:ind w:firstLine="420" w:firstLineChars="200"/>
        <w:rPr>
          <w:rFonts w:ascii="仿宋" w:eastAsia="仿宋"/>
          <w:bCs/>
        </w:rPr>
      </w:pPr>
      <w:r>
        <w:rPr>
          <w:rFonts w:hint="eastAsia" w:ascii="仿宋" w:eastAsia="仿宋"/>
          <w:bCs/>
        </w:rPr>
        <w:t>第七条、第九条、第十二条规定的操作风险管理报告以及第三十三条规定的操作风险管理情况可以是专项报告，也可以是包括操作风险管理内容的全面风险报告等综合性报告。</w:t>
      </w:r>
    </w:p>
    <w:p>
      <w:pPr>
        <w:adjustRightInd w:val="0"/>
        <w:snapToGrid w:val="0"/>
        <w:spacing w:line="312" w:lineRule="auto"/>
        <w:ind w:firstLine="422" w:firstLineChars="200"/>
        <w:rPr>
          <w:rFonts w:ascii="仿宋" w:eastAsia="仿宋"/>
          <w:b/>
          <w:bCs/>
        </w:rPr>
      </w:pPr>
      <w:r>
        <w:rPr>
          <w:rFonts w:hint="eastAsia" w:ascii="仿宋" w:eastAsia="仿宋"/>
          <w:b/>
          <w:bCs/>
        </w:rPr>
        <w:t>五、操作风险类监测指标</w:t>
      </w:r>
    </w:p>
    <w:p>
      <w:pPr>
        <w:adjustRightInd w:val="0"/>
        <w:snapToGrid w:val="0"/>
        <w:spacing w:line="312" w:lineRule="auto"/>
        <w:ind w:firstLine="420" w:firstLineChars="200"/>
        <w:rPr>
          <w:rFonts w:ascii="仿宋" w:eastAsia="仿宋"/>
        </w:rPr>
      </w:pPr>
      <w:r>
        <w:rPr>
          <w:rFonts w:hint="eastAsia" w:ascii="仿宋" w:eastAsia="仿宋"/>
          <w:bCs/>
        </w:rPr>
        <w:t>第十九条规</w:t>
      </w:r>
      <w:r>
        <w:rPr>
          <w:rFonts w:hint="eastAsia" w:ascii="仿宋" w:eastAsia="仿宋"/>
        </w:rPr>
        <w:t>定的操作风险类监测指标可以包括案件风险率和操作风险损失率。国家金融监督管理总局及其派出机构可以视情形决定，是否确定对特定机构的操作风险类监测指标。</w:t>
      </w:r>
    </w:p>
    <w:p>
      <w:pPr>
        <w:adjustRightInd w:val="0"/>
        <w:snapToGrid w:val="0"/>
        <w:spacing w:line="312" w:lineRule="auto"/>
        <w:ind w:firstLine="420" w:firstLineChars="200"/>
        <w:rPr>
          <w:rFonts w:ascii="仿宋" w:eastAsia="仿宋"/>
        </w:rPr>
      </w:pPr>
      <w:r>
        <w:rPr>
          <w:rFonts w:hint="eastAsia" w:ascii="仿宋" w:eastAsia="仿宋"/>
        </w:rPr>
        <w:t>（一）指标计算公式</w:t>
      </w:r>
    </w:p>
    <w:p>
      <w:pPr>
        <w:adjustRightInd w:val="0"/>
        <w:snapToGrid w:val="0"/>
        <w:spacing w:line="312" w:lineRule="auto"/>
        <w:ind w:firstLine="420" w:firstLineChars="200"/>
        <w:rPr>
          <w:rFonts w:ascii="仿宋" w:eastAsia="仿宋"/>
        </w:rPr>
      </w:pPr>
      <w:r>
        <w:rPr>
          <w:rFonts w:hint="eastAsia" w:ascii="仿宋" w:eastAsia="仿宋"/>
        </w:rPr>
        <w:t>案件风险率</w:t>
      </w:r>
      <w:r>
        <w:rPr>
          <w:rFonts w:ascii="仿宋" w:eastAsia="仿宋"/>
        </w:rPr>
        <w:t>=业内案件涉案金额/年初总资产和年末总资产的平均数×100%。国家金融监督管理总局对于稽查检查和案件管理制度另有规定的，则从其规定。</w:t>
      </w:r>
    </w:p>
    <w:p>
      <w:pPr>
        <w:adjustRightInd w:val="0"/>
        <w:snapToGrid w:val="0"/>
        <w:spacing w:line="312" w:lineRule="auto"/>
        <w:ind w:firstLine="420" w:firstLineChars="200"/>
        <w:rPr>
          <w:rFonts w:ascii="仿宋" w:eastAsia="仿宋"/>
        </w:rPr>
      </w:pPr>
      <w:r>
        <w:rPr>
          <w:rFonts w:hint="eastAsia" w:ascii="仿宋" w:eastAsia="仿宋"/>
        </w:rPr>
        <w:t>操作风险损失率</w:t>
      </w:r>
      <w:r>
        <w:rPr>
          <w:rFonts w:ascii="仿宋" w:eastAsia="仿宋"/>
        </w:rPr>
        <w:t>=操作风险损失事件的损失金额总和/近三年平均营业收入×100%</w:t>
      </w:r>
    </w:p>
    <w:p>
      <w:pPr>
        <w:adjustRightInd w:val="0"/>
        <w:snapToGrid w:val="0"/>
        <w:spacing w:line="312" w:lineRule="auto"/>
        <w:ind w:firstLine="420" w:firstLineChars="200"/>
        <w:rPr>
          <w:rFonts w:ascii="仿宋" w:eastAsia="仿宋"/>
        </w:rPr>
      </w:pPr>
      <w:r>
        <w:rPr>
          <w:rFonts w:hint="eastAsia" w:ascii="仿宋" w:eastAsia="仿宋"/>
        </w:rPr>
        <w:t>（二）案件风险率</w:t>
      </w:r>
    </w:p>
    <w:p>
      <w:pPr>
        <w:adjustRightInd w:val="0"/>
        <w:snapToGrid w:val="0"/>
        <w:spacing w:line="312" w:lineRule="auto"/>
        <w:ind w:firstLine="420" w:firstLineChars="200"/>
        <w:rPr>
          <w:rFonts w:ascii="仿宋" w:eastAsia="仿宋"/>
        </w:rPr>
      </w:pPr>
      <w:r>
        <w:rPr>
          <w:rFonts w:hint="eastAsia" w:ascii="仿宋" w:eastAsia="仿宋"/>
        </w:rPr>
        <w:t>案件风险率应当保持在监测目标值的合理区间。监测目标值公式为：</w:t>
      </w:r>
    </w:p>
    <w:p>
      <w:pPr>
        <w:adjustRightInd w:val="0"/>
        <w:snapToGrid w:val="0"/>
        <w:spacing w:line="312" w:lineRule="auto"/>
        <w:ind w:firstLine="420" w:firstLineChars="200"/>
        <w:rPr>
          <w:rFonts w:ascii="仿宋" w:eastAsia="仿宋"/>
        </w:rPr>
      </w:pPr>
      <w:r>
        <w:rPr>
          <w:rFonts w:ascii="仿宋" w:eastAsia="仿宋"/>
        </w:rPr>
        <w:t>St＝Ss＋ε</w:t>
      </w:r>
    </w:p>
    <w:p>
      <w:pPr>
        <w:adjustRightInd w:val="0"/>
        <w:snapToGrid w:val="0"/>
        <w:spacing w:line="312" w:lineRule="auto"/>
        <w:ind w:firstLine="420" w:firstLineChars="200"/>
        <w:rPr>
          <w:rFonts w:ascii="仿宋" w:eastAsia="仿宋"/>
        </w:rPr>
      </w:pPr>
      <w:r>
        <w:rPr>
          <w:rFonts w:ascii="仿宋" w:eastAsia="仿宋"/>
        </w:rPr>
        <w:t>St为案件风险率监测目标值；Ss为案件风险率基准值，由监管部门根据同类型机构一定期间的案件风险率、特定机构一定期间的案件风险率，并具体选取时间范围、赋值适当权重后确定。ε为案件风险率调值，由监管部门裁量确定，主要影响因素包括公司治理和激励约束机制、反洗钱监管情况、风险事件演变情况、内部管理和控制情况、境外机构合规风险事件情况等。</w:t>
      </w:r>
    </w:p>
    <w:p>
      <w:pPr>
        <w:adjustRightInd w:val="0"/>
        <w:snapToGrid w:val="0"/>
        <w:spacing w:line="312" w:lineRule="auto"/>
        <w:ind w:firstLine="420" w:firstLineChars="200"/>
        <w:rPr>
          <w:rFonts w:ascii="仿宋" w:eastAsia="仿宋"/>
        </w:rPr>
      </w:pPr>
      <w:r>
        <w:rPr>
          <w:rFonts w:hint="eastAsia" w:ascii="仿宋" w:eastAsia="仿宋"/>
        </w:rPr>
        <w:t>（三）操作风险损失率</w:t>
      </w:r>
    </w:p>
    <w:p>
      <w:pPr>
        <w:adjustRightInd w:val="0"/>
        <w:snapToGrid w:val="0"/>
        <w:spacing w:line="312" w:lineRule="auto"/>
        <w:ind w:firstLine="420" w:firstLineChars="200"/>
        <w:rPr>
          <w:rFonts w:ascii="仿宋" w:eastAsia="仿宋"/>
        </w:rPr>
      </w:pPr>
      <w:r>
        <w:rPr>
          <w:rFonts w:hint="eastAsia" w:ascii="仿宋" w:eastAsia="仿宋"/>
        </w:rPr>
        <w:t>操作风险损失率应当保持在监测目标值的合理区间。监测目标值公式为：</w:t>
      </w:r>
    </w:p>
    <w:p>
      <w:pPr>
        <w:adjustRightInd w:val="0"/>
        <w:snapToGrid w:val="0"/>
        <w:spacing w:line="312" w:lineRule="auto"/>
        <w:ind w:firstLine="420" w:firstLineChars="200"/>
        <w:rPr>
          <w:rFonts w:ascii="仿宋" w:eastAsia="仿宋"/>
        </w:rPr>
      </w:pPr>
      <w:r>
        <w:rPr>
          <w:rFonts w:ascii="仿宋" w:eastAsia="仿宋"/>
        </w:rPr>
        <w:t>Lt＝Ls＋ε</w:t>
      </w:r>
    </w:p>
    <w:p>
      <w:pPr>
        <w:adjustRightInd w:val="0"/>
        <w:snapToGrid w:val="0"/>
        <w:spacing w:line="312" w:lineRule="auto"/>
        <w:ind w:firstLine="420" w:firstLineChars="200"/>
        <w:rPr>
          <w:rFonts w:ascii="仿宋" w:eastAsia="仿宋"/>
        </w:rPr>
      </w:pPr>
      <w:r>
        <w:rPr>
          <w:rFonts w:ascii="仿宋" w:eastAsia="仿宋"/>
        </w:rPr>
        <w:t>Lt为操作风险损失率监测目标值；Ls为操作风险损失率基准值，监管部门根据同类型机构一定期间的操作风险损失率、特定机构一定期间的实际操作风险损失率，并具体选取时间范围、赋值适当权重后确定。ε为操作风险损失率调整值，由监管部门裁量确定，主要影响因素包括操作风险内部管理和控制情况、操作风险损失事件数据管理情况、相关事件数量和金额变化情况、经济金融周期因素等。</w:t>
      </w:r>
    </w:p>
    <w:p>
      <w:pPr>
        <w:adjustRightInd w:val="0"/>
        <w:snapToGrid w:val="0"/>
        <w:spacing w:line="312" w:lineRule="auto"/>
        <w:ind w:firstLine="422" w:firstLineChars="200"/>
        <w:rPr>
          <w:rFonts w:ascii="仿宋" w:eastAsia="仿宋"/>
          <w:b/>
          <w:bCs/>
        </w:rPr>
      </w:pPr>
      <w:r>
        <w:rPr>
          <w:rFonts w:hint="eastAsia" w:ascii="仿宋" w:eastAsia="仿宋"/>
          <w:b/>
          <w:bCs/>
        </w:rPr>
        <w:t>六、风险偏好传导机制</w:t>
      </w:r>
    </w:p>
    <w:p>
      <w:pPr>
        <w:adjustRightInd w:val="0"/>
        <w:snapToGrid w:val="0"/>
        <w:spacing w:line="312" w:lineRule="auto"/>
        <w:ind w:firstLine="420" w:firstLineChars="200"/>
        <w:rPr>
          <w:rFonts w:ascii="仿宋" w:eastAsia="仿宋"/>
        </w:rPr>
      </w:pPr>
      <w:r>
        <w:rPr>
          <w:rFonts w:hint="eastAsia" w:ascii="仿宋" w:eastAsia="仿宋"/>
          <w:bCs/>
        </w:rPr>
        <w:t>第十九条规定的风险偏好传导机制，是指银行保险机构根据风险偏好设定容忍度或者</w:t>
      </w:r>
      <w:r>
        <w:rPr>
          <w:rFonts w:hint="eastAsia" w:ascii="仿宋" w:eastAsia="仿宋"/>
        </w:rPr>
        <w:t>风险限额等，并对境内外附属机构、分支机构或者业务条线等提出相应要求，如对全行（公司）、各附属机构、各分行（分公司）、各业务条线设定操作风险损失率、操作风险事件数量、信息系统服务可用率等指标或者目标值，并进行持续监测、预警和纠偏。其中，信息系统服务可用率</w:t>
      </w:r>
      <w:r>
        <w:rPr>
          <w:rFonts w:ascii="仿宋" w:eastAsia="仿宋"/>
        </w:rPr>
        <w:t>=（信息系统计划服务时间-非预期停止服务时间）/计划服务时间×100%。</w:t>
      </w:r>
    </w:p>
    <w:p>
      <w:pPr>
        <w:adjustRightInd w:val="0"/>
        <w:snapToGrid w:val="0"/>
        <w:spacing w:line="312" w:lineRule="auto"/>
        <w:ind w:firstLine="422" w:firstLineChars="200"/>
        <w:rPr>
          <w:rFonts w:ascii="仿宋" w:eastAsia="仿宋"/>
          <w:b/>
          <w:bCs/>
        </w:rPr>
      </w:pPr>
      <w:r>
        <w:rPr>
          <w:rFonts w:hint="eastAsia" w:ascii="仿宋" w:eastAsia="仿宋"/>
          <w:b/>
          <w:bCs/>
        </w:rPr>
        <w:t>七、考核评价指标</w:t>
      </w:r>
    </w:p>
    <w:p>
      <w:pPr>
        <w:adjustRightInd w:val="0"/>
        <w:snapToGrid w:val="0"/>
        <w:spacing w:line="312" w:lineRule="auto"/>
        <w:ind w:firstLine="420" w:firstLineChars="200"/>
        <w:rPr>
          <w:rFonts w:ascii="仿宋" w:eastAsia="仿宋"/>
        </w:rPr>
      </w:pPr>
      <w:r>
        <w:rPr>
          <w:rFonts w:hint="eastAsia" w:ascii="仿宋" w:eastAsia="仿宋"/>
          <w:bCs/>
        </w:rPr>
        <w:t>第二十二条规定的考核评价指标，应当兼顾操作风险管理过程和结果，设置过程类指标</w:t>
      </w:r>
      <w:r>
        <w:rPr>
          <w:rFonts w:hint="eastAsia" w:ascii="仿宋" w:eastAsia="仿宋"/>
        </w:rPr>
        <w:t>和结果类指标。例如，操作风险损失率属于结果类指标，可根据损失率的高低进行评分。操作风险事件报告评分属于过程类指标，可根据事件是否迟报瞒报、填报信息是否规范、重大事件是否按照要求单独分析等进行评分。</w:t>
      </w:r>
    </w:p>
    <w:p>
      <w:pPr>
        <w:adjustRightInd w:val="0"/>
        <w:snapToGrid w:val="0"/>
        <w:spacing w:line="312" w:lineRule="auto"/>
        <w:ind w:firstLine="422" w:firstLineChars="200"/>
        <w:rPr>
          <w:rFonts w:ascii="仿宋" w:eastAsia="仿宋"/>
          <w:b/>
          <w:bCs/>
        </w:rPr>
      </w:pPr>
      <w:r>
        <w:rPr>
          <w:rFonts w:hint="eastAsia" w:ascii="仿宋" w:eastAsia="仿宋"/>
          <w:b/>
          <w:bCs/>
        </w:rPr>
        <w:t>八、固有风险、剩余风险</w:t>
      </w:r>
    </w:p>
    <w:p>
      <w:pPr>
        <w:adjustRightInd w:val="0"/>
        <w:snapToGrid w:val="0"/>
        <w:spacing w:line="312" w:lineRule="auto"/>
        <w:ind w:firstLine="420" w:firstLineChars="200"/>
        <w:rPr>
          <w:rFonts w:ascii="仿宋" w:eastAsia="仿宋"/>
        </w:rPr>
      </w:pPr>
      <w:r>
        <w:rPr>
          <w:rFonts w:hint="eastAsia" w:ascii="仿宋" w:eastAsia="仿宋"/>
          <w:bCs/>
        </w:rPr>
        <w:t>第二十五条规定的固有风险是指在没有考虑控制、缓释措施或者在其付诸实施之前就</w:t>
      </w:r>
      <w:r>
        <w:rPr>
          <w:rFonts w:hint="eastAsia" w:ascii="仿宋" w:eastAsia="仿宋"/>
        </w:rPr>
        <w:t>已经存在的风险。剩余风险是指现有的风险控制、缓释措施不能消除的风险。</w:t>
      </w:r>
    </w:p>
    <w:p>
      <w:pPr>
        <w:adjustRightInd w:val="0"/>
        <w:snapToGrid w:val="0"/>
        <w:spacing w:line="312" w:lineRule="auto"/>
        <w:ind w:firstLine="420" w:firstLineChars="200"/>
        <w:rPr>
          <w:rFonts w:ascii="仿宋" w:eastAsia="仿宋"/>
        </w:rPr>
      </w:pPr>
      <w:r>
        <w:rPr>
          <w:rFonts w:hint="eastAsia" w:ascii="仿宋" w:eastAsia="仿宋"/>
        </w:rPr>
        <w:t>本条所指固有风险与保险公司偿付能力监管规则不一致，偿付能力监管规则中的固有风险是指在现有正常保险行业物质技术条件和生产组织方式下，保险公司在经营和管理活动中必然存在的、客观的偿付能力相关风险。</w:t>
      </w:r>
    </w:p>
    <w:p>
      <w:pPr>
        <w:adjustRightInd w:val="0"/>
        <w:snapToGrid w:val="0"/>
        <w:spacing w:line="312" w:lineRule="auto"/>
        <w:ind w:firstLine="422" w:firstLineChars="200"/>
        <w:rPr>
          <w:rFonts w:ascii="仿宋" w:eastAsia="仿宋"/>
          <w:b/>
          <w:bCs/>
        </w:rPr>
      </w:pPr>
      <w:r>
        <w:rPr>
          <w:rFonts w:hint="eastAsia" w:ascii="仿宋" w:eastAsia="仿宋"/>
          <w:b/>
          <w:bCs/>
        </w:rPr>
        <w:t>九、操作风险等级</w:t>
      </w:r>
    </w:p>
    <w:p>
      <w:pPr>
        <w:adjustRightInd w:val="0"/>
        <w:snapToGrid w:val="0"/>
        <w:spacing w:line="312" w:lineRule="auto"/>
        <w:ind w:firstLine="420" w:firstLineChars="200"/>
        <w:rPr>
          <w:rFonts w:ascii="仿宋" w:eastAsia="仿宋"/>
        </w:rPr>
      </w:pPr>
      <w:r>
        <w:rPr>
          <w:rFonts w:hint="eastAsia" w:ascii="仿宋" w:eastAsia="仿宋"/>
          <w:bCs/>
        </w:rPr>
        <w:t>第二十五条规定的</w:t>
      </w:r>
      <w:r>
        <w:rPr>
          <w:rFonts w:hint="eastAsia" w:ascii="仿宋" w:eastAsia="仿宋"/>
        </w:rPr>
        <w:t>操作风险等级由银行保险机构自行划分。例如，通常可划分为三个等级：发生可能性（频率）低、影响（损失）程度低的，风险等级为低；发生可能性（频率）高、影响（损失）程度低的，风险等级为中；发生可能性（频率）低、影响（损失）程度高或者发生可能性（频率）高、影响（损失）程度高的，风险等级为高。</w:t>
      </w:r>
    </w:p>
    <w:p>
      <w:pPr>
        <w:adjustRightInd w:val="0"/>
        <w:snapToGrid w:val="0"/>
        <w:spacing w:line="312" w:lineRule="auto"/>
        <w:ind w:firstLine="422" w:firstLineChars="200"/>
        <w:rPr>
          <w:rFonts w:ascii="仿宋" w:eastAsia="仿宋"/>
          <w:b/>
          <w:bCs/>
        </w:rPr>
      </w:pPr>
      <w:r>
        <w:rPr>
          <w:rFonts w:hint="eastAsia" w:ascii="仿宋" w:eastAsia="仿宋"/>
          <w:b/>
          <w:bCs/>
        </w:rPr>
        <w:t>十、缓释操作风险</w:t>
      </w:r>
    </w:p>
    <w:p>
      <w:pPr>
        <w:adjustRightInd w:val="0"/>
        <w:snapToGrid w:val="0"/>
        <w:spacing w:line="312" w:lineRule="auto"/>
        <w:ind w:firstLine="420" w:firstLineChars="200"/>
        <w:rPr>
          <w:rFonts w:ascii="仿宋" w:eastAsia="仿宋"/>
        </w:rPr>
      </w:pPr>
      <w:r>
        <w:rPr>
          <w:rFonts w:hint="eastAsia" w:ascii="仿宋" w:eastAsia="仿宋"/>
          <w:bCs/>
        </w:rPr>
        <w:t>第二十六条</w:t>
      </w:r>
      <w:r>
        <w:rPr>
          <w:rFonts w:hint="eastAsia" w:ascii="仿宋" w:eastAsia="仿宋"/>
        </w:rPr>
        <w:t>规定的购买保险是指，银行保险机构通过购买保险，在自然灾害或者意外事故导致形成实物资产损失时，获得保险赔付，收回部分或者全部损失，有效缓释风险。其中，保险公司向本机构和关联机构购买保险不属于有效缓释风险。</w:t>
      </w:r>
    </w:p>
    <w:p>
      <w:pPr>
        <w:adjustRightInd w:val="0"/>
        <w:snapToGrid w:val="0"/>
        <w:spacing w:line="312" w:lineRule="auto"/>
        <w:ind w:firstLine="422" w:firstLineChars="200"/>
        <w:rPr>
          <w:rFonts w:ascii="仿宋" w:eastAsia="仿宋"/>
          <w:b/>
          <w:bCs/>
        </w:rPr>
      </w:pPr>
      <w:r>
        <w:rPr>
          <w:rFonts w:hint="eastAsia" w:ascii="仿宋" w:eastAsia="仿宋"/>
          <w:b/>
          <w:bCs/>
        </w:rPr>
        <w:t>十一、操作风险损失数据库、操作风险自评估、关键风险指标</w:t>
      </w:r>
    </w:p>
    <w:p>
      <w:pPr>
        <w:adjustRightInd w:val="0"/>
        <w:snapToGrid w:val="0"/>
        <w:spacing w:line="312" w:lineRule="auto"/>
        <w:ind w:firstLine="420" w:firstLineChars="200"/>
        <w:rPr>
          <w:rFonts w:ascii="仿宋" w:eastAsia="仿宋"/>
        </w:rPr>
      </w:pPr>
      <w:r>
        <w:rPr>
          <w:rFonts w:hint="eastAsia" w:ascii="仿宋" w:eastAsia="仿宋"/>
          <w:bCs/>
        </w:rPr>
        <w:t>第三十五条规定的操</w:t>
      </w:r>
      <w:r>
        <w:rPr>
          <w:rFonts w:hint="eastAsia" w:ascii="仿宋" w:eastAsia="仿宋"/>
        </w:rPr>
        <w:t>作风险损失数据库、操作风险自评估、关键风险指标是银行保险机构用于管理操作风险的基础工具。</w:t>
      </w:r>
    </w:p>
    <w:p>
      <w:pPr>
        <w:adjustRightInd w:val="0"/>
        <w:snapToGrid w:val="0"/>
        <w:spacing w:line="312" w:lineRule="auto"/>
        <w:ind w:firstLine="420" w:firstLineChars="200"/>
        <w:rPr>
          <w:rFonts w:ascii="仿宋" w:eastAsia="仿宋"/>
        </w:rPr>
      </w:pPr>
      <w:r>
        <w:rPr>
          <w:rFonts w:hint="eastAsia" w:ascii="仿宋" w:eastAsia="仿宋"/>
        </w:rPr>
        <w:t>（一）操作风险损失数据库</w:t>
      </w:r>
    </w:p>
    <w:p>
      <w:pPr>
        <w:adjustRightInd w:val="0"/>
        <w:snapToGrid w:val="0"/>
        <w:spacing w:line="312" w:lineRule="auto"/>
        <w:ind w:firstLine="420" w:firstLineChars="200"/>
        <w:rPr>
          <w:rFonts w:ascii="仿宋" w:eastAsia="仿宋"/>
        </w:rPr>
      </w:pPr>
      <w:r>
        <w:rPr>
          <w:rFonts w:hint="eastAsia" w:ascii="仿宋" w:eastAsia="仿宋"/>
        </w:rPr>
        <w:t>操作风险损失数据库（保险公司偿付能力监管规则称为操作风险损失事件库）是指按统一的操作风险分类标准，收集汇总相应操作风险事件信息。操作风险损失数据库应当结合管理需要，收集一定金额以上的操作风险事件信息，收集范围应当至少包括内部损失事件，必要时可收集几近损失事件和外部损失事件。</w:t>
      </w:r>
    </w:p>
    <w:p>
      <w:pPr>
        <w:adjustRightInd w:val="0"/>
        <w:snapToGrid w:val="0"/>
        <w:spacing w:line="312" w:lineRule="auto"/>
        <w:ind w:firstLine="420" w:firstLineChars="200"/>
        <w:rPr>
          <w:rFonts w:ascii="仿宋" w:eastAsia="仿宋"/>
        </w:rPr>
      </w:pPr>
      <w:r>
        <w:rPr>
          <w:rFonts w:hint="eastAsia" w:ascii="仿宋" w:eastAsia="仿宋"/>
        </w:rPr>
        <w:t>内部损失事件是指，形成实际或者预计财务损失的操作风险事件，包括通过保险及其他手段收回部分或者全部损失的操作风险事件，以及与信用风险、市场风险等其他风险相关的操作风险事件。</w:t>
      </w:r>
    </w:p>
    <w:p>
      <w:pPr>
        <w:adjustRightInd w:val="0"/>
        <w:snapToGrid w:val="0"/>
        <w:spacing w:line="312" w:lineRule="auto"/>
        <w:ind w:firstLine="420" w:firstLineChars="200"/>
        <w:rPr>
          <w:rFonts w:ascii="仿宋" w:eastAsia="仿宋"/>
        </w:rPr>
      </w:pPr>
      <w:r>
        <w:rPr>
          <w:rFonts w:hint="eastAsia" w:ascii="仿宋" w:eastAsia="仿宋"/>
        </w:rPr>
        <w:t>几近损失事件是指，事件已发生，但未造成实际或者预计的财务损失。例如，银行保险机构因过错造成客户损失，有可能被索赔，但因及时采取补救措施弥补了客户损失，客户谅解并未进行索赔。</w:t>
      </w:r>
    </w:p>
    <w:p>
      <w:pPr>
        <w:adjustRightInd w:val="0"/>
        <w:snapToGrid w:val="0"/>
        <w:spacing w:line="312" w:lineRule="auto"/>
        <w:ind w:firstLine="420" w:firstLineChars="200"/>
        <w:rPr>
          <w:rFonts w:ascii="仿宋" w:eastAsia="仿宋"/>
        </w:rPr>
      </w:pPr>
      <w:r>
        <w:rPr>
          <w:rFonts w:hint="eastAsia" w:ascii="仿宋" w:eastAsia="仿宋"/>
        </w:rPr>
        <w:t>外部损失事件是指，业内其他金融机构出现的大额监管处罚、案件等操作风险事件。</w:t>
      </w:r>
    </w:p>
    <w:p>
      <w:pPr>
        <w:adjustRightInd w:val="0"/>
        <w:snapToGrid w:val="0"/>
        <w:spacing w:line="312" w:lineRule="auto"/>
        <w:ind w:firstLine="420" w:firstLineChars="200"/>
        <w:rPr>
          <w:rFonts w:ascii="仿宋" w:eastAsia="仿宋"/>
        </w:rPr>
      </w:pPr>
      <w:r>
        <w:rPr>
          <w:rFonts w:hint="eastAsia" w:ascii="仿宋" w:eastAsia="仿宋"/>
        </w:rPr>
        <w:t>（二）操作风险自评估</w:t>
      </w:r>
    </w:p>
    <w:p>
      <w:pPr>
        <w:adjustRightInd w:val="0"/>
        <w:snapToGrid w:val="0"/>
        <w:spacing w:line="312" w:lineRule="auto"/>
        <w:ind w:firstLine="420" w:firstLineChars="200"/>
        <w:rPr>
          <w:rFonts w:ascii="仿宋" w:eastAsia="仿宋"/>
        </w:rPr>
      </w:pPr>
      <w:r>
        <w:rPr>
          <w:rFonts w:hint="eastAsia" w:ascii="仿宋" w:eastAsia="仿宋"/>
        </w:rPr>
        <w:t>操作风险自评估是指，识别业务、产品及管理活动中的固有操作风险，分析控制措施有效性，确定剩余操作风险，确定操作风险等级。</w:t>
      </w:r>
    </w:p>
    <w:p>
      <w:pPr>
        <w:adjustRightInd w:val="0"/>
        <w:snapToGrid w:val="0"/>
        <w:spacing w:line="312" w:lineRule="auto"/>
        <w:ind w:firstLine="420" w:firstLineChars="200"/>
        <w:rPr>
          <w:rFonts w:ascii="仿宋" w:eastAsia="仿宋"/>
        </w:rPr>
      </w:pPr>
      <w:r>
        <w:rPr>
          <w:rFonts w:hint="eastAsia" w:ascii="仿宋" w:eastAsia="仿宋"/>
        </w:rPr>
        <w:t>（三）关键风险指标</w:t>
      </w:r>
    </w:p>
    <w:p>
      <w:pPr>
        <w:adjustRightInd w:val="0"/>
        <w:snapToGrid w:val="0"/>
        <w:spacing w:line="312" w:lineRule="auto"/>
        <w:ind w:firstLine="420" w:firstLineChars="200"/>
        <w:rPr>
          <w:rFonts w:ascii="仿宋" w:eastAsia="仿宋"/>
        </w:rPr>
      </w:pPr>
      <w:r>
        <w:rPr>
          <w:rFonts w:hint="eastAsia" w:ascii="仿宋" w:eastAsia="仿宋"/>
        </w:rPr>
        <w:t>关键风险指标是指，依据操作风险识别、评估结果，设定相应指标，全面反映机构的操作风险敞口、控制措施有效性及风险变化趋势等情况，并应当具有一定前瞻性。例如，从人员、系统、外部事件等维度制定业内案件数量、业外案件涉案金额等作为关键风险指标并设定阈值。</w:t>
      </w:r>
    </w:p>
    <w:p>
      <w:pPr>
        <w:adjustRightInd w:val="0"/>
        <w:snapToGrid w:val="0"/>
        <w:spacing w:line="312" w:lineRule="auto"/>
        <w:ind w:firstLine="422" w:firstLineChars="200"/>
        <w:rPr>
          <w:rFonts w:ascii="仿宋" w:eastAsia="仿宋"/>
          <w:b/>
          <w:bCs/>
        </w:rPr>
      </w:pPr>
      <w:r>
        <w:rPr>
          <w:rFonts w:hint="eastAsia" w:ascii="仿宋" w:eastAsia="仿宋"/>
          <w:b/>
          <w:bCs/>
        </w:rPr>
        <w:t>十二、事件管理、控制监测和保证框架、情景分析、基准比较分析</w:t>
      </w:r>
    </w:p>
    <w:p>
      <w:pPr>
        <w:adjustRightInd w:val="0"/>
        <w:snapToGrid w:val="0"/>
        <w:spacing w:line="312" w:lineRule="auto"/>
        <w:ind w:firstLine="420" w:firstLineChars="200"/>
        <w:rPr>
          <w:rFonts w:ascii="仿宋" w:eastAsia="仿宋"/>
          <w:bCs/>
        </w:rPr>
      </w:pPr>
      <w:r>
        <w:rPr>
          <w:rFonts w:hint="eastAsia" w:ascii="仿宋" w:eastAsia="仿宋"/>
          <w:bCs/>
        </w:rPr>
        <w:t>第三十五条规定的可以选择运用的操作风险管理工具，包括：</w:t>
      </w:r>
    </w:p>
    <w:p>
      <w:pPr>
        <w:adjustRightInd w:val="0"/>
        <w:snapToGrid w:val="0"/>
        <w:spacing w:line="312" w:lineRule="auto"/>
        <w:ind w:firstLine="420" w:firstLineChars="200"/>
        <w:rPr>
          <w:rFonts w:ascii="仿宋" w:eastAsia="仿宋"/>
        </w:rPr>
      </w:pPr>
      <w:r>
        <w:rPr>
          <w:rFonts w:hint="eastAsia" w:ascii="仿宋" w:eastAsia="仿宋"/>
        </w:rPr>
        <w:t>（一）事件管理</w:t>
      </w:r>
    </w:p>
    <w:p>
      <w:pPr>
        <w:adjustRightInd w:val="0"/>
        <w:snapToGrid w:val="0"/>
        <w:spacing w:line="312" w:lineRule="auto"/>
        <w:ind w:firstLine="420" w:firstLineChars="200"/>
        <w:rPr>
          <w:rFonts w:ascii="仿宋" w:eastAsia="仿宋"/>
        </w:rPr>
      </w:pPr>
      <w:r>
        <w:rPr>
          <w:rFonts w:hint="eastAsia" w:ascii="仿宋" w:eastAsia="仿宋"/>
        </w:rPr>
        <w:t>事件管理是指，对新发生的、对管理有较大影响的操作风险事件进行分析，识别风险成因、评估控制缺陷，并制定控制优化方案，防止类似事件再次发生。例如，发生操作风险事件后，要求第一道防线开展事件调查分析，查清业务或者管理存在的问题并进行整改。</w:t>
      </w:r>
    </w:p>
    <w:p>
      <w:pPr>
        <w:adjustRightInd w:val="0"/>
        <w:snapToGrid w:val="0"/>
        <w:spacing w:line="312" w:lineRule="auto"/>
        <w:ind w:firstLine="420" w:firstLineChars="200"/>
        <w:rPr>
          <w:rFonts w:ascii="仿宋" w:eastAsia="仿宋"/>
        </w:rPr>
      </w:pPr>
      <w:r>
        <w:rPr>
          <w:rFonts w:hint="eastAsia" w:ascii="仿宋" w:eastAsia="仿宋"/>
        </w:rPr>
        <w:t>（二）控制监测和保证框架</w:t>
      </w:r>
    </w:p>
    <w:p>
      <w:pPr>
        <w:adjustRightInd w:val="0"/>
        <w:snapToGrid w:val="0"/>
        <w:spacing w:line="312" w:lineRule="auto"/>
        <w:ind w:firstLine="420" w:firstLineChars="200"/>
        <w:rPr>
          <w:rFonts w:ascii="仿宋" w:eastAsia="仿宋"/>
        </w:rPr>
      </w:pPr>
      <w:r>
        <w:rPr>
          <w:rFonts w:hint="eastAsia" w:ascii="仿宋" w:eastAsia="仿宋"/>
        </w:rPr>
        <w:t>控制监测和保证框架是指，对操作风险自评估等工具识别的关键控制措施进行持续分析、动态优化，确保关键控制措施的有效性。例如，利用控制监测和保证框架对关键控制措施进行评估、重检、持续监测和验证。</w:t>
      </w:r>
    </w:p>
    <w:p>
      <w:pPr>
        <w:adjustRightInd w:val="0"/>
        <w:snapToGrid w:val="0"/>
        <w:spacing w:line="312" w:lineRule="auto"/>
        <w:ind w:firstLine="420" w:firstLineChars="200"/>
        <w:rPr>
          <w:rFonts w:ascii="仿宋" w:eastAsia="仿宋"/>
        </w:rPr>
      </w:pPr>
      <w:r>
        <w:rPr>
          <w:rFonts w:hint="eastAsia" w:ascii="仿宋" w:eastAsia="仿宋"/>
        </w:rPr>
        <w:t>（三）情景分析</w:t>
      </w:r>
    </w:p>
    <w:p>
      <w:pPr>
        <w:adjustRightInd w:val="0"/>
        <w:snapToGrid w:val="0"/>
        <w:spacing w:line="312" w:lineRule="auto"/>
        <w:ind w:firstLine="420" w:firstLineChars="200"/>
        <w:rPr>
          <w:rFonts w:ascii="仿宋" w:eastAsia="仿宋"/>
        </w:rPr>
      </w:pPr>
      <w:r>
        <w:rPr>
          <w:rFonts w:hint="eastAsia" w:ascii="仿宋" w:eastAsia="仿宋"/>
        </w:rPr>
        <w:t>情景分析是指对假设情景进行识别、分析和计量。情景可以包括发生可能性（频率）低、影响程度（损失）高的事件。</w:t>
      </w:r>
    </w:p>
    <w:p>
      <w:pPr>
        <w:adjustRightInd w:val="0"/>
        <w:snapToGrid w:val="0"/>
        <w:spacing w:line="312" w:lineRule="auto"/>
        <w:ind w:firstLine="420" w:firstLineChars="200"/>
        <w:rPr>
          <w:rFonts w:ascii="仿宋" w:eastAsia="仿宋"/>
        </w:rPr>
      </w:pPr>
      <w:r>
        <w:rPr>
          <w:rFonts w:hint="eastAsia" w:ascii="仿宋" w:eastAsia="仿宋"/>
        </w:rPr>
        <w:t>情景分析的基本假设可以引用操作风险损失数据库、操作风险自评估、关键风险指标、控制监测和保证框架等工具获取的数据信息。运用情景分析可发现潜在风险事件的影响和风险管理的效果，并可对其他风险工具进行完善。</w:t>
      </w:r>
    </w:p>
    <w:p>
      <w:pPr>
        <w:adjustRightInd w:val="0"/>
        <w:snapToGrid w:val="0"/>
        <w:spacing w:line="312" w:lineRule="auto"/>
        <w:ind w:firstLine="420" w:firstLineChars="200"/>
        <w:rPr>
          <w:rFonts w:ascii="仿宋" w:eastAsia="仿宋"/>
        </w:rPr>
      </w:pPr>
      <w:r>
        <w:rPr>
          <w:rFonts w:hint="eastAsia" w:ascii="仿宋" w:eastAsia="仿宋"/>
        </w:rPr>
        <w:t>情景分析可以与恢复与处置计划结合，用于测试运营韧性。例如，假设银行保险机构发生数据中心无法运行也无法恢复、必须由异地灾备中心接替的情景，具体运用专家判断评估可能造成的损失和影响，制定业务恢复的优先顺序和恢复时间等目标，分析需要配置的资源保障。</w:t>
      </w:r>
    </w:p>
    <w:p>
      <w:pPr>
        <w:adjustRightInd w:val="0"/>
        <w:snapToGrid w:val="0"/>
        <w:spacing w:line="312" w:lineRule="auto"/>
        <w:ind w:firstLine="420" w:firstLineChars="200"/>
        <w:rPr>
          <w:rFonts w:ascii="仿宋" w:eastAsia="仿宋"/>
        </w:rPr>
      </w:pPr>
      <w:r>
        <w:rPr>
          <w:rFonts w:hint="eastAsia" w:ascii="仿宋" w:eastAsia="仿宋"/>
        </w:rPr>
        <w:t>（四）基准比较分析</w:t>
      </w:r>
    </w:p>
    <w:p>
      <w:pPr>
        <w:adjustRightInd w:val="0"/>
        <w:snapToGrid w:val="0"/>
        <w:spacing w:line="312" w:lineRule="auto"/>
        <w:ind w:firstLine="420" w:firstLineChars="200"/>
        <w:rPr>
          <w:rFonts w:ascii="仿宋" w:eastAsia="仿宋"/>
        </w:rPr>
      </w:pPr>
      <w:r>
        <w:rPr>
          <w:rFonts w:hint="eastAsia" w:ascii="仿宋" w:eastAsia="仿宋"/>
        </w:rPr>
        <w:t>基准比较分析，一方面是指将内外部监督检查结果、同业操作风险状况与本机构的操作风险识别、评估结果进行比对，对于偏离度较大的，需重启操作风险识别、评估工作。另一方面是指操作风险管理工具之间互相验证，例如，将操作风险损失数据与操作风险自评估结果进行比较</w:t>
      </w:r>
      <w:r>
        <w:rPr>
          <w:rFonts w:ascii="仿宋" w:eastAsia="仿宋"/>
        </w:rPr>
        <w:t>,确定管理工具是否有效运行。</w:t>
      </w:r>
    </w:p>
    <w:p>
      <w:pPr>
        <w:adjustRightInd w:val="0"/>
        <w:snapToGrid w:val="0"/>
        <w:spacing w:line="312" w:lineRule="auto"/>
        <w:rPr>
          <w:rFonts w:ascii="仿宋" w:eastAsia="仿宋"/>
        </w:rPr>
      </w:pPr>
    </w:p>
    <w:p>
      <w:pPr>
        <w:adjustRightInd w:val="0"/>
        <w:snapToGrid w:val="0"/>
        <w:spacing w:line="312" w:lineRule="auto"/>
        <w:rPr>
          <w:rFonts w:ascii="仿宋" w:eastAsia="仿宋"/>
          <w:b/>
          <w:bCs/>
        </w:rPr>
      </w:pPr>
      <w:r>
        <w:rPr>
          <w:rFonts w:hint="eastAsia" w:ascii="仿宋" w:eastAsia="仿宋"/>
          <w:b/>
          <w:bCs/>
        </w:rPr>
        <w:t>国家金融监督管理总局有关司局负责人就《银行保险机构操作风险管理办法》答记者问</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r>
        <w:rPr>
          <w:rFonts w:ascii="仿宋" w:eastAsia="仿宋"/>
        </w:rPr>
        <w:t>近日，为进一步巩固防范化解金融风险攻坚战的成果，金融监管总局制定了《银行保险机构操作风险管理办法》（以下简称《办法》）。金融监管总局有关司局负责人就相关问题回答了记者提问。</w:t>
      </w:r>
    </w:p>
    <w:p>
      <w:pPr>
        <w:adjustRightInd w:val="0"/>
        <w:snapToGrid w:val="0"/>
        <w:spacing w:line="312" w:lineRule="auto"/>
        <w:ind w:firstLine="422" w:firstLineChars="200"/>
        <w:rPr>
          <w:rFonts w:ascii="仿宋" w:eastAsia="仿宋"/>
          <w:b/>
          <w:bCs/>
        </w:rPr>
      </w:pPr>
      <w:r>
        <w:rPr>
          <w:rFonts w:hint="eastAsia" w:ascii="仿宋" w:eastAsia="仿宋"/>
          <w:b/>
          <w:bCs/>
        </w:rPr>
        <w:t>一、制定《办法》的背景和过程是什么？</w:t>
      </w:r>
    </w:p>
    <w:p>
      <w:pPr>
        <w:adjustRightInd w:val="0"/>
        <w:snapToGrid w:val="0"/>
        <w:spacing w:line="312" w:lineRule="auto"/>
        <w:ind w:firstLine="420" w:firstLineChars="200"/>
        <w:rPr>
          <w:rFonts w:ascii="仿宋" w:eastAsia="仿宋"/>
        </w:rPr>
      </w:pPr>
      <w:r>
        <w:rPr>
          <w:rFonts w:hint="eastAsia" w:ascii="仿宋" w:eastAsia="仿宋"/>
        </w:rPr>
        <w:t>答：操作风险是银行保险机构经营管理中面临主要风险之一。原银监会</w:t>
      </w:r>
      <w:r>
        <w:rPr>
          <w:rFonts w:ascii="仿宋" w:eastAsia="仿宋"/>
        </w:rPr>
        <w:t>2007年制定的《商业银行操作风险管理指引》施行后，对规范商业银行操作风险管理发挥了积极作用。《保险公司偿付能力监管规则》明确了对保险公司操作风险的管理要求，建立了保险公司操作风险管理的基本框架。近年来，操作风险防控形势更加复杂，原有监管规定难以满足风险管理的现实需要，操作风险管理相关的国际规则也进行了修订、完善，有必要结合我国实践，对原有监管规定进行全面修订。</w:t>
      </w:r>
    </w:p>
    <w:p>
      <w:pPr>
        <w:adjustRightInd w:val="0"/>
        <w:snapToGrid w:val="0"/>
        <w:spacing w:line="312" w:lineRule="auto"/>
        <w:ind w:firstLine="420" w:firstLineChars="200"/>
        <w:rPr>
          <w:rFonts w:ascii="仿宋" w:eastAsia="仿宋"/>
        </w:rPr>
      </w:pPr>
      <w:r>
        <w:rPr>
          <w:rFonts w:hint="eastAsia" w:ascii="仿宋" w:eastAsia="仿宋"/>
        </w:rPr>
        <w:t>《办法》制定过程中先后多次征求了相关部委和社会公众的意见，绝大部分建议已被采纳，并对有关规定作了修改完善。修订后的《办法》与原银保监会对操作风险管理的相关要求前后衔接，与刚刚发布的《商业银行资本管理办法》相互配套。《办法》进一步明确银行保险机构操作风险识别评估、管理控制和工具等要求，完善银行保险机构操作风险治理框架，更加适应当前防控操作风险的形势。</w:t>
      </w:r>
    </w:p>
    <w:p>
      <w:pPr>
        <w:adjustRightInd w:val="0"/>
        <w:snapToGrid w:val="0"/>
        <w:spacing w:line="312" w:lineRule="auto"/>
        <w:ind w:firstLine="422" w:firstLineChars="200"/>
        <w:rPr>
          <w:rFonts w:ascii="仿宋" w:eastAsia="仿宋"/>
          <w:b/>
          <w:bCs/>
        </w:rPr>
      </w:pPr>
      <w:r>
        <w:rPr>
          <w:rFonts w:hint="eastAsia" w:ascii="仿宋" w:eastAsia="仿宋"/>
          <w:b/>
          <w:bCs/>
        </w:rPr>
        <w:t>二、《办法》公开征求意见情况如何？</w:t>
      </w:r>
    </w:p>
    <w:p>
      <w:pPr>
        <w:adjustRightInd w:val="0"/>
        <w:snapToGrid w:val="0"/>
        <w:spacing w:line="312" w:lineRule="auto"/>
        <w:ind w:firstLine="420" w:firstLineChars="200"/>
        <w:rPr>
          <w:rFonts w:ascii="仿宋" w:eastAsia="仿宋"/>
        </w:rPr>
      </w:pPr>
      <w:r>
        <w:rPr>
          <w:rFonts w:hint="eastAsia" w:ascii="仿宋" w:eastAsia="仿宋"/>
        </w:rPr>
        <w:t>答：</w:t>
      </w:r>
      <w:r>
        <w:rPr>
          <w:rFonts w:ascii="仿宋" w:eastAsia="仿宋"/>
        </w:rPr>
        <w:t>2023年7月，《办法》面向社会公开征求意见，共收到建议近200条，大部分建议已被采纳，包括调整外部审计和评价的频次，对规模较大的保险机构给予一年过渡期，兼顾保险机构实施操作风险评估的差异，调整行业协会职责等。部分建议属于理解不同，《办法》在附录中进行了解释，主要是操作风险偏好指标、操作风险披露机制和考核评价机制等内容。少数未采纳建议主要是删除数据安全相关条款、保险公司无需开展操作风险压力测试等。</w:t>
      </w:r>
    </w:p>
    <w:p>
      <w:pPr>
        <w:adjustRightInd w:val="0"/>
        <w:snapToGrid w:val="0"/>
        <w:spacing w:line="312" w:lineRule="auto"/>
        <w:ind w:firstLine="422" w:firstLineChars="200"/>
        <w:rPr>
          <w:rFonts w:ascii="仿宋" w:eastAsia="仿宋"/>
          <w:b/>
          <w:bCs/>
        </w:rPr>
      </w:pPr>
      <w:r>
        <w:rPr>
          <w:rFonts w:hint="eastAsia" w:ascii="仿宋" w:eastAsia="仿宋"/>
          <w:b/>
          <w:bCs/>
        </w:rPr>
        <w:t>三、《办法》的主要内容有哪些？</w:t>
      </w:r>
    </w:p>
    <w:p>
      <w:pPr>
        <w:adjustRightInd w:val="0"/>
        <w:snapToGrid w:val="0"/>
        <w:spacing w:line="312" w:lineRule="auto"/>
        <w:ind w:firstLine="420" w:firstLineChars="200"/>
        <w:rPr>
          <w:rFonts w:ascii="仿宋" w:eastAsia="仿宋"/>
        </w:rPr>
      </w:pPr>
      <w:r>
        <w:rPr>
          <w:rFonts w:hint="eastAsia" w:ascii="仿宋" w:eastAsia="仿宋"/>
        </w:rPr>
        <w:t>答：《办法》共六章五十二条及附录，包括总则、风险治理和管理责任、风险管理基本要求、风险管理流程和方法、监督管理、附则，主要内容包括：</w:t>
      </w:r>
    </w:p>
    <w:p>
      <w:pPr>
        <w:adjustRightInd w:val="0"/>
        <w:snapToGrid w:val="0"/>
        <w:spacing w:line="312" w:lineRule="auto"/>
        <w:ind w:firstLine="420" w:firstLineChars="200"/>
        <w:rPr>
          <w:rFonts w:ascii="仿宋" w:eastAsia="仿宋"/>
        </w:rPr>
      </w:pPr>
      <w:r>
        <w:rPr>
          <w:rFonts w:hint="eastAsia" w:ascii="仿宋" w:eastAsia="仿宋"/>
        </w:rPr>
        <w:t>一是强调操作风险管理基本原则。明确银行保险机构开展操作风险管理应当遵循审慎性、全面性、匹配性、有效性等基本原则。</w:t>
      </w:r>
    </w:p>
    <w:p>
      <w:pPr>
        <w:adjustRightInd w:val="0"/>
        <w:snapToGrid w:val="0"/>
        <w:spacing w:line="312" w:lineRule="auto"/>
        <w:ind w:firstLine="420" w:firstLineChars="200"/>
        <w:rPr>
          <w:rFonts w:ascii="仿宋" w:eastAsia="仿宋"/>
        </w:rPr>
      </w:pPr>
      <w:r>
        <w:rPr>
          <w:rFonts w:hint="eastAsia" w:ascii="仿宋" w:eastAsia="仿宋"/>
        </w:rPr>
        <w:t>二是明确风险治理和管理责任。优化董事会在公司治理中的作用，明确监事（会）监督职责和高级管理层的执行职责，界定三道防线的具体范围和职责，压实分支机构和附属机构的责任。</w:t>
      </w:r>
    </w:p>
    <w:p>
      <w:pPr>
        <w:adjustRightInd w:val="0"/>
        <w:snapToGrid w:val="0"/>
        <w:spacing w:line="312" w:lineRule="auto"/>
        <w:ind w:firstLine="420" w:firstLineChars="200"/>
        <w:rPr>
          <w:rFonts w:ascii="仿宋" w:eastAsia="仿宋"/>
        </w:rPr>
      </w:pPr>
      <w:r>
        <w:rPr>
          <w:rFonts w:hint="eastAsia" w:ascii="仿宋" w:eastAsia="仿宋"/>
        </w:rPr>
        <w:t>三是规定风险管理基本要求。明确银行保险机构应当建立操作风险管理基本制度、操作风险偏好和传导机制，建立健全操作风险的管理信息系统，培育良好的操作风险管理文化。</w:t>
      </w:r>
    </w:p>
    <w:p>
      <w:pPr>
        <w:adjustRightInd w:val="0"/>
        <w:snapToGrid w:val="0"/>
        <w:spacing w:line="312" w:lineRule="auto"/>
        <w:ind w:firstLine="420" w:firstLineChars="200"/>
        <w:rPr>
          <w:rFonts w:ascii="仿宋" w:eastAsia="仿宋"/>
        </w:rPr>
      </w:pPr>
      <w:r>
        <w:rPr>
          <w:rFonts w:hint="eastAsia" w:ascii="仿宋" w:eastAsia="仿宋"/>
        </w:rPr>
        <w:t>四是细化管理流程和管理工具。要求银行保险机构对操作风险进行全流程管理，规定了操作风险控制、缓释措施的基本要求，建立操作风险报告机制，应用操作风险损失数据库等三大基础管理工具以及新型工具，强化变更管理。</w:t>
      </w:r>
    </w:p>
    <w:p>
      <w:pPr>
        <w:adjustRightInd w:val="0"/>
        <w:snapToGrid w:val="0"/>
        <w:spacing w:line="312" w:lineRule="auto"/>
        <w:ind w:firstLine="420" w:firstLineChars="200"/>
        <w:rPr>
          <w:rFonts w:ascii="仿宋" w:eastAsia="仿宋"/>
        </w:rPr>
      </w:pPr>
      <w:r>
        <w:rPr>
          <w:rFonts w:hint="eastAsia" w:ascii="仿宋" w:eastAsia="仿宋"/>
        </w:rPr>
        <w:t>五是完善监督管理职责。规定金融监管总局及其派出机构要检查评估银行保险机构操作风险管理体系的健全性和有效性，规定重大操作风险事件报告的具体要求，要求行业协会发挥自律和服务作用。</w:t>
      </w:r>
    </w:p>
    <w:p>
      <w:pPr>
        <w:adjustRightInd w:val="0"/>
        <w:snapToGrid w:val="0"/>
        <w:spacing w:line="312" w:lineRule="auto"/>
        <w:ind w:firstLine="422" w:firstLineChars="200"/>
        <w:rPr>
          <w:rFonts w:ascii="仿宋" w:eastAsia="仿宋"/>
          <w:b/>
          <w:bCs/>
        </w:rPr>
      </w:pPr>
      <w:r>
        <w:rPr>
          <w:rFonts w:hint="eastAsia" w:ascii="仿宋" w:eastAsia="仿宋"/>
          <w:b/>
          <w:bCs/>
        </w:rPr>
        <w:t>四、《办法》有哪些差异化监管安排？</w:t>
      </w:r>
    </w:p>
    <w:p>
      <w:pPr>
        <w:adjustRightInd w:val="0"/>
        <w:snapToGrid w:val="0"/>
        <w:spacing w:line="312" w:lineRule="auto"/>
        <w:ind w:firstLine="420" w:firstLineChars="200"/>
        <w:rPr>
          <w:rFonts w:ascii="仿宋" w:eastAsia="仿宋"/>
        </w:rPr>
      </w:pPr>
      <w:r>
        <w:rPr>
          <w:rFonts w:hint="eastAsia" w:ascii="仿宋" w:eastAsia="仿宋"/>
        </w:rPr>
        <w:t>答：《办法》整合原有银行机构和保险机构的操作风险监管规则，明确统一适用于银行保险机构的基本要求。同时，《办法》区分银行机构和保险机构、规模较大和规模较小的机构，分别适用差异化的监管要求：规定保险公司不适用风险计量、计提资本等方面要求；给予规模较大的保险机构在实施操作风险管理架构和职责、风险管理基本要求方面一年过渡期；明确保险集团（控股）公司、再保险公司等参照执行；鼓励规模较大的机构提升运营韧性；明确规模较小的机构一级分行（省级分公司）的第二道防线部门可豁免设立操作风险管理专岗或专人，并给予其在实施操作风险管理架构和职责、风险管理基本要求方面两年过渡期。</w:t>
      </w:r>
    </w:p>
    <w:p>
      <w:pPr>
        <w:adjustRightInd w:val="0"/>
        <w:snapToGrid w:val="0"/>
        <w:spacing w:line="312" w:lineRule="auto"/>
        <w:ind w:firstLine="422" w:firstLineChars="200"/>
        <w:rPr>
          <w:rFonts w:ascii="仿宋" w:eastAsia="仿宋"/>
          <w:b/>
          <w:bCs/>
        </w:rPr>
      </w:pPr>
      <w:r>
        <w:rPr>
          <w:rFonts w:hint="eastAsia" w:ascii="仿宋" w:eastAsia="仿宋"/>
          <w:b/>
          <w:bCs/>
        </w:rPr>
        <w:t>五、《办法》的实施将对市场有何影响？</w:t>
      </w:r>
    </w:p>
    <w:p>
      <w:pPr>
        <w:adjustRightInd w:val="0"/>
        <w:snapToGrid w:val="0"/>
        <w:spacing w:line="312" w:lineRule="auto"/>
        <w:ind w:firstLine="420" w:firstLineChars="200"/>
        <w:rPr>
          <w:rFonts w:ascii="仿宋" w:eastAsia="仿宋"/>
        </w:rPr>
      </w:pPr>
      <w:r>
        <w:rPr>
          <w:rFonts w:hint="eastAsia" w:ascii="仿宋" w:eastAsia="仿宋"/>
        </w:rPr>
        <w:t>答：《办法》施行时间为</w:t>
      </w:r>
      <w:r>
        <w:rPr>
          <w:rFonts w:ascii="仿宋" w:eastAsia="仿宋"/>
        </w:rPr>
        <w:t>2024年7月1日，给银行保险机构预留充分时间开展实施工作。同时，《办法》区分情形进行差异化监管，设置过渡期，并充分征求、采纳了各类市场主体的意见。《办法》的出台完善了我国银行保险机构操作风险监管制度，有利于弥补监管制度短板，进一步巩固防范化解金融风险攻坚战的成果，规范提升银行保险机构操作风险管理水平，有利于强化机构监管、行为监管、功能监管、穿透式监管、持续监管。下一步，将进一步发挥行业协会的自律和服务作用，协助引导银行保险机构持续提高操作风险管理水平。</w:t>
      </w:r>
    </w:p>
    <w:p>
      <w:pPr>
        <w:widowControl/>
        <w:jc w:val="left"/>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