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66" w:name="_Toc1268"/>
      <w:r>
        <w:rPr>
          <w:rFonts w:hint="eastAsia"/>
        </w:rPr>
        <w:t>859--固定资产贷款管理办法</w:t>
      </w:r>
      <w:r>
        <w:rPr>
          <w:rFonts w:hint="eastAsia"/>
        </w:rPr>
        <w:br w:type="textWrapping"/>
      </w:r>
      <w:r>
        <w:rPr>
          <w:rFonts w:hint="eastAsia"/>
        </w:rPr>
        <w:t>国家金融监督管理总局令2024年第1号</w:t>
      </w:r>
      <w:bookmarkEnd w:id="2666"/>
    </w:p>
    <w:p>
      <w:pPr>
        <w:spacing w:line="312" w:lineRule="auto"/>
        <w:jc w:val="center"/>
        <w:rPr>
          <w:rFonts w:hint="eastAsia" w:ascii="仿宋" w:hAnsi="仿宋" w:eastAsia="仿宋" w:cs="仿宋"/>
          <w:b/>
          <w:bCs/>
          <w:szCs w:val="21"/>
        </w:rPr>
      </w:pPr>
      <w:r>
        <w:rPr>
          <w:rFonts w:hint="eastAsia" w:ascii="仿宋" w:hAnsi="仿宋" w:eastAsia="仿宋" w:cs="仿宋"/>
          <w:b/>
          <w:bCs/>
          <w:szCs w:val="21"/>
          <w:lang w:bidi="ar"/>
        </w:rPr>
        <w:t>第一章  总则</w:t>
      </w:r>
    </w:p>
    <w:p>
      <w:pPr>
        <w:spacing w:line="312" w:lineRule="auto"/>
        <w:ind w:firstLine="422" w:firstLineChars="200"/>
        <w:rPr>
          <w:rFonts w:hint="eastAsia" w:ascii="仿宋" w:hAnsi="仿宋" w:eastAsia="仿宋" w:cs="仿宋"/>
          <w:szCs w:val="21"/>
        </w:rPr>
      </w:pPr>
      <w:bookmarkStart w:id="2667" w:name="_Hlk157951269"/>
      <w:r>
        <w:rPr>
          <w:rFonts w:hint="eastAsia" w:ascii="仿宋" w:hAnsi="仿宋" w:eastAsia="仿宋" w:cs="仿宋"/>
          <w:b/>
          <w:bCs/>
          <w:szCs w:val="21"/>
          <w:lang w:bidi="ar"/>
        </w:rPr>
        <w:t>第一条</w:t>
      </w:r>
      <w:r>
        <w:rPr>
          <w:rFonts w:hint="eastAsia" w:ascii="仿宋" w:hAnsi="仿宋" w:eastAsia="仿宋" w:cs="仿宋"/>
          <w:szCs w:val="21"/>
          <w:lang w:bidi="ar"/>
        </w:rPr>
        <w:t xml:space="preserve">  为规范银行业金融机构固定资产贷款业务经营行为，加强固定资产贷款审慎经营管理，促进固定资产贷款业务健康发展，依据《中华人民共和国银行业监督管理法》《中华人民共和国商业银行法》等法律法规，制定本办法。</w:t>
      </w:r>
    </w:p>
    <w:p>
      <w:pPr>
        <w:spacing w:line="312" w:lineRule="auto"/>
        <w:ind w:firstLine="422" w:firstLineChars="200"/>
        <w:rPr>
          <w:rFonts w:hint="eastAsia" w:ascii="仿宋" w:hAnsi="仿宋" w:eastAsia="仿宋" w:cs="仿宋"/>
          <w:szCs w:val="21"/>
        </w:rPr>
      </w:pPr>
      <w:bookmarkStart w:id="2668" w:name="_Hlk157951577"/>
      <w:r>
        <w:rPr>
          <w:rFonts w:hint="eastAsia" w:ascii="仿宋" w:hAnsi="仿宋" w:eastAsia="仿宋" w:cs="仿宋"/>
          <w:b/>
          <w:bCs/>
          <w:szCs w:val="21"/>
          <w:lang w:bidi="ar"/>
        </w:rPr>
        <w:t>第二条</w:t>
      </w:r>
      <w:r>
        <w:rPr>
          <w:rFonts w:hint="eastAsia" w:ascii="仿宋" w:hAnsi="仿宋" w:eastAsia="仿宋" w:cs="仿宋"/>
          <w:szCs w:val="21"/>
          <w:lang w:bidi="ar"/>
        </w:rPr>
        <w:t xml:space="preserve">  本办法所称银行业金融机构（以下简称贷款人），是指在中华人民共和国境内设立的商业银行、农村合作银行、农村信用合作社等吸收公众存款的金融机构。</w:t>
      </w:r>
    </w:p>
    <w:p>
      <w:pPr>
        <w:spacing w:line="312" w:lineRule="auto"/>
        <w:ind w:firstLine="422" w:firstLineChars="200"/>
        <w:rPr>
          <w:rFonts w:hint="eastAsia" w:ascii="仿宋" w:hAnsi="仿宋" w:eastAsia="仿宋" w:cs="仿宋"/>
          <w:szCs w:val="21"/>
        </w:rPr>
      </w:pPr>
      <w:bookmarkStart w:id="2669" w:name="_Hlk157951734"/>
      <w:r>
        <w:rPr>
          <w:rFonts w:hint="eastAsia" w:ascii="仿宋" w:hAnsi="仿宋" w:eastAsia="仿宋" w:cs="仿宋"/>
          <w:b/>
          <w:bCs/>
          <w:szCs w:val="21"/>
          <w:lang w:bidi="ar"/>
        </w:rPr>
        <w:t>第三条</w:t>
      </w:r>
      <w:r>
        <w:rPr>
          <w:rFonts w:hint="eastAsia" w:ascii="仿宋" w:hAnsi="仿宋" w:eastAsia="仿宋" w:cs="仿宋"/>
          <w:szCs w:val="21"/>
          <w:lang w:bidi="ar"/>
        </w:rPr>
        <w:t xml:space="preserve">  本办法所称固定资产贷款，是指贷款人向法人或非法人组织（按照国家有关规定不得办理银行贷款的主体除外）发放的，用于借款人固定资产投资的本外币贷款。</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本办法所称固定资产投资，是指借款人在经营过程中对于固定资产的建设、购置、改造等行为。</w:t>
      </w:r>
    </w:p>
    <w:p>
      <w:pPr>
        <w:spacing w:line="312" w:lineRule="auto"/>
        <w:ind w:firstLine="422" w:firstLineChars="200"/>
        <w:rPr>
          <w:rFonts w:hint="eastAsia" w:ascii="仿宋" w:hAnsi="仿宋" w:eastAsia="仿宋" w:cs="仿宋"/>
          <w:szCs w:val="21"/>
        </w:rPr>
      </w:pPr>
      <w:bookmarkStart w:id="2670" w:name="_Hlk157952083"/>
      <w:r>
        <w:rPr>
          <w:rFonts w:hint="eastAsia" w:ascii="仿宋" w:hAnsi="仿宋" w:eastAsia="仿宋" w:cs="仿宋"/>
          <w:b/>
          <w:bCs/>
          <w:szCs w:val="21"/>
          <w:lang w:bidi="ar"/>
        </w:rPr>
        <w:t xml:space="preserve">第四条 </w:t>
      </w:r>
      <w:r>
        <w:rPr>
          <w:rFonts w:hint="eastAsia" w:ascii="仿宋" w:hAnsi="仿宋" w:eastAsia="仿宋" w:cs="仿宋"/>
          <w:szCs w:val="21"/>
          <w:lang w:bidi="ar"/>
        </w:rPr>
        <w:t xml:space="preserve"> 本办法所称项目融资，是指符合以下特征的固定资产贷款：</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（一）贷款用途通常是用于建造一个或一组大型生产装置、基础设施、房地产项目或其他项目，包括对在建或已建项目的再融资；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（二）借款人通常是为建设、经营该项目或为该项目融资而专门组建的企事业法人，包括主要从事该项目建设、经营或融资的既有企事业法人；</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（三）还款资金来源主要依赖该项目产生的销售收入、补贴收入或其他收入，一般不具备其他还款来源。</w:t>
      </w:r>
    </w:p>
    <w:p>
      <w:pPr>
        <w:spacing w:line="312" w:lineRule="auto"/>
        <w:ind w:firstLine="422" w:firstLineChars="200"/>
        <w:rPr>
          <w:rFonts w:hint="eastAsia" w:ascii="仿宋" w:hAnsi="仿宋" w:eastAsia="仿宋" w:cs="仿宋"/>
          <w:szCs w:val="21"/>
        </w:rPr>
      </w:pPr>
      <w:bookmarkStart w:id="2671" w:name="_Hlk157952157"/>
      <w:r>
        <w:rPr>
          <w:rFonts w:hint="eastAsia" w:ascii="仿宋" w:hAnsi="仿宋" w:eastAsia="仿宋" w:cs="仿宋"/>
          <w:b/>
          <w:bCs/>
          <w:szCs w:val="21"/>
          <w:lang w:bidi="ar"/>
        </w:rPr>
        <w:t>第五条</w:t>
      </w:r>
      <w:r>
        <w:rPr>
          <w:rFonts w:hint="eastAsia" w:ascii="仿宋" w:hAnsi="仿宋" w:eastAsia="仿宋" w:cs="仿宋"/>
          <w:szCs w:val="21"/>
          <w:lang w:bidi="ar"/>
        </w:rPr>
        <w:t xml:space="preserve">  贷款人开展固定资产贷款业务，应当遵循依法合规、审慎经营、平等自愿、公平诚信的原则。</w:t>
      </w:r>
    </w:p>
    <w:p>
      <w:pPr>
        <w:spacing w:line="312" w:lineRule="auto"/>
        <w:ind w:firstLine="422" w:firstLineChars="200"/>
        <w:rPr>
          <w:rFonts w:hint="eastAsia" w:ascii="仿宋" w:hAnsi="仿宋" w:eastAsia="仿宋" w:cs="仿宋"/>
          <w:szCs w:val="21"/>
        </w:rPr>
      </w:pPr>
      <w:bookmarkStart w:id="2672" w:name="_Hlk157952627"/>
      <w:r>
        <w:rPr>
          <w:rFonts w:hint="eastAsia" w:ascii="仿宋" w:hAnsi="仿宋" w:eastAsia="仿宋" w:cs="仿宋"/>
          <w:b/>
          <w:bCs/>
          <w:szCs w:val="21"/>
          <w:lang w:bidi="ar"/>
        </w:rPr>
        <w:t>第六条</w:t>
      </w:r>
      <w:r>
        <w:rPr>
          <w:rFonts w:hint="eastAsia" w:ascii="仿宋" w:hAnsi="仿宋" w:eastAsia="仿宋" w:cs="仿宋"/>
          <w:szCs w:val="21"/>
          <w:lang w:bidi="ar"/>
        </w:rPr>
        <w:t xml:space="preserve">  贷款人应完善内部控制机制，实行贷款全流程管理，全面了解客户和项目信息，建立固定资产贷款风险管理制度和有效的岗位制衡机制，将贷款管理各环节的责任落实到具体部门和岗位，并建立各岗位的考核和问责机制。</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第七条</w:t>
      </w:r>
      <w:r>
        <w:rPr>
          <w:rFonts w:hint="eastAsia" w:ascii="仿宋" w:hAnsi="仿宋" w:eastAsia="仿宋" w:cs="仿宋"/>
          <w:szCs w:val="21"/>
          <w:lang w:bidi="ar"/>
        </w:rPr>
        <w:t xml:space="preserve">  贷款人应将固定资产贷款纳入对借款人及借款人所在集团客户的统一授信管理，并根据风险管理实际需要，建立风险限额管理制度。</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第八条</w:t>
      </w:r>
      <w:r>
        <w:rPr>
          <w:rFonts w:hint="eastAsia" w:ascii="仿宋" w:hAnsi="仿宋" w:eastAsia="仿宋" w:cs="仿宋"/>
          <w:szCs w:val="21"/>
          <w:lang w:bidi="ar"/>
        </w:rPr>
        <w:t xml:space="preserve">  贷款人应与借款人约定明确、合法的贷款用途，并按照约定检查、监督贷款的使用情况，防止贷款被挪用。</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第九条</w:t>
      </w:r>
      <w:r>
        <w:rPr>
          <w:rFonts w:hint="eastAsia" w:ascii="仿宋" w:hAnsi="仿宋" w:eastAsia="仿宋" w:cs="仿宋"/>
          <w:szCs w:val="21"/>
          <w:lang w:bidi="ar"/>
        </w:rPr>
        <w:t xml:space="preserve">  固定资产贷款期限一般不超过十年。确需办理期限超过十年贷款的，应由贷款人总行负责审批，或根据实际情况审慎授权相应层级负责审批。</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第十条</w:t>
      </w:r>
      <w:r>
        <w:rPr>
          <w:rFonts w:hint="eastAsia" w:ascii="仿宋" w:hAnsi="仿宋" w:eastAsia="仿宋" w:cs="仿宋"/>
          <w:szCs w:val="21"/>
          <w:lang w:bidi="ar"/>
        </w:rPr>
        <w:t xml:space="preserve">  固定资产贷款利率应当遵循利率市场化原则，由借贷双方在遵守国家有关规定的前提下协商确定。</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第十一条</w:t>
      </w:r>
      <w:r>
        <w:rPr>
          <w:rFonts w:hint="eastAsia" w:ascii="仿宋" w:hAnsi="仿宋" w:eastAsia="仿宋" w:cs="仿宋"/>
          <w:szCs w:val="21"/>
          <w:lang w:bidi="ar"/>
        </w:rPr>
        <w:t xml:space="preserve">  国家金融监督管理总局及其派出机构依法对固定资产贷款业务实施监督管理。</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第二章  受理与调查</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第十二条</w:t>
      </w:r>
      <w:r>
        <w:rPr>
          <w:rFonts w:hint="eastAsia" w:ascii="仿宋" w:hAnsi="仿宋" w:eastAsia="仿宋" w:cs="仿宋"/>
          <w:szCs w:val="21"/>
          <w:lang w:bidi="ar"/>
        </w:rPr>
        <w:t xml:space="preserve">  固定资产贷款申请应具备以下条件：</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（一）借款人依法经市场监督管理部门或主管部门核准登记；</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（二）借款人信用状况良好；</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（三）借款人为新设项目法人的，其控股股东应有良好的信用状况；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（四）国家对拟投资项目有投资主体资格和经营资质要求的，符合其要求；</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（五）借款用途及还款来源明确、合法；</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（六）项目符合国家的产业、土地、环保等相关政策，并按规定履行了固定资产投资项目的合法管理程序；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（七）符合国家有关投资项目资本金制度的规定；</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（八）贷款人要求的其他条件。</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第十三条</w:t>
      </w:r>
      <w:r>
        <w:rPr>
          <w:rFonts w:hint="eastAsia" w:ascii="仿宋" w:hAnsi="仿宋" w:eastAsia="仿宋" w:cs="仿宋"/>
          <w:szCs w:val="21"/>
          <w:lang w:bidi="ar"/>
        </w:rPr>
        <w:t xml:space="preserve">  贷款人应对借款人提供申请材料的方式和具体内容提出要求，并要求借款人恪守诚实守信原则，承诺所提供材料真实、完整、有效。</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第十四条 </w:t>
      </w:r>
      <w:r>
        <w:rPr>
          <w:rFonts w:hint="eastAsia" w:ascii="仿宋" w:hAnsi="仿宋" w:eastAsia="仿宋" w:cs="仿宋"/>
          <w:szCs w:val="21"/>
          <w:lang w:bidi="ar"/>
        </w:rPr>
        <w:t xml:space="preserve"> 贷款人应落实具体的责任部门和岗位，履行尽职调查并形成书面报告。尽职调查的主要内容包括：</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（一）借款人及项目发起人等相关关系人的情况，包括但不限于：股权关系、组织架构、公司治理、内部控制、生产经营、核心主业、资产结构、财务资金状况、融资情况及资信水平等；</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（二）贷款项目的情况，包括但不限于：项目建设内容和可行性，按照有关规定需取得的审批、核准或备案等手续情况，项目资本金等建设资金的来源和可靠性，项目承建方资质水平，环境风险情况等；</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（三）借款人的还款来源情况、重大经营计划、投融资计划及未来预期现金流状况；</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（四）涉及担保的，包括但不限于担保人的担保能力、抵（质）押物（权）的价值等；</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（五）需要调查的其他内容。</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尽职调查人员应当确保尽职调查报告内容的真实性、完整性和有效性。</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第三章  风险评价与审批</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第十五条</w:t>
      </w:r>
      <w:r>
        <w:rPr>
          <w:rFonts w:hint="eastAsia" w:ascii="仿宋" w:hAnsi="仿宋" w:eastAsia="仿宋" w:cs="仿宋"/>
          <w:szCs w:val="21"/>
          <w:lang w:bidi="ar"/>
        </w:rPr>
        <w:t xml:space="preserve">  贷款人应落实具体的责任部门和岗位，对固定资产贷款进行全面的风险评价，并形成风险评价报告。</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第十六条 </w:t>
      </w:r>
      <w:r>
        <w:rPr>
          <w:rFonts w:hint="eastAsia" w:ascii="仿宋" w:hAnsi="仿宋" w:eastAsia="仿宋" w:cs="仿宋"/>
          <w:szCs w:val="21"/>
          <w:lang w:bidi="ar"/>
        </w:rPr>
        <w:t xml:space="preserve"> 贷款人应建立完善的固定资产贷款风险评价制度，设置定量或定性的指标和标准，以偿债能力分析为核心，从借款人、项目发起人、项目合规性、项目技术和财务可行性、项目产品市场、项目融资方案、还款来源可靠性、担保、保险等角度进行贷款风险评价，并充分考虑政策变化、市场波动等不确定因素对项目的影响，审慎预测项目的未来收益和现金流。</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贷款人经评价认为固定资产贷款风险可控，办理信用贷款的，应当在风险评价报告中进行充分论证。</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第十七条 </w:t>
      </w:r>
      <w:r>
        <w:rPr>
          <w:rFonts w:hint="eastAsia" w:ascii="仿宋" w:hAnsi="仿宋" w:eastAsia="仿宋" w:cs="仿宋"/>
          <w:szCs w:val="21"/>
          <w:lang w:bidi="ar"/>
        </w:rPr>
        <w:t xml:space="preserve"> 贷款人应按照审贷分离、分级审批的原则，规范固定资产贷款审批流程，明确贷款审批权限，确保审批人员按照授权独立审批贷款。</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第十八条</w:t>
      </w:r>
      <w:r>
        <w:rPr>
          <w:rFonts w:hint="eastAsia" w:ascii="仿宋" w:hAnsi="仿宋" w:eastAsia="仿宋" w:cs="仿宋"/>
          <w:szCs w:val="21"/>
          <w:lang w:bidi="ar"/>
        </w:rPr>
        <w:t xml:space="preserve">  贷款人为股东等关联方办理固定资产贷款的，应严格执行关联交易管理的相关监管规定，发放贷款条件不得优于一般借款人，并在风险评价报告中进行说明。</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第四章  合同签订</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第十九条</w:t>
      </w:r>
      <w:r>
        <w:rPr>
          <w:rFonts w:hint="eastAsia" w:ascii="仿宋" w:hAnsi="仿宋" w:eastAsia="仿宋" w:cs="仿宋"/>
          <w:szCs w:val="21"/>
          <w:lang w:bidi="ar"/>
        </w:rPr>
        <w:t xml:space="preserve">  贷款人应与借款人及其他相关当事人签订书面借款合同等相关协议，需担保的应同时签订担保合同或条款。合同中应详细规定各方当事人的权利、义务及违约责任，避免对重要事项未约定、约定不明或约定无效。</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第二十条</w:t>
      </w:r>
      <w:r>
        <w:rPr>
          <w:rFonts w:hint="eastAsia" w:ascii="仿宋" w:hAnsi="仿宋" w:eastAsia="仿宋" w:cs="仿宋"/>
          <w:szCs w:val="21"/>
          <w:lang w:bidi="ar"/>
        </w:rPr>
        <w:t xml:space="preserve">  贷款人应在合同中与借款人约定具体的贷款金额、期限、利率、用途、支付、还贷保障及风险处置等要素和有关细节。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第二十一条</w:t>
      </w:r>
      <w:r>
        <w:rPr>
          <w:rFonts w:hint="eastAsia" w:ascii="仿宋" w:hAnsi="仿宋" w:eastAsia="仿宋" w:cs="仿宋"/>
          <w:szCs w:val="21"/>
          <w:lang w:bidi="ar"/>
        </w:rPr>
        <w:t xml:space="preserve">  贷款人应在合同中与借款人约定提款条件以及贷款资金支付接受贷款人管理和控制等与贷款使用相关的条款，提款条件应包括与贷款同比例的资本金已足额到位、项目实际进度与已投资额相匹配等要求。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第二十二条</w:t>
      </w:r>
      <w:r>
        <w:rPr>
          <w:rFonts w:hint="eastAsia" w:ascii="仿宋" w:hAnsi="仿宋" w:eastAsia="仿宋" w:cs="仿宋"/>
          <w:szCs w:val="21"/>
          <w:lang w:bidi="ar"/>
        </w:rPr>
        <w:t xml:space="preserve">  贷款人应在合同中与借款人约定对借款人相关账户实施监控，必要时可约定专门的贷款发放账户和还款账户。</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第二十三条</w:t>
      </w:r>
      <w:r>
        <w:rPr>
          <w:rFonts w:hint="eastAsia" w:ascii="仿宋" w:hAnsi="仿宋" w:eastAsia="仿宋" w:cs="仿宋"/>
          <w:szCs w:val="21"/>
          <w:lang w:bidi="ar"/>
        </w:rPr>
        <w:t xml:space="preserve">  贷款人应要求借款人在合同中对与贷款相关的重要内容作出承诺，承诺内容包括但不限于：</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（一）贷款项目及其借款事项符合法律法规的要求；</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（二）及时向贷款人提供完整、真实、有效的材料；</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（三）配合贷款人进行贷款支付管理、贷后管理及相关检查；</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（四）进行合并、分立、股权转让，以及进行可能影响其偿债能力的对外投资、对外提供担保、实质性增加债务融资等重大事项前征得贷款人同意；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（五）发生其他影响其偿债能力的重大不利事项及时通知贷款人。</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第二十四条</w:t>
      </w:r>
      <w:r>
        <w:rPr>
          <w:rFonts w:hint="eastAsia" w:ascii="仿宋" w:hAnsi="仿宋" w:eastAsia="仿宋" w:cs="仿宋"/>
          <w:szCs w:val="21"/>
          <w:lang w:bidi="ar"/>
        </w:rPr>
        <w:t xml:space="preserve">  贷款人应与借款人在合同中约定，借款人出现以下情形之一时，借款人应承担的违约责任，以及贷款人可采取的提前收回贷款、调整贷款支付方式、调整贷款利率、收取罚息、压降授信额度、停止或中止贷款发放等措施，并追究相应法律责任：</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（一）未按约定用途使用贷款的；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（二）未按约定方式支用贷款资金的；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（三）未遵守承诺事项的；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（四）申贷文件信息失真的；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（五）突破约定的财务指标约束等情形的；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（六）违反借款合同约定的其他情形的。</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第二十五条</w:t>
      </w:r>
      <w:r>
        <w:rPr>
          <w:rFonts w:hint="eastAsia" w:ascii="仿宋" w:hAnsi="仿宋" w:eastAsia="仿宋" w:cs="仿宋"/>
          <w:szCs w:val="21"/>
          <w:lang w:bidi="ar"/>
        </w:rPr>
        <w:t xml:space="preserve">  贷款人应在合同中与借款人约定明确的还款安排。贷款人应根据固定资产贷款还款来源情况和项目建设运营周期等因素，合理确定贷款期限和还款方式。</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期限超过一年的，应实行本金分期偿还。贷款人应当根据风险管理要求，并结合借款人经营情况、还款来源情况等，审慎与借款人约定每期还本金额。还本频率原则上不低于每年两次。经贷款人评估认为确需降低还本频率的，还本频率最长可放宽至每年一次。还款资金来源主要依赖项目经营产生的收入还款的，首次还本日期应不晚于项目达到预定可使用状态满一年。</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第五章  发放与支付</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第二十六条</w:t>
      </w:r>
      <w:r>
        <w:rPr>
          <w:rFonts w:hint="eastAsia" w:ascii="仿宋" w:hAnsi="仿宋" w:eastAsia="仿宋" w:cs="仿宋"/>
          <w:szCs w:val="21"/>
          <w:lang w:bidi="ar"/>
        </w:rPr>
        <w:t xml:space="preserve">  贷款人应设立独立的责任部门或岗位，负责贷款发放和支付审核。</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第二十七条 </w:t>
      </w:r>
      <w:r>
        <w:rPr>
          <w:rFonts w:hint="eastAsia" w:ascii="仿宋" w:hAnsi="仿宋" w:eastAsia="仿宋" w:cs="仿宋"/>
          <w:szCs w:val="21"/>
          <w:lang w:bidi="ar"/>
        </w:rPr>
        <w:t xml:space="preserve"> 贷款人在发放贷款前应确认借款人满足合同约定的提款条件，并按照合同约定的方式对贷款资金的支付实施管理与控制。贷款人应健全贷款资金支付管控体系，加强金融科技应用，有效监督贷款资金按约定用途使用。</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第二十八条 </w:t>
      </w:r>
      <w:r>
        <w:rPr>
          <w:rFonts w:hint="eastAsia" w:ascii="仿宋" w:hAnsi="仿宋" w:eastAsia="仿宋" w:cs="仿宋"/>
          <w:szCs w:val="21"/>
          <w:lang w:bidi="ar"/>
        </w:rPr>
        <w:t xml:space="preserve"> 合同约定专门贷款发放账户的，贷款发放和支付应通过该账户办理。</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第二十九条</w:t>
      </w:r>
      <w:r>
        <w:rPr>
          <w:rFonts w:hint="eastAsia" w:ascii="仿宋" w:hAnsi="仿宋" w:eastAsia="仿宋" w:cs="仿宋"/>
          <w:szCs w:val="21"/>
          <w:lang w:bidi="ar"/>
        </w:rPr>
        <w:t xml:space="preserve">  贷款人应通过贷款人受托支付或借款人自主支付的方式对贷款资金的支付进行管理与控制。</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贷款人受托支付是指贷款人根据借款人的提款申请和支付委托，将贷款资金支付给符合合同约定用途的借款人交易对象。</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借款人自主支付是指贷款人根据借款人的提款申请将贷款资金发放至借款人账户后，由借款人自主支付给符合合同约定用途的借款人交易对象。</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第三十条</w:t>
      </w:r>
      <w:r>
        <w:rPr>
          <w:rFonts w:hint="eastAsia" w:ascii="仿宋" w:hAnsi="仿宋" w:eastAsia="仿宋" w:cs="仿宋"/>
          <w:szCs w:val="21"/>
          <w:lang w:bidi="ar"/>
        </w:rPr>
        <w:t xml:space="preserve">  向借款人某一交易对象单笔支付金额超过一千万元人民币的，应采用贷款人受托支付方式。</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第三十一条</w:t>
      </w:r>
      <w:r>
        <w:rPr>
          <w:rFonts w:hint="eastAsia" w:ascii="仿宋" w:hAnsi="仿宋" w:eastAsia="仿宋" w:cs="仿宋"/>
          <w:szCs w:val="21"/>
          <w:lang w:bidi="ar"/>
        </w:rPr>
        <w:t xml:space="preserve">  采用贷款人受托支付的，贷款人应在贷款资金发放前审核借款人相关交易资料是否符合合同约定条件。贷款人审核同意后，将贷款资金通过借款人账户支付给借款人交易对象，并应做好有关细节的认定记录。贷款人在必要时可以要求借款人、独立中介机构和承包商等共同检查固定资产建设进度，并根据出具的、符合合同约定条件的共同签证单，进行贷款支付。</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原则上应在贷款发放五个工作日内将贷款资金通过借款人账户支付给借款人交易对象。因借款人方面原因无法完成受托支付的，贷款人在与借款人协商一致的情况下，最迟应于十个工作日内完成对外支付。因不可抗力无法完成受托支付的，贷款人应与借款人协商确定合理的支付时限。</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贷款资金使用记录良好的借款人，在合同约定的贷款用途范围内，出现合理的紧急用款需求，贷款人经评估认为风险可控的，可适当简化借款人需提供的受托支付事前证明材料和流程。贷款人应于放款后及时完成事后审核，并加强资金用途管理。</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第三十二条 </w:t>
      </w:r>
      <w:r>
        <w:rPr>
          <w:rFonts w:hint="eastAsia" w:ascii="仿宋" w:hAnsi="仿宋" w:eastAsia="仿宋" w:cs="仿宋"/>
          <w:szCs w:val="21"/>
          <w:lang w:bidi="ar"/>
        </w:rPr>
        <w:t xml:space="preserve"> 采用借款人自主支付的，贷款人应要求借款人定期汇总报告贷款资金支付情况，并通过账户分析、凭证查验、现场调查等方式核查贷款支付是否符合约定用途，以及是否存在以化整为零方式规避受托支付的情形。</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第三十三条</w:t>
      </w:r>
      <w:r>
        <w:rPr>
          <w:rFonts w:hint="eastAsia" w:ascii="仿宋" w:hAnsi="仿宋" w:eastAsia="仿宋" w:cs="仿宋"/>
          <w:szCs w:val="21"/>
          <w:lang w:bidi="ar"/>
        </w:rPr>
        <w:t xml:space="preserve">  固定资产贷款发放前，贷款人应确认与拟发放贷款同比例的项目资本金足额到位，并与贷款配套使用。</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第三十四条</w:t>
      </w:r>
      <w:r>
        <w:rPr>
          <w:rFonts w:hint="eastAsia" w:ascii="仿宋" w:hAnsi="仿宋" w:eastAsia="仿宋" w:cs="仿宋"/>
          <w:szCs w:val="21"/>
          <w:lang w:bidi="ar"/>
        </w:rPr>
        <w:t xml:space="preserve">  在贷款发放和支付过程中，借款人出现以下情形的，贷款人应与借款人协商补充贷款发放和支付条件，或根据合同约定变更贷款支付方式、停止或中止贷款资金的发放和支付：</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（一）信用状况下降；</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（二）经营及财务状况明显趋差；</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（三）项目进度落后于资金使用进度；</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（四）贷款资金使用出现异常或规避受托支付；</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（五）其他重大违反合同约定的行为。</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第六章  贷后管理</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第三十五条</w:t>
      </w:r>
      <w:r>
        <w:rPr>
          <w:rFonts w:hint="eastAsia" w:ascii="仿宋" w:hAnsi="仿宋" w:eastAsia="仿宋" w:cs="仿宋"/>
          <w:szCs w:val="21"/>
          <w:lang w:bidi="ar"/>
        </w:rPr>
        <w:t xml:space="preserve">  贷款人应加强对借款人资金挪用行为的监控，发现借款人挪用贷款资金的，应按照合同约定采取要求借款人整改、提前归还贷款或下调贷款风险分类等相应措施进行管控。</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第三十六条</w:t>
      </w:r>
      <w:r>
        <w:rPr>
          <w:rFonts w:hint="eastAsia" w:ascii="仿宋" w:hAnsi="仿宋" w:eastAsia="仿宋" w:cs="仿宋"/>
          <w:szCs w:val="21"/>
          <w:lang w:bidi="ar"/>
        </w:rPr>
        <w:t xml:space="preserve">  贷款人应定期对借款人和项目发起人的履约情况及信用状况、股权结构重大变动情况、项目的建设和运营情况、宏观经济变化和市场波动情况、贷款担保的变动情况等内容进行检查与分析，建立贷款质量监控制度和贷款风险预警体系。</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出现可能影响贷款安全的不利情形时，贷款人应对贷款风险进行重新评估并采取针对性措施。</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第三十七条</w:t>
      </w:r>
      <w:r>
        <w:rPr>
          <w:rFonts w:hint="eastAsia" w:ascii="仿宋" w:hAnsi="仿宋" w:eastAsia="仿宋" w:cs="仿宋"/>
          <w:szCs w:val="21"/>
          <w:lang w:bidi="ar"/>
        </w:rPr>
        <w:t xml:space="preserve">  项目实际投资超过原定投资金额，贷款人经重新风险评价和审批决定追加贷款的，应要求项目发起人配套追加不低于项目资本金比例的投资。需提供担保的，贷款人应同时要求追加相应担保。</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第三十八条</w:t>
      </w:r>
      <w:r>
        <w:rPr>
          <w:rFonts w:hint="eastAsia" w:ascii="仿宋" w:hAnsi="仿宋" w:eastAsia="仿宋" w:cs="仿宋"/>
          <w:szCs w:val="21"/>
          <w:lang w:bidi="ar"/>
        </w:rPr>
        <w:t xml:space="preserve">  贷款人应对抵（质）押物的价值和担保人的担保能力建立贷后动态监测和重估制度。</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第三十九条</w:t>
      </w:r>
      <w:r>
        <w:rPr>
          <w:rFonts w:hint="eastAsia" w:ascii="仿宋" w:hAnsi="仿宋" w:eastAsia="仿宋" w:cs="仿宋"/>
          <w:szCs w:val="21"/>
          <w:lang w:bidi="ar"/>
        </w:rPr>
        <w:t xml:space="preserve">  贷款人应加强对项目资金滞留账户情况的监控，确保贷款发放与项目的实际进度和资金需求相匹配。</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第四十条 </w:t>
      </w:r>
      <w:r>
        <w:rPr>
          <w:rFonts w:hint="eastAsia" w:ascii="仿宋" w:hAnsi="仿宋" w:eastAsia="仿宋" w:cs="仿宋"/>
          <w:szCs w:val="21"/>
          <w:lang w:bidi="ar"/>
        </w:rPr>
        <w:t xml:space="preserve"> 贷款人应对固定资产投资项目的收入现金流以及借款人的整体现金流进行动态监测，对异常情况及时查明原因并采取相应措施。</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第四十一条 </w:t>
      </w:r>
      <w:r>
        <w:rPr>
          <w:rFonts w:hint="eastAsia" w:ascii="仿宋" w:hAnsi="仿宋" w:eastAsia="仿宋" w:cs="仿宋"/>
          <w:szCs w:val="21"/>
          <w:lang w:bidi="ar"/>
        </w:rPr>
        <w:t xml:space="preserve"> 合同约定专门还款账户的，贷款人应按约定根据需要对固定资产投资项目或借款人的收入等现金流进入该账户的比例和账户内的资金平均存量提出要求。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第四十二条</w:t>
      </w:r>
      <w:r>
        <w:rPr>
          <w:rFonts w:hint="eastAsia" w:ascii="仿宋" w:hAnsi="仿宋" w:eastAsia="仿宋" w:cs="仿宋"/>
          <w:szCs w:val="21"/>
          <w:lang w:bidi="ar"/>
        </w:rPr>
        <w:t xml:space="preserve">  借款人出现违反合同约定情形的，贷款人应及时采取有效措施，必要时应依法追究借款人的违约责任。</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第四十三条</w:t>
      </w:r>
      <w:r>
        <w:rPr>
          <w:rFonts w:hint="eastAsia" w:ascii="仿宋" w:hAnsi="仿宋" w:eastAsia="仿宋" w:cs="仿宋"/>
          <w:szCs w:val="21"/>
          <w:lang w:bidi="ar"/>
        </w:rPr>
        <w:t xml:space="preserve">  借款人申请贷款展期的，贷款人应审慎评估展期原因和后续还款安排的可行性。同意展期的，应根据借款人还款来源等情况，合理确定展期期限，并加强对贷款的后续管理，按照实质风险状况进行风险分类。</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期限一年以内的贷款展期期限累计不得超过原贷款期限；期限超过一年的贷款展期期限累计不得超过原贷款期限的一半。</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第四十四条</w:t>
      </w:r>
      <w:r>
        <w:rPr>
          <w:rFonts w:hint="eastAsia" w:ascii="仿宋" w:hAnsi="仿宋" w:eastAsia="仿宋" w:cs="仿宋"/>
          <w:szCs w:val="21"/>
          <w:lang w:bidi="ar"/>
        </w:rPr>
        <w:t xml:space="preserve">  贷款人应按照借款合同约定，收回贷款本息。</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对于未按照借款合同约定偿还的贷款，贷款人应采取清收、协议重组、债权转让或核销等措施进行处置。</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第七章  项目融资</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第四十五条</w:t>
      </w:r>
      <w:r>
        <w:rPr>
          <w:rFonts w:hint="eastAsia" w:ascii="仿宋" w:hAnsi="仿宋" w:eastAsia="仿宋" w:cs="仿宋"/>
          <w:szCs w:val="21"/>
          <w:lang w:bidi="ar"/>
        </w:rPr>
        <w:t xml:space="preserve">  贷款人从事项目融资业务，应当具备对所从事项目的风险识别和管理能力，配备业务开展所需要的专业人员，建立完善的操作流程和风险管理机制。贷款人可以根据需要，委托或者要求借款人委托具备相关资质的独立中介机构为项目提供法律、税务、保险、技术、环保和监理等方面的专业意见或服务。</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第四十六条</w:t>
      </w:r>
      <w:r>
        <w:rPr>
          <w:rFonts w:hint="eastAsia" w:ascii="仿宋" w:hAnsi="仿宋" w:eastAsia="仿宋" w:cs="仿宋"/>
          <w:szCs w:val="21"/>
          <w:lang w:bidi="ar"/>
        </w:rPr>
        <w:t xml:space="preserve">  贷款人从事项目融资业务，应当充分识别和评估融资项目中存在的建设期风险和经营期风险，包括政策风险、筹资风险、完工风险、产品市场风险、超支风险、原材料风险、营运风险、汇率风险、环境风险、社会风险和其他相关风险。</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第四十七条</w:t>
      </w:r>
      <w:r>
        <w:rPr>
          <w:rFonts w:hint="eastAsia" w:ascii="仿宋" w:hAnsi="仿宋" w:eastAsia="仿宋" w:cs="仿宋"/>
          <w:szCs w:val="21"/>
          <w:lang w:bidi="ar"/>
        </w:rPr>
        <w:t xml:space="preserve">  贷款人应当按照国家关于固定资产投资项目资本金制度的有关规定，综合考虑项目风险水平和自身风险承受能力等因素，合理确定贷款金额。</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第四十八条 </w:t>
      </w:r>
      <w:r>
        <w:rPr>
          <w:rFonts w:hint="eastAsia" w:ascii="仿宋" w:hAnsi="仿宋" w:eastAsia="仿宋" w:cs="仿宋"/>
          <w:szCs w:val="21"/>
          <w:lang w:bidi="ar"/>
        </w:rPr>
        <w:t xml:space="preserve"> 贷款人应当根据风险收益匹配原则，综合考虑项目风险、风险缓释措施等因素，与借款人协商确定合理的贷款利率。贷款人可以根据项目融资在不同阶段的风险特征和水平，采用不同的贷款利率。</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第四十九条</w:t>
      </w:r>
      <w:r>
        <w:rPr>
          <w:rFonts w:hint="eastAsia" w:ascii="仿宋" w:hAnsi="仿宋" w:eastAsia="仿宋" w:cs="仿宋"/>
          <w:szCs w:val="21"/>
          <w:lang w:bidi="ar"/>
        </w:rPr>
        <w:t xml:space="preserve">  贷款人原则上应当要求将符合抵质押条件的项目资产和/或项目预期收益等权利为贷款设定担保，并可以根据需要，将项目发起人持有的项目公司股权为贷款设定质押担保。贷款人可根据实际情况与借款人约定为项目投保商业保险。</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贷款人认为可办理项目融资信用贷款的，应当在风险评价时进行审慎论证，确保风险可控，并在风险评价报告中进行充分说明。</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第五十条 </w:t>
      </w:r>
      <w:r>
        <w:rPr>
          <w:rFonts w:hint="eastAsia" w:ascii="仿宋" w:hAnsi="仿宋" w:eastAsia="仿宋" w:cs="仿宋"/>
          <w:szCs w:val="21"/>
          <w:lang w:bidi="ar"/>
        </w:rPr>
        <w:t xml:space="preserve"> 贷款人应当采取措施有效降低和分散融资项目在建设期和经营期的各类风险。贷款人应当以要求借款人或者通过借款人要求项目相关方签订总承包合同、提供履约保函等方式，最大限度降低建设期风险。贷款人可以要求借款人签订长期供销合同、使用金融衍生工具或者发起人提供资金缺口担保等方式，有效分散经营期风险。</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第五十一条</w:t>
      </w:r>
      <w:r>
        <w:rPr>
          <w:rFonts w:hint="eastAsia" w:ascii="仿宋" w:hAnsi="仿宋" w:eastAsia="仿宋" w:cs="仿宋"/>
          <w:szCs w:val="21"/>
          <w:lang w:bidi="ar"/>
        </w:rPr>
        <w:t xml:space="preserve">  贷款人可以通过为项目提供财务顾问服务，为项目设计综合金融服务方案，组合运用各种融资工具，拓宽项目资金来源渠道，有效分散风险。</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 xml:space="preserve">第五十二条  </w:t>
      </w:r>
      <w:r>
        <w:rPr>
          <w:rFonts w:hint="eastAsia" w:ascii="仿宋" w:hAnsi="仿宋" w:eastAsia="仿宋" w:cs="仿宋"/>
          <w:szCs w:val="21"/>
          <w:lang w:bidi="ar"/>
        </w:rPr>
        <w:t>贷款人应当与借款人约定专门的项目收入账户，要求所有项目收入进入约定账户，并按照事先约定的条件和方式对外支付。贷款人应当对项目收入账户进行动态监测，当账户资金流动出现异常时，应当及时查明原因并采取相应措施。</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第五十三条</w:t>
      </w:r>
      <w:r>
        <w:rPr>
          <w:rFonts w:hint="eastAsia" w:ascii="仿宋" w:hAnsi="仿宋" w:eastAsia="仿宋" w:cs="仿宋"/>
          <w:szCs w:val="21"/>
          <w:lang w:bidi="ar"/>
        </w:rPr>
        <w:t xml:space="preserve">  多家银行业金融机构参与同一项目融资的，原则上应当采用银团贷款方式，避免重复融资、过度融资。采用银团贷款方式的，贷款人应遵守银团贷款相关监管规定。</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第八章  法律责任</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第五十四条</w:t>
      </w:r>
      <w:r>
        <w:rPr>
          <w:rFonts w:hint="eastAsia" w:ascii="仿宋" w:hAnsi="仿宋" w:eastAsia="仿宋" w:cs="仿宋"/>
          <w:szCs w:val="21"/>
          <w:lang w:bidi="ar"/>
        </w:rPr>
        <w:t xml:space="preserve">  贷款人违反本办法规定经营固定资产贷款业务的，国家金融监督管理总局及其派出机构应当责令其限期改正。贷款人有下列情形之一的，国家金融监督管理总局及其派出机构可根据《中华人民共和国银行业监督管理法》采取相关监管措施：</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（一）固定资产贷款业务流程有缺陷的；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（二）未按本办法要求将贷款管理各环节的责任落实到具体部门和岗位的；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（三）贷款调查、风险评价、贷后管理未尽职的；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（四）未按本办法规定对借款人和项目的经营情况进行持续有效监控的。</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第五十五条</w:t>
      </w:r>
      <w:r>
        <w:rPr>
          <w:rFonts w:hint="eastAsia" w:ascii="仿宋" w:hAnsi="仿宋" w:eastAsia="仿宋" w:cs="仿宋"/>
          <w:szCs w:val="21"/>
          <w:lang w:bidi="ar"/>
        </w:rPr>
        <w:t xml:space="preserve">  贷款人有下列情形之一的，国家金融监督管理总局及其派出机构可根据《中华人民共和国银行业监督管理法》对其采取相关监管措施或进行处罚：</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（一）受理不符合条件的固定资产贷款申请并发放贷款的；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（二）与借款人串通，违法违规发放固定资产贷款的；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（三）超越、变相超越权限或不按规定流程审批贷款的；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（四）未按本办法规定签订借款合同的；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（五）与贷款同比例的项目资本金到位前发放贷款的；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（六）未按本办法规定进行贷款资金支付管理与控制的；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（七）对借款人严重违约行为未采取有效措施的；</w:t>
      </w:r>
    </w:p>
    <w:p>
      <w:pPr>
        <w:spacing w:line="312" w:lineRule="auto"/>
        <w:ind w:firstLine="420" w:firstLineChars="200"/>
        <w:rPr>
          <w:rFonts w:hint="eastAsia" w:ascii="仿宋" w:hAnsi="仿宋" w:eastAsia="仿宋" w:cs="仿宋"/>
          <w:szCs w:val="21"/>
        </w:rPr>
      </w:pPr>
      <w:r>
        <w:rPr>
          <w:rFonts w:hint="eastAsia" w:ascii="仿宋" w:hAnsi="仿宋" w:eastAsia="仿宋" w:cs="仿宋"/>
          <w:szCs w:val="21"/>
          <w:lang w:bidi="ar"/>
        </w:rPr>
        <w:t>（八）有其他严重违反本办法规定行为的。</w:t>
      </w:r>
    </w:p>
    <w:p>
      <w:pPr>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lang w:bidi="ar"/>
        </w:rPr>
        <w:t>第九章  附则</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第五十六条</w:t>
      </w:r>
      <w:r>
        <w:rPr>
          <w:rFonts w:hint="eastAsia" w:ascii="仿宋" w:hAnsi="仿宋" w:eastAsia="仿宋" w:cs="仿宋"/>
          <w:szCs w:val="21"/>
          <w:lang w:bidi="ar"/>
        </w:rPr>
        <w:t xml:space="preserve">  国家金融监督管理总局及其派出机构可以根据贷款人的经营管理情况、风险水平和固定资产贷款业务开展情况等，对贷款人固定资产贷款管理提出相关审慎监管要求。</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第五十七条</w:t>
      </w:r>
      <w:r>
        <w:rPr>
          <w:rFonts w:hint="eastAsia" w:ascii="仿宋" w:hAnsi="仿宋" w:eastAsia="仿宋" w:cs="仿宋"/>
          <w:szCs w:val="21"/>
          <w:lang w:bidi="ar"/>
        </w:rPr>
        <w:t xml:space="preserve">  对专利权、著作权等知识产权以及采矿权等其他无形资产办理的贷款，可根据贷款项目的业务特征、运行模式等参照本办法执行，或适用流动资金贷款管理相关办法。</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第五十八条</w:t>
      </w:r>
      <w:r>
        <w:rPr>
          <w:rFonts w:hint="eastAsia" w:ascii="仿宋" w:hAnsi="仿宋" w:eastAsia="仿宋" w:cs="仿宋"/>
          <w:szCs w:val="21"/>
          <w:lang w:bidi="ar"/>
        </w:rPr>
        <w:t xml:space="preserve">  国家金融监督管理总局对房地产贷款以及其他特殊类贷款另有规定的，从其规定。</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第五十九条</w:t>
      </w:r>
      <w:r>
        <w:rPr>
          <w:rFonts w:hint="eastAsia" w:ascii="仿宋" w:hAnsi="仿宋" w:eastAsia="仿宋" w:cs="仿宋"/>
          <w:szCs w:val="21"/>
          <w:lang w:bidi="ar"/>
        </w:rPr>
        <w:t xml:space="preserve">  国家开发银行、政策性银行以及经国家金融监督管理总局批准设立的非银行金融机构发放的固定资产贷款，可参照本办法执行。</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第六十条</w:t>
      </w:r>
      <w:r>
        <w:rPr>
          <w:rFonts w:hint="eastAsia" w:ascii="仿宋" w:hAnsi="仿宋" w:eastAsia="仿宋" w:cs="仿宋"/>
          <w:szCs w:val="21"/>
          <w:lang w:bidi="ar"/>
        </w:rPr>
        <w:t xml:space="preserve">  贷款人应依照本办法制定固定资产贷款管理细则及操作规程。</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第六十一条</w:t>
      </w:r>
      <w:r>
        <w:rPr>
          <w:rFonts w:hint="eastAsia" w:ascii="仿宋" w:hAnsi="仿宋" w:eastAsia="仿宋" w:cs="仿宋"/>
          <w:szCs w:val="21"/>
          <w:lang w:bidi="ar"/>
        </w:rPr>
        <w:t xml:space="preserve">  本办法由国家金融监督管理总局负责解释。</w:t>
      </w:r>
    </w:p>
    <w:p>
      <w:pPr>
        <w:spacing w:line="312" w:lineRule="auto"/>
        <w:ind w:firstLine="422" w:firstLineChars="200"/>
        <w:rPr>
          <w:rFonts w:hint="eastAsia" w:ascii="仿宋" w:hAnsi="仿宋" w:eastAsia="仿宋" w:cs="仿宋"/>
          <w:szCs w:val="21"/>
        </w:rPr>
      </w:pPr>
      <w:r>
        <w:rPr>
          <w:rFonts w:hint="eastAsia" w:ascii="仿宋" w:hAnsi="仿宋" w:eastAsia="仿宋" w:cs="仿宋"/>
          <w:b/>
          <w:bCs/>
          <w:szCs w:val="21"/>
          <w:lang w:bidi="ar"/>
        </w:rPr>
        <w:t>第六十二条</w:t>
      </w:r>
      <w:r>
        <w:rPr>
          <w:rFonts w:hint="eastAsia" w:ascii="仿宋" w:hAnsi="仿宋" w:eastAsia="仿宋" w:cs="仿宋"/>
          <w:szCs w:val="21"/>
          <w:lang w:bidi="ar"/>
        </w:rPr>
        <w:t xml:space="preserve">  本办法自2024年7月1日起施行，《固定资产贷款管理暂行办法》（中国银行业监督管理委员会令2009年第2号）、《项目融资业务指引》（银监发〔2009〕71号）、《中国银监会关于规范中长期贷款还款方式的通知》（银监发〔2010〕103号）、《中国银监会办公厅关于严格执行〈固定资产贷款管理暂行办法〉、〈流动资金贷款管理暂行办法〉和〈项目融资业务指引〉的通知》（银监办发〔2010〕53号）同时废止。</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