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156" w:afterLines="50" w:line="240" w:lineRule="auto"/>
        <w:jc w:val="center"/>
        <w:rPr>
          <w:rFonts w:hint="eastAsia" w:ascii="仿宋" w:hAnsi="仿宋" w:eastAsia="仿宋"/>
          <w:sz w:val="21"/>
          <w:szCs w:val="21"/>
        </w:rPr>
      </w:pPr>
      <w:bookmarkStart w:id="853" w:name="_Toc33532785"/>
      <w:bookmarkStart w:id="854" w:name="_Toc520919493"/>
      <w:bookmarkStart w:id="855" w:name="_Toc520919782"/>
      <w:bookmarkStart w:id="856" w:name="_Toc1441"/>
      <w:r>
        <w:rPr>
          <w:rFonts w:hint="eastAsia" w:ascii="仿宋" w:hAnsi="仿宋" w:eastAsia="仿宋"/>
          <w:sz w:val="21"/>
          <w:szCs w:val="21"/>
        </w:rPr>
        <w:t>103</w:t>
      </w:r>
      <w:r>
        <w:rPr>
          <w:rFonts w:ascii="仿宋" w:hAnsi="仿宋" w:eastAsia="仿宋"/>
          <w:sz w:val="21"/>
          <w:szCs w:val="21"/>
        </w:rPr>
        <w:t xml:space="preserve"> </w:t>
      </w:r>
      <w:r>
        <w:rPr>
          <w:rFonts w:hint="eastAsia" w:ascii="仿宋" w:hAnsi="仿宋" w:eastAsia="仿宋"/>
          <w:sz w:val="21"/>
          <w:szCs w:val="21"/>
        </w:rPr>
        <w:t xml:space="preserve"> 中国证券监督管理委员会 国家外汇管理局</w:t>
      </w:r>
      <w:r>
        <w:rPr>
          <w:rFonts w:ascii="仿宋" w:hAnsi="仿宋" w:eastAsia="仿宋"/>
          <w:sz w:val="21"/>
          <w:szCs w:val="21"/>
        </w:rPr>
        <w:br w:type="textWrapping"/>
      </w:r>
      <w:r>
        <w:rPr>
          <w:rFonts w:hint="eastAsia" w:ascii="仿宋" w:hAnsi="仿宋" w:eastAsia="仿宋"/>
          <w:sz w:val="21"/>
          <w:szCs w:val="21"/>
        </w:rPr>
        <w:t>关于境内居民个人投资境内上市外资股若干问题的通知</w:t>
      </w:r>
      <w:r>
        <w:rPr>
          <w:rFonts w:ascii="仿宋" w:hAnsi="仿宋" w:eastAsia="仿宋"/>
          <w:sz w:val="21"/>
          <w:szCs w:val="21"/>
        </w:rPr>
        <w:br w:type="textWrapping"/>
      </w:r>
      <w:r>
        <w:rPr>
          <w:rFonts w:hint="eastAsia" w:ascii="仿宋" w:hAnsi="仿宋" w:eastAsia="仿宋"/>
          <w:sz w:val="21"/>
          <w:szCs w:val="21"/>
        </w:rPr>
        <w:t xml:space="preserve">  证监发〔2001〕22号</w:t>
      </w:r>
      <w:bookmarkEnd w:id="853"/>
      <w:bookmarkEnd w:id="854"/>
      <w:bookmarkEnd w:id="855"/>
      <w:bookmarkEnd w:id="856"/>
    </w:p>
    <w:p>
      <w:pPr>
        <w:adjustRightInd w:val="0"/>
        <w:snapToGrid w:val="0"/>
        <w:spacing w:line="312" w:lineRule="auto"/>
        <w:rPr>
          <w:rFonts w:hint="eastAsia" w:ascii="仿宋" w:hAnsi="仿宋" w:eastAsia="仿宋"/>
          <w:szCs w:val="21"/>
        </w:rPr>
      </w:pPr>
      <w:r>
        <w:rPr>
          <w:rFonts w:hint="eastAsia" w:ascii="仿宋" w:hAnsi="仿宋" w:eastAsia="仿宋"/>
          <w:szCs w:val="21"/>
        </w:rPr>
        <w:t>各证券监管办公室、办事处、特派员办事处；国家外汇管理局各分局，北京、重庆外汇管理部；上海、深圳证券交易所；各有关商业银行、证券公司、信托投资公司：</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为了促进境内上市外资股（以下简称“B”股）市场的健康发展，维护B股市场和外汇市场的正常秩序，保护投资人的合法权益，规范市场参与者的行为，现就有关问题通知如下：</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根据1995年《国务院关于股份有限公司境内上市外资股的规定》(国务院第189号令)第四条的规定和中国证券监督管理委员会(以下简称“中国证监会”)2001年2月19日发布的境内居民可投资B股市场的决定，境内居民个人可以按照本通知从事B股投资。</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境内居民个人从事B股交易，在2001年6月1日前，只允许使用在2001年2月19日(含2月19日，下同)前已经存入境内商业银行的现汇存款和外币现钞存款，不得使用外币现钞和其它外汇资金；境内居民个人2001年2月19日前已经存入境内商业银行，2001年2月19日后到期并转存的，可以作为从事B股交易的资金。2001年6月1日后，允许境内居民个人使用2001年2月19日后存入境内商业银行的现汇存款和外币现钞存款以及从境外汇入的外汇资金从事B股交易，但仍不允许使用外币现钞。</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三、经中国证监会批准经营B股业务和经国家外汇管理局批准经营外汇业务的证券公司和信托投资公司可以凭中国证监会核发的从事B股业务资格证书和国家外汇管理局核发的经营外汇业务许可证到所在地同一城市所有经批准经营外汇存款、汇款业务的境内商业银行或其分支机构开立B股保证金账户；上述公司的分支机构可以凭加盖分支机构印章的总公司资格证书复印件和许可证复印件办理开户手续。证券公司和信托投资公司或其分支机构(以下简称“证券经营机构”)在一个境内商业银行只能开立一个B股保证金账户，不得在同一境内商业银行开立一个以上的B股保证金账户。证券经营机构应当在开户后三个工作日内将开户银行名称报所在地国家外汇管理局或其分支局(以下简称“外汇局”)备案，并通过所在地新闻媒体对外公布其开户情况。</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四、境内居民个人开立B股资金账户和股票账户，应当按照下列程序办理：</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凭本人有效的身份证明文件到其原外汇存款银行将其现汇存款和外币现钞存款划入证券经营机构在同城、同行的B股保证金账户，暂时不允许跨行或异地划转外汇资金。境内商业银行应当向境内居民个人出具进帐凭证，并向证券经营机构出具对帐单。</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(二)凭本人有效身份证明和本人进帐凭证到证券经营机构开立B股资金账户，开立B股资金账户的最低金额为等值1000美元。</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(三)凭B股资金账户开户证明到该证券经营机构开立B股股票账户。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五、境内商业银行在为境内居民个人办理外汇划转手续时，必须严格按照本通知的规定审核存款日期和划转资金；2001年6月1日前，从境内居民个人定期存款账户划转资金时，账户存款日期不得晚于2001年2月19日；从境内居民个人活期存款账户划转资金时，划转资金金额不得超过2001年2月19日前的账户存款余额；在办理外汇划转时，应当将划出资金币种转为与证券经营机构B股保证金账户相同的币种。</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六、境内居民个人的B股资金账户的收入范围为从现汇存款账户或外币现钞存款账户划入的外汇以及从事B股交易所获得的外汇，支出范围为从事B股交易需支付的外汇以及划回境内商业银行存储，不得用于向境外支付。境内居民个人从B股资金账户划回境内商业银行存储的从事B股交易的所有外汇，按照《境内居民个人外汇管理暂行办法》中有关现钞管理的规定以及其它现钞管理规定进行管理。境内居民个人不得从B股资金账户提取外币现钞。</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七、非居民的B股资金账户的收入范围为从境外汇入的外汇资金、境内商业银行的合法现汇存款以及从事B股交易所获得的外汇，支出范围为汇出境外、存入其在境内开立的合法外汇账户以及从事B股交易需支付的外汇。非居民不得从B股资金账户提取外币现钞。</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八、境内居民个人与非居民之间不得进行B股协议转让。境内居民个人所购B股不得向境外转托管。</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九、 所有为证券经营机构开立B股保证金账户的境内商业银行，均可以办理B股交易项下证券经营机构与证券登记结算公司之间以及证券经营机构总分支机构之间外汇资金的收付业务。</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证券经营机构、境内商业银行、境内居民个人、非居民应当严格按照本通知规定以及中国证监会和外汇局的其它相关规定办理B股交易项下的相关业务，防止逃汇、非法套汇等违法行为的发生，对违反规定的，由中国证监会或外汇局根据有关规定进行处罚。</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一、本通知自发布之日起开始施行。自本通知施行之日起，证券经营机构可以向境内商业银行申请办理开立B股保证金账户事宜，但境内居民个人办理资金划转和开立B股资金账户事宜应于2001年2月26日起开始。中国证监会《关于严格管理B股开户问题的通知》(证监发字〔1996〕75号)和《关于清理B股账户的通知》(证监交字〔1996〕1号)同时废止。</w:t>
      </w: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p>
    <w:p>
      <w:pPr>
        <w:jc w:val="right"/>
        <w:rPr>
          <w:rFonts w:hint="eastAsia" w:ascii="仿宋" w:hAnsi="仿宋" w:eastAsia="仿宋"/>
          <w:szCs w:val="21"/>
        </w:rPr>
      </w:pPr>
      <w:r>
        <w:rPr>
          <w:rFonts w:hint="eastAsia" w:ascii="仿宋" w:hAnsi="仿宋" w:eastAsia="仿宋"/>
          <w:szCs w:val="21"/>
        </w:rPr>
        <w:t>中国证券监督管理委员会</w:t>
      </w:r>
    </w:p>
    <w:p>
      <w:pPr>
        <w:jc w:val="right"/>
        <w:rPr>
          <w:rFonts w:hint="eastAsia" w:ascii="仿宋" w:hAnsi="仿宋" w:eastAsia="仿宋"/>
          <w:szCs w:val="21"/>
        </w:rPr>
      </w:pPr>
      <w:r>
        <w:rPr>
          <w:rFonts w:hint="eastAsia" w:ascii="仿宋" w:hAnsi="仿宋" w:eastAsia="仿宋"/>
          <w:szCs w:val="21"/>
        </w:rPr>
        <w:t>国家外汇管理局</w:t>
      </w:r>
    </w:p>
    <w:p>
      <w:pPr>
        <w:jc w:val="right"/>
        <w:rPr>
          <w:rFonts w:hint="eastAsia" w:ascii="仿宋" w:hAnsi="仿宋" w:eastAsia="仿宋"/>
          <w:szCs w:val="21"/>
        </w:rPr>
      </w:pPr>
      <w:r>
        <w:rPr>
          <w:rFonts w:hint="eastAsia" w:ascii="仿宋" w:hAnsi="仿宋" w:eastAsia="仿宋"/>
          <w:szCs w:val="21"/>
        </w:rPr>
        <w:t>二○○一年二月二十二日</w:t>
      </w: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