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896" w:name="_Toc520919794"/>
      <w:bookmarkStart w:id="897" w:name="_Toc3198"/>
      <w:bookmarkStart w:id="898" w:name="_Toc520919505"/>
      <w:bookmarkStart w:id="899" w:name="_Toc33532799"/>
      <w:r>
        <w:rPr>
          <w:rFonts w:hint="eastAsia" w:ascii="仿宋" w:hAnsi="仿宋" w:eastAsia="仿宋"/>
          <w:sz w:val="21"/>
          <w:szCs w:val="21"/>
        </w:rPr>
        <w:t>113</w:t>
      </w:r>
      <w:r>
        <w:rPr>
          <w:rFonts w:ascii="仿宋" w:hAnsi="仿宋" w:eastAsia="仿宋"/>
          <w:sz w:val="21"/>
          <w:szCs w:val="21"/>
        </w:rPr>
        <w:t xml:space="preserve"> </w:t>
      </w:r>
      <w:r>
        <w:rPr>
          <w:rFonts w:hint="eastAsia" w:ascii="仿宋" w:hAnsi="仿宋" w:eastAsia="仿宋"/>
          <w:sz w:val="21"/>
          <w:szCs w:val="21"/>
        </w:rPr>
        <w:t xml:space="preserve"> 国家外汇管理局关于下发</w:t>
      </w:r>
      <w:r>
        <w:rPr>
          <w:rFonts w:ascii="仿宋" w:hAnsi="仿宋" w:eastAsia="仿宋"/>
          <w:sz w:val="21"/>
          <w:szCs w:val="21"/>
        </w:rPr>
        <w:br w:type="textWrapping"/>
      </w:r>
      <w:r>
        <w:rPr>
          <w:rFonts w:hint="eastAsia" w:ascii="仿宋" w:hAnsi="仿宋" w:eastAsia="仿宋"/>
          <w:sz w:val="21"/>
          <w:szCs w:val="21"/>
        </w:rPr>
        <w:t>《银行外汇业务管理规定》和《非银行金融机构外汇业务管理规定》的补充规定的通知</w:t>
      </w:r>
      <w:r>
        <w:rPr>
          <w:rFonts w:ascii="仿宋" w:hAnsi="仿宋" w:eastAsia="仿宋"/>
          <w:sz w:val="21"/>
          <w:szCs w:val="21"/>
        </w:rPr>
        <w:br w:type="textWrapping"/>
      </w:r>
      <w:r>
        <w:rPr>
          <w:rFonts w:hint="eastAsia" w:ascii="仿宋" w:hAnsi="仿宋" w:eastAsia="仿宋"/>
          <w:sz w:val="21"/>
          <w:szCs w:val="21"/>
        </w:rPr>
        <w:t xml:space="preserve">附件：关于非银行金融机构外汇业务管理的相关规定 </w:t>
      </w:r>
      <w:r>
        <w:rPr>
          <w:rFonts w:ascii="仿宋" w:hAnsi="仿宋" w:eastAsia="仿宋"/>
          <w:sz w:val="21"/>
          <w:szCs w:val="21"/>
        </w:rPr>
        <w:br w:type="textWrapping"/>
      </w:r>
      <w:r>
        <w:rPr>
          <w:rFonts w:hint="eastAsia" w:ascii="仿宋" w:hAnsi="仿宋" w:eastAsia="仿宋"/>
          <w:sz w:val="21"/>
          <w:szCs w:val="21"/>
        </w:rPr>
        <w:t>〔93〕汇业函字第83号</w:t>
      </w:r>
      <w:bookmarkEnd w:id="896"/>
      <w:bookmarkEnd w:id="897"/>
      <w:bookmarkEnd w:id="898"/>
      <w:bookmarkEnd w:id="899"/>
    </w:p>
    <w:p>
      <w:pPr>
        <w:rPr>
          <w:rFonts w:hint="eastAsia" w:ascii="仿宋" w:hAnsi="仿宋" w:eastAsia="仿宋"/>
          <w:szCs w:val="21"/>
        </w:rPr>
      </w:pPr>
      <w:r>
        <w:rPr>
          <w:rFonts w:hint="eastAsia" w:ascii="仿宋" w:hAnsi="仿宋" w:eastAsia="仿宋"/>
          <w:szCs w:val="21"/>
        </w:rPr>
        <w:t>国家外汇管理局各省、自治区、直辖市分局；计划单列市、经济特区分局：</w:t>
      </w:r>
    </w:p>
    <w:p>
      <w:pPr>
        <w:spacing w:line="312" w:lineRule="auto"/>
        <w:ind w:firstLine="420" w:firstLineChars="200"/>
        <w:rPr>
          <w:rFonts w:hint="eastAsia" w:ascii="仿宋" w:hAnsi="仿宋" w:eastAsia="仿宋"/>
          <w:szCs w:val="21"/>
        </w:rPr>
      </w:pPr>
      <w:r>
        <w:rPr>
          <w:rFonts w:hint="eastAsia" w:ascii="仿宋" w:hAnsi="仿宋" w:eastAsia="仿宋"/>
          <w:szCs w:val="21"/>
        </w:rPr>
        <w:t>根据《银行外汇业务管理规定》和《非银行金融机构外汇业务管理规定》</w:t>
      </w:r>
      <w:r>
        <w:rPr>
          <w:rStyle w:val="69"/>
          <w:rFonts w:ascii="仿宋" w:hAnsi="仿宋" w:eastAsia="仿宋"/>
          <w:szCs w:val="21"/>
        </w:rPr>
        <w:footnoteReference w:id="91"/>
      </w:r>
      <w:r>
        <w:rPr>
          <w:rFonts w:hint="eastAsia" w:ascii="仿宋" w:hAnsi="仿宋" w:eastAsia="仿宋"/>
          <w:szCs w:val="21"/>
        </w:rPr>
        <w:t>的要求，国家外汇管理局研究制定了上述两规定的补充规定，现下发给你们，请转发至下级分局及辖内金融机构，并组织学习、宣传和贯彻实施。</w:t>
      </w:r>
    </w:p>
    <w:p>
      <w:pPr>
        <w:spacing w:line="312" w:lineRule="auto"/>
        <w:ind w:firstLine="420" w:firstLineChars="200"/>
        <w:rPr>
          <w:rFonts w:hint="eastAsia" w:ascii="仿宋" w:hAnsi="仿宋" w:eastAsia="仿宋"/>
          <w:szCs w:val="21"/>
        </w:rPr>
      </w:pPr>
      <w:r>
        <w:rPr>
          <w:rFonts w:hint="eastAsia" w:ascii="仿宋" w:hAnsi="仿宋" w:eastAsia="仿宋"/>
          <w:szCs w:val="21"/>
        </w:rPr>
        <w:t>各分局应根据两个规定及其补充规定的要求，对辖内金融机构限期做好补充外汇资本金及业务比例的调整等项工作，拟定九三年的考评工作计划，于九三年六月三十日前，将上述情况以书面形式报告总局外汇业务管理局。</w:t>
      </w:r>
    </w:p>
    <w:p>
      <w:pPr>
        <w:spacing w:line="312" w:lineRule="auto"/>
        <w:rPr>
          <w:rFonts w:hint="eastAsia" w:ascii="仿宋" w:hAnsi="仿宋" w:eastAsia="仿宋"/>
          <w:szCs w:val="21"/>
        </w:rPr>
      </w:pPr>
    </w:p>
    <w:p>
      <w:pPr>
        <w:spacing w:line="312" w:lineRule="auto"/>
        <w:ind w:firstLine="420" w:firstLineChars="200"/>
        <w:rPr>
          <w:rFonts w:hint="eastAsia" w:ascii="仿宋" w:hAnsi="仿宋" w:eastAsia="仿宋"/>
          <w:szCs w:val="21"/>
        </w:rPr>
      </w:pPr>
      <w:r>
        <w:rPr>
          <w:rFonts w:hint="eastAsia" w:ascii="仿宋" w:hAnsi="仿宋" w:eastAsia="仿宋"/>
          <w:szCs w:val="21"/>
        </w:rPr>
        <w:t>特此通知。</w:t>
      </w:r>
    </w:p>
    <w:p>
      <w:pPr>
        <w:spacing w:line="312" w:lineRule="auto"/>
        <w:ind w:firstLine="420" w:firstLineChars="200"/>
        <w:rPr>
          <w:rFonts w:hint="eastAsia" w:ascii="仿宋" w:hAnsi="仿宋" w:eastAsia="仿宋"/>
          <w:szCs w:val="21"/>
        </w:rPr>
      </w:pPr>
    </w:p>
    <w:p>
      <w:pPr>
        <w:spacing w:line="312" w:lineRule="auto"/>
        <w:ind w:firstLine="420" w:firstLineChars="200"/>
        <w:rPr>
          <w:rFonts w:hint="eastAsia" w:ascii="仿宋" w:hAnsi="仿宋" w:eastAsia="仿宋"/>
          <w:szCs w:val="21"/>
        </w:rPr>
      </w:pPr>
    </w:p>
    <w:p>
      <w:pPr>
        <w:spacing w:line="312" w:lineRule="auto"/>
        <w:ind w:firstLine="420" w:firstLineChars="200"/>
        <w:rPr>
          <w:rFonts w:hint="eastAsia" w:ascii="仿宋" w:hAnsi="仿宋" w:eastAsia="仿宋"/>
          <w:szCs w:val="21"/>
        </w:rPr>
      </w:pPr>
      <w:r>
        <w:rPr>
          <w:rFonts w:hint="eastAsia" w:ascii="仿宋" w:hAnsi="仿宋" w:eastAsia="仿宋"/>
          <w:szCs w:val="21"/>
        </w:rPr>
        <w:t>附件：一、关于国家外汇管理局分局对金融机构外汇业务管理工作权限的规定</w:t>
      </w:r>
    </w:p>
    <w:p>
      <w:pPr>
        <w:spacing w:line="312" w:lineRule="auto"/>
        <w:ind w:left="420" w:firstLine="630" w:firstLineChars="300"/>
        <w:rPr>
          <w:rFonts w:hint="eastAsia" w:ascii="仿宋" w:hAnsi="仿宋" w:eastAsia="仿宋"/>
          <w:szCs w:val="21"/>
        </w:rPr>
      </w:pPr>
      <w:r>
        <w:rPr>
          <w:rFonts w:hint="eastAsia" w:ascii="仿宋" w:hAnsi="仿宋" w:eastAsia="仿宋"/>
          <w:szCs w:val="21"/>
        </w:rPr>
        <w:t>二、关于金融机构开办外汇业务实行规划管理的规定</w:t>
      </w:r>
    </w:p>
    <w:p>
      <w:pPr>
        <w:spacing w:line="312" w:lineRule="auto"/>
        <w:ind w:left="630" w:firstLine="420" w:firstLineChars="200"/>
        <w:rPr>
          <w:rFonts w:hint="eastAsia" w:ascii="仿宋" w:hAnsi="仿宋" w:eastAsia="仿宋"/>
          <w:szCs w:val="21"/>
        </w:rPr>
      </w:pPr>
      <w:r>
        <w:rPr>
          <w:rFonts w:hint="eastAsia" w:ascii="仿宋" w:hAnsi="仿宋" w:eastAsia="仿宋"/>
          <w:szCs w:val="21"/>
        </w:rPr>
        <w:t>三、关于对各级银行外汇业务范围的规定</w:t>
      </w:r>
    </w:p>
    <w:p>
      <w:pPr>
        <w:spacing w:line="312" w:lineRule="auto"/>
        <w:ind w:left="630" w:firstLine="420" w:firstLineChars="200"/>
        <w:rPr>
          <w:rFonts w:hint="eastAsia" w:ascii="仿宋" w:hAnsi="仿宋" w:eastAsia="仿宋"/>
          <w:szCs w:val="21"/>
        </w:rPr>
      </w:pPr>
      <w:r>
        <w:rPr>
          <w:rFonts w:hint="eastAsia" w:ascii="仿宋" w:hAnsi="仿宋" w:eastAsia="仿宋"/>
          <w:szCs w:val="21"/>
        </w:rPr>
        <w:t>四、关于非银行金融机构外汇业务范围的规定</w:t>
      </w:r>
    </w:p>
    <w:p>
      <w:pPr>
        <w:spacing w:line="312" w:lineRule="auto"/>
        <w:ind w:left="630" w:firstLine="420" w:firstLineChars="200"/>
        <w:rPr>
          <w:rFonts w:hint="eastAsia" w:ascii="仿宋" w:hAnsi="仿宋" w:eastAsia="仿宋"/>
          <w:szCs w:val="21"/>
        </w:rPr>
      </w:pPr>
      <w:r>
        <w:rPr>
          <w:rFonts w:hint="eastAsia" w:ascii="仿宋" w:hAnsi="仿宋" w:eastAsia="仿宋"/>
          <w:szCs w:val="21"/>
        </w:rPr>
        <w:t>五、关于金融机构领证后六个月以上未经营外汇业务的标准的规定</w:t>
      </w:r>
    </w:p>
    <w:p>
      <w:pPr>
        <w:spacing w:line="312" w:lineRule="auto"/>
        <w:ind w:left="630" w:firstLine="420" w:firstLineChars="200"/>
        <w:rPr>
          <w:rFonts w:hint="eastAsia" w:ascii="仿宋" w:hAnsi="仿宋" w:eastAsia="仿宋"/>
          <w:szCs w:val="21"/>
        </w:rPr>
      </w:pPr>
      <w:r>
        <w:rPr>
          <w:rFonts w:hint="eastAsia" w:ascii="仿宋" w:hAnsi="仿宋" w:eastAsia="仿宋"/>
          <w:szCs w:val="21"/>
        </w:rPr>
        <w:t>六、关于银行外汇资产负债比例管理的规定</w:t>
      </w:r>
    </w:p>
    <w:p>
      <w:pPr>
        <w:spacing w:line="312" w:lineRule="auto"/>
        <w:ind w:left="630" w:firstLine="420" w:firstLineChars="200"/>
        <w:rPr>
          <w:rFonts w:hint="eastAsia" w:ascii="仿宋" w:hAnsi="仿宋" w:eastAsia="仿宋"/>
          <w:szCs w:val="21"/>
        </w:rPr>
      </w:pPr>
      <w:r>
        <w:rPr>
          <w:rFonts w:hint="eastAsia" w:ascii="仿宋" w:hAnsi="仿宋" w:eastAsia="仿宋"/>
          <w:szCs w:val="21"/>
        </w:rPr>
        <w:t>七、关于非银行金融机构外汇资产负债比例管理的规定</w:t>
      </w:r>
    </w:p>
    <w:p>
      <w:pPr>
        <w:spacing w:line="312" w:lineRule="auto"/>
        <w:ind w:left="630" w:firstLine="420" w:firstLineChars="200"/>
        <w:rPr>
          <w:rFonts w:hint="eastAsia" w:ascii="仿宋" w:hAnsi="仿宋" w:eastAsia="仿宋"/>
          <w:szCs w:val="21"/>
        </w:rPr>
      </w:pPr>
      <w:r>
        <w:rPr>
          <w:rFonts w:hint="eastAsia" w:ascii="仿宋" w:hAnsi="仿宋" w:eastAsia="仿宋"/>
          <w:szCs w:val="21"/>
        </w:rPr>
        <w:t>八、关于金融机构办理自营外汇买卖业务的管理规定</w:t>
      </w:r>
    </w:p>
    <w:p>
      <w:pPr>
        <w:spacing w:line="312" w:lineRule="auto"/>
        <w:ind w:left="630" w:firstLine="420" w:firstLineChars="200"/>
        <w:rPr>
          <w:rFonts w:hint="eastAsia" w:ascii="仿宋" w:hAnsi="仿宋" w:eastAsia="仿宋"/>
          <w:szCs w:val="21"/>
        </w:rPr>
      </w:pPr>
      <w:r>
        <w:rPr>
          <w:rFonts w:hint="eastAsia" w:ascii="仿宋" w:hAnsi="仿宋" w:eastAsia="仿宋"/>
          <w:szCs w:val="21"/>
        </w:rPr>
        <w:t>九、金融机构外汇业务经营状况考评办法</w:t>
      </w:r>
    </w:p>
    <w:p>
      <w:pPr>
        <w:spacing w:line="312" w:lineRule="auto"/>
        <w:ind w:left="630" w:firstLine="420" w:firstLineChars="200"/>
        <w:rPr>
          <w:rFonts w:hint="eastAsia" w:ascii="仿宋" w:hAnsi="仿宋" w:eastAsia="仿宋"/>
          <w:szCs w:val="21"/>
        </w:rPr>
      </w:pPr>
      <w:r>
        <w:rPr>
          <w:rFonts w:hint="eastAsia" w:ascii="仿宋" w:hAnsi="仿宋" w:eastAsia="仿宋"/>
          <w:szCs w:val="21"/>
        </w:rPr>
        <w:t>十、关于外汇风险资产分类和权数划分的管理规定</w:t>
      </w:r>
    </w:p>
    <w:p>
      <w:pPr>
        <w:spacing w:line="312" w:lineRule="auto"/>
        <w:ind w:left="630" w:firstLine="420" w:firstLineChars="200"/>
        <w:rPr>
          <w:rFonts w:hint="eastAsia" w:ascii="仿宋" w:hAnsi="仿宋" w:eastAsia="仿宋"/>
          <w:szCs w:val="21"/>
        </w:rPr>
      </w:pPr>
    </w:p>
    <w:p>
      <w:pPr>
        <w:spacing w:line="312" w:lineRule="auto"/>
        <w:ind w:left="630" w:firstLine="420" w:firstLineChars="200"/>
        <w:jc w:val="right"/>
        <w:rPr>
          <w:rFonts w:hint="eastAsia" w:ascii="仿宋" w:hAnsi="仿宋" w:eastAsia="仿宋"/>
          <w:szCs w:val="21"/>
        </w:rPr>
      </w:pPr>
      <w:r>
        <w:rPr>
          <w:rFonts w:hint="eastAsia" w:ascii="仿宋" w:hAnsi="仿宋" w:eastAsia="仿宋"/>
          <w:szCs w:val="21"/>
        </w:rPr>
        <w:t>1993年4月15日</w:t>
      </w:r>
    </w:p>
    <w:p>
      <w:pPr>
        <w:widowControl/>
        <w:jc w:val="left"/>
        <w:rPr>
          <w:rFonts w:hint="eastAsia" w:ascii="仿宋" w:hAnsi="仿宋" w:eastAsia="仿宋"/>
          <w:szCs w:val="21"/>
        </w:rPr>
      </w:pPr>
      <w:r>
        <w:rPr>
          <w:rFonts w:ascii="仿宋" w:hAnsi="仿宋" w:eastAsia="仿宋"/>
          <w:szCs w:val="21"/>
        </w:rPr>
        <w:br w:type="page"/>
      </w:r>
    </w:p>
    <w:p>
      <w:pPr>
        <w:rPr>
          <w:rFonts w:hint="eastAsia" w:ascii="仿宋" w:hAnsi="仿宋" w:eastAsia="仿宋"/>
          <w:szCs w:val="21"/>
        </w:rPr>
      </w:pPr>
    </w:p>
    <w:p>
      <w:pPr>
        <w:rPr>
          <w:rFonts w:hint="eastAsia" w:ascii="仿宋" w:hAnsi="仿宋" w:eastAsia="仿宋"/>
          <w:szCs w:val="21"/>
        </w:rPr>
      </w:pPr>
      <w:r>
        <w:rPr>
          <w:rFonts w:hint="eastAsia" w:ascii="仿宋" w:hAnsi="仿宋" w:eastAsia="仿宋"/>
          <w:szCs w:val="21"/>
        </w:rPr>
        <w:t>附件四：</w:t>
      </w:r>
    </w:p>
    <w:p>
      <w:pPr>
        <w:adjustRightInd w:val="0"/>
        <w:snapToGrid w:val="0"/>
        <w:spacing w:after="156" w:afterLines="50"/>
        <w:jc w:val="center"/>
        <w:rPr>
          <w:rFonts w:hint="eastAsia" w:ascii="仿宋" w:hAnsi="仿宋" w:eastAsia="仿宋"/>
          <w:b/>
          <w:szCs w:val="21"/>
        </w:rPr>
      </w:pPr>
      <w:r>
        <w:rPr>
          <w:rFonts w:hint="eastAsia" w:ascii="仿宋" w:hAnsi="仿宋" w:eastAsia="仿宋"/>
          <w:b/>
          <w:szCs w:val="21"/>
        </w:rPr>
        <w:t>关于非银行金融机构外汇业务范围的规定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根据《</w:t>
      </w:r>
      <w:r>
        <w:rPr>
          <w:rFonts w:ascii="仿宋" w:hAnsi="仿宋" w:eastAsia="仿宋"/>
          <w:szCs w:val="21"/>
        </w:rPr>
        <w:t>非银行金融机构外汇业务管理规定</w:t>
      </w:r>
      <w:r>
        <w:rPr>
          <w:rFonts w:hint="eastAsia" w:ascii="仿宋" w:hAnsi="仿宋" w:eastAsia="仿宋"/>
          <w:szCs w:val="21"/>
        </w:rPr>
        <w:t>》第</w:t>
      </w:r>
      <w:r>
        <w:rPr>
          <w:rFonts w:ascii="仿宋" w:hAnsi="仿宋" w:eastAsia="仿宋"/>
          <w:szCs w:val="21"/>
        </w:rPr>
        <w:t>二十九条</w:t>
      </w:r>
      <w:r>
        <w:rPr>
          <w:rFonts w:hint="eastAsia" w:ascii="仿宋" w:hAnsi="仿宋" w:eastAsia="仿宋"/>
          <w:szCs w:val="21"/>
        </w:rPr>
        <w:t>的规定，现对目前各类非银行金融机构的外汇业务作出如下限定：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一、信托投资公司可经营的外汇业务范围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以外汇信托、外汇代理、外汇投资业务为主，兼营外汇借款；外汇放款；发行或代理发行外币有价证券；买卖或代理买卖外币有价证券；自营或代客外汇买卖；外汇担保；资信调查、咨询、见证业务。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二、融资租赁公司可经营的外汇业务范围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以外汇融资租赁业务为主，兼营外汇借款；外汇拆借；发行外币有价证券；买卖外币有价证券；外汇投资；外汇担保；资信调查、咨询、见证业务。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三、财务公司可经营的外汇业务范围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以办理集团内部企业融资为主，对集团内部企业可办理外汇存款、外汇放款、外汇投资，兼营外汇借款；发行或代理集团内部企业发行外币有价证券；买卖或代理集团内部企业买卖外币有价证券；外汇担保；资信调查、咨询、见证业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四、证券公司可经营的外汇业务范围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主营外币有价证券的发行和买卖业务，兼营外汇投资；外汇拆借；外汇担保；资信调查、咨询、见证业务。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五、保险公司可经营的外汇业务范围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主营外汇保险业务，兼营外汇拆借；自营或代客外汇买卖；外汇投资；外汇担保；资信调查、咨询、见证业务。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国家外汇管理局根据上述限定范围，受理和审批不同类型非银行金融机构开办外汇业务的申请。</w:t>
      </w:r>
    </w:p>
    <w:p>
      <w:pPr>
        <w:adjustRightInd w:val="0"/>
        <w:snapToGrid w:val="0"/>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