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20" w:afterLines="50" w:line="240" w:lineRule="auto"/>
        <w:jc w:val="center"/>
        <w:rPr>
          <w:rFonts w:hint="eastAsia" w:ascii="仿宋" w:hAnsi="仿宋" w:eastAsia="仿宋"/>
          <w:sz w:val="21"/>
          <w:szCs w:val="21"/>
        </w:rPr>
      </w:pPr>
      <w:bookmarkStart w:id="1502" w:name="_Toc520919611"/>
      <w:bookmarkStart w:id="1503" w:name="_Toc33532924"/>
      <w:bookmarkStart w:id="1504" w:name="_Toc520919900"/>
      <w:bookmarkStart w:id="1505" w:name="_Toc9325"/>
      <w:bookmarkStart w:id="1506" w:name="_Toc520919901"/>
      <w:bookmarkStart w:id="1507" w:name="_Toc520919612"/>
      <w:bookmarkStart w:id="1508" w:name="_Toc33532925"/>
      <w:r>
        <w:rPr>
          <w:rFonts w:hint="eastAsia" w:ascii="仿宋" w:hAnsi="仿宋" w:eastAsia="仿宋"/>
          <w:sz w:val="21"/>
          <w:szCs w:val="21"/>
        </w:rPr>
        <w:t>166  国家外汇管理局关于转发《关于骗购外汇、非法套汇、逃汇、非法买卖外汇等</w:t>
      </w:r>
      <w:r>
        <w:rPr>
          <w:rFonts w:ascii="仿宋" w:hAnsi="仿宋" w:eastAsia="仿宋"/>
          <w:sz w:val="21"/>
          <w:szCs w:val="21"/>
        </w:rPr>
        <w:br w:type="textWrapping"/>
      </w:r>
      <w:r>
        <w:rPr>
          <w:rFonts w:hint="eastAsia" w:ascii="仿宋" w:hAnsi="仿宋" w:eastAsia="仿宋"/>
          <w:sz w:val="21"/>
          <w:szCs w:val="21"/>
        </w:rPr>
        <w:t>违反外汇管理规定行为的行政处分或者纪律处分暂行规定》的通知</w:t>
      </w:r>
      <w:r>
        <w:rPr>
          <w:rFonts w:ascii="仿宋" w:hAnsi="仿宋" w:eastAsia="仿宋"/>
          <w:sz w:val="21"/>
          <w:szCs w:val="21"/>
        </w:rPr>
        <w:br w:type="textWrapping"/>
      </w:r>
      <w:r>
        <w:rPr>
          <w:rFonts w:hint="eastAsia" w:ascii="仿宋" w:hAnsi="仿宋" w:eastAsia="仿宋"/>
          <w:sz w:val="21"/>
          <w:szCs w:val="21"/>
        </w:rPr>
        <w:t>汇发〔1999〕102号</w:t>
      </w:r>
      <w:bookmarkEnd w:id="1502"/>
      <w:bookmarkEnd w:id="1503"/>
      <w:bookmarkEnd w:id="1504"/>
      <w:bookmarkEnd w:id="1505"/>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国家外汇管理局各分局，北京、重庆外汇管理部，各中资外汇指定银行：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关于骗购外汇、非法套汇、逃汇、非法买卖外汇等违反外汇管理规定行为的行政处分或者纪律处分暂行规定》（以下简称《暂行规定》）1998年12月16日经国务院批准，于1999年1月25日由监察部、人事部、中国人民银行、海关总署、国家外汇管理局发布施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暂行规定》以维护国家外汇管理秩序，惩处违反外汇管理规定行为，防范金融风险为目的，对违反外汇管理规定，实施骗购外汇、非法套汇、逃汇、非法买卖外汇等违反外汇管理规定行为的国家公务员、经批准经营外汇业务的中资银行、非银行金融机构、国有外经贸企业的工作人员及其负有直接责任的主管人员设定了相应的行政处分或者纪律处分，加大了外汇监管力度。同时，《暂行规定》对于《外汇管理条例》施行后、《暂行规定》施行前发生且尚未处理的违反外汇管理规定的行为有溯及力，可以《暂行规定》为法律依据进行相应处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请你们在接到本通知后，尽快组织学习，并请转发所辖支局、金融机构、外经贸企业。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附件：关于骗购外汇、非法套汇、逃汇、非法买卖外汇等违反外汇管理规定行为的行政处分或者纪律处分暂行规定（2011年修订）</w:t>
      </w:r>
    </w:p>
    <w:p>
      <w:pPr>
        <w:widowControl/>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jc w:val="center"/>
        <w:rPr>
          <w:rFonts w:hint="eastAsia" w:ascii="仿宋" w:hAnsi="仿宋" w:eastAsia="仿宋"/>
          <w:b/>
          <w:szCs w:val="21"/>
        </w:rPr>
      </w:pPr>
      <w:r>
        <w:rPr>
          <w:rFonts w:hint="eastAsia" w:ascii="仿宋" w:hAnsi="仿宋" w:eastAsia="仿宋"/>
          <w:b/>
          <w:szCs w:val="21"/>
        </w:rPr>
        <w:t>附件：关于骗购外汇、非法套汇、逃汇、非法买卖外汇等违反外汇管理规定行为的</w:t>
      </w:r>
      <w:r>
        <w:rPr>
          <w:rFonts w:ascii="仿宋" w:hAnsi="仿宋" w:eastAsia="仿宋"/>
          <w:b/>
          <w:szCs w:val="21"/>
        </w:rPr>
        <w:br w:type="textWrapping"/>
      </w:r>
      <w:r>
        <w:rPr>
          <w:rFonts w:hint="eastAsia" w:ascii="仿宋" w:hAnsi="仿宋" w:eastAsia="仿宋"/>
          <w:b/>
          <w:szCs w:val="21"/>
        </w:rPr>
        <w:t>行政处分或者纪律处分暂行规定</w:t>
      </w:r>
    </w:p>
    <w:p>
      <w:pPr>
        <w:adjustRightInd w:val="0"/>
        <w:snapToGrid w:val="0"/>
        <w:spacing w:line="312" w:lineRule="auto"/>
        <w:jc w:val="left"/>
        <w:rPr>
          <w:rFonts w:hint="eastAsia" w:ascii="仿宋" w:hAnsi="仿宋" w:eastAsia="仿宋"/>
          <w:szCs w:val="21"/>
        </w:rPr>
      </w:pPr>
      <w:r>
        <w:rPr>
          <w:rFonts w:hint="eastAsia" w:ascii="仿宋" w:hAnsi="仿宋" w:eastAsia="仿宋"/>
          <w:szCs w:val="21"/>
        </w:rPr>
        <w:t>（1998年12月16日国务院批准1999年1月25日监察部、人事部、中国人民银行、海关总署、国家外汇管理局令第7号发布</w:t>
      </w:r>
      <w:r>
        <w:rPr>
          <w:rFonts w:hint="eastAsia" w:ascii="仿宋" w:hAnsi="仿宋" w:eastAsia="仿宋"/>
          <w:bCs/>
          <w:szCs w:val="21"/>
        </w:rPr>
        <w:t>根据2011年1月8日《国务院关于废止和修改部分行政法规的决定》修订</w:t>
      </w:r>
      <w:r>
        <w:rPr>
          <w:rFonts w:hint="eastAsia" w:ascii="仿宋" w:hAnsi="仿宋" w:eastAsia="仿宋"/>
          <w:szCs w:val="21"/>
        </w:rPr>
        <w:t>）</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第一条  </w:t>
      </w:r>
      <w:r>
        <w:rPr>
          <w:rFonts w:hint="eastAsia" w:ascii="仿宋" w:hAnsi="仿宋" w:eastAsia="仿宋"/>
          <w:szCs w:val="21"/>
        </w:rPr>
        <w:t>为了维护国家外汇管理秩序，惩处违反外汇管理规定的行为，防范金融风险，制定本规定。</w:t>
      </w:r>
      <w:r>
        <w:rPr>
          <w:rStyle w:val="93"/>
          <w:rFonts w:ascii="仿宋" w:hAnsi="仿宋" w:eastAsia="仿宋"/>
          <w:szCs w:val="21"/>
          <w:vertAlign w:val="superscript"/>
        </w:rPr>
        <w:footnoteReference w:id="114"/>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第二条  </w:t>
      </w:r>
      <w:r>
        <w:rPr>
          <w:rFonts w:hint="eastAsia" w:ascii="仿宋" w:hAnsi="仿宋" w:eastAsia="仿宋"/>
          <w:szCs w:val="21"/>
        </w:rPr>
        <w:t>本规定适用于国家公务员以及经批准经营外汇业务的金融机构、国有外经贸企业的工作人员。</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本规定所称经批准经营外汇业务的金融机构，是指经批准经营外汇业务的中资银行、非银行金融机构及其分支机构。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本规定所称国有外经贸企业，是指国有外贸公司、自营进出口的国有生产企业、有进出口经营权的国有企业和国有资产占控股地位或者主导地位的企业。</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第三条  </w:t>
      </w:r>
      <w:r>
        <w:rPr>
          <w:rFonts w:hint="eastAsia" w:ascii="仿宋" w:hAnsi="仿宋" w:eastAsia="仿宋"/>
          <w:szCs w:val="21"/>
        </w:rPr>
        <w:t>有本规定所列违反外汇管理规定的行为的，除依法给予行政处罚外，对有关责任人员依照本规定给予行政处分或者纪律处分；构成犯罪的，依法追究刑事责任。</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第四条  </w:t>
      </w:r>
      <w:r>
        <w:rPr>
          <w:rFonts w:hint="eastAsia" w:ascii="仿宋" w:hAnsi="仿宋" w:eastAsia="仿宋"/>
          <w:szCs w:val="21"/>
        </w:rPr>
        <w:t>经批准经营外汇业务的金融机构、国有外经贸企业的工作人员，有下列骗购外汇行为之一，数额不满10万美元的，给予留用察看处分；数额在10万美元以上的，给予开除处分。</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（一）伪造、变造海关报关单、进口证明、外汇管理部门核准件等凭证和单据的；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（二）使用、买卖伪造、变造的海关报关单、进口证明、外汇管理部门核准件等凭证和单据的；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（三）重复使用海关报关单、进口证明、外汇管理部门核准件等凭证和单据的；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（四）明知用于骗购外汇而提供人民币资金或者其他服务的；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（五）以其他方式骗购外汇的。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单位有前款行为之一的，对负有直接责任的主管人员和其他直接责任人员，依照前款规定给予纪律处分。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第五条  </w:t>
      </w:r>
      <w:r>
        <w:rPr>
          <w:rFonts w:hint="eastAsia" w:ascii="仿宋" w:hAnsi="仿宋" w:eastAsia="仿宋"/>
          <w:szCs w:val="21"/>
        </w:rPr>
        <w:t>经批准经营外汇业务的金融机构、国有外经贸企业的工作人员，有下列非法套汇行为之一，数额不满10万美元的，给予警告、记过或者记大过处分；数额在10万美元以上不满100万美元的，给予降级或者撤职处分；数额在100万美元以上的，给予留用察看或者开除处分。</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（一）违反国家规定，以人民币支付或者以实物偿付应当以外汇支付的进口货款或者其他类似支出的，但是合法的易货贸易除外；</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（二）以人民币为他人支付在境内的费用，而由对方给付外汇的；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（三）明知用于非法套汇而提供人民币资金或者其他服务的；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（四）以其他方式非法套汇的。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单位有前款行为之一的，对负有直接责任的主管人员和其他直接责任人员，依照前款规定给予纪律处分。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第六条  </w:t>
      </w:r>
      <w:r>
        <w:rPr>
          <w:rFonts w:hint="eastAsia" w:ascii="仿宋" w:hAnsi="仿宋" w:eastAsia="仿宋"/>
          <w:szCs w:val="21"/>
        </w:rPr>
        <w:t>经批准经营外汇业务的金融机构、国有外经贸企业的工作人员，有下列逃汇行为之一，数额不满10万美元的，给予撤职处分；数额在10万美元以上不满100万美元的，给予留用察看处分；数额在100万美元以上的，给予开除处分。</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（一）违反国家规定，擅自将外汇存放在境外的；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（二）不按照国家规定将外汇卖给外汇指定银行的；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（三）违反国家规定将外汇汇出或者携带出境的；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（四）未经外汇管理部门批准，擅自将外币存款凭证、外币有价证券携带或者邮寄出境的；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（五）明知用于逃汇而提供人民币资金或者其他服务的；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（六）以其他方式逃汇的。</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单位有前款行为之一的，对负有直接责任的主管人员和其他直接责任人员，依照前款规定给予纪律处分。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第七条  </w:t>
      </w:r>
      <w:r>
        <w:rPr>
          <w:rFonts w:hint="eastAsia" w:ascii="仿宋" w:hAnsi="仿宋" w:eastAsia="仿宋"/>
          <w:szCs w:val="21"/>
        </w:rPr>
        <w:t>经批准经营外汇业务的金融机构、国有外经贸企业的工作人员，以营利为目的，在国家规定的交易场所以外非法买卖外汇，数额不满5万美元或者违法所得不满1万元人民币的，给予撤职处分；数额在5万美元以上不满10万美元或者违法所得在1万元人民币以上不满3万元人民币的，给予留用察看处分；数额在10万美元以上或者违法所得在3万元人民币以上的，给予开除处分。</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单位有前款所列行为的，对负有直接责任的主管人员和其他直接责任人员，依照前款规定给予纪律处分。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第八条  </w:t>
      </w:r>
      <w:r>
        <w:rPr>
          <w:rFonts w:hint="eastAsia" w:ascii="仿宋" w:hAnsi="仿宋" w:eastAsia="仿宋"/>
          <w:szCs w:val="21"/>
        </w:rPr>
        <w:t>国有外经贸企业在代理进口业务中，因过失导致他人骗购外汇或者非法套汇，对负有直接责任的主管人员和其他直接责任人员给予纪律处分，数额不满10万美元的，给予警告、记过或者记大过处分；数额在10万美元以上不满100万美元的，给予降级或者撤职处分；数额在100万美元以上的，给予留用察看或者开除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第九条  </w:t>
      </w:r>
      <w:r>
        <w:rPr>
          <w:rFonts w:hint="eastAsia" w:ascii="仿宋" w:hAnsi="仿宋" w:eastAsia="仿宋"/>
          <w:szCs w:val="21"/>
        </w:rPr>
        <w:t>经批准经营外汇业务的金融机构在办理结汇、售汇、付汇和开户业务中，因过失导致他人骗购外汇、非法套汇或者逃汇，对负有直接责任的主管人员和其他直接责任人员给予纪律处分，数额不满10万美元的，给予警告、记过或者记大过处分；数额在10万美元以上不满100万美元的，给予降级或者撤职处分；数额在100万美元以上的，给予留用察看或者开除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第十条  </w:t>
      </w:r>
      <w:r>
        <w:rPr>
          <w:rFonts w:hint="eastAsia" w:ascii="仿宋" w:hAnsi="仿宋" w:eastAsia="仿宋"/>
          <w:szCs w:val="21"/>
        </w:rPr>
        <w:t>国家公务员有本规定所列骗购外汇、非法套汇、逃汇或者非法买卖外汇等违反外汇管理规定行为之一的，给予降级、撤职或者开除处分。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第十一条  </w:t>
      </w:r>
      <w:r>
        <w:rPr>
          <w:rFonts w:hint="eastAsia" w:ascii="仿宋" w:hAnsi="仿宋" w:eastAsia="仿宋"/>
          <w:szCs w:val="21"/>
        </w:rPr>
        <w:t>海关、外汇管理等部门的国家公务员与骗购外汇、非法套汇、逃汇或者非法买卖外汇的行为人通谋，为其提供便利，或者明知是伪造、变造的凭证和单据而为其提供服务，或者有其他滥用职权、徇私舞弊行为造成他人骗购外汇、非法套汇或者逃汇后果的，给予开除处分。</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海关、外汇管理等部门的国家公务员，玩忽职守，造成他人骗购外汇、非法套汇或者逃汇的，给予降级或者撤职处分；情节严重的，给予开除处分。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第十二条  对本单位发生的违反外汇管理规定行为不制止、不查处，情节较重的，对负</w:t>
      </w:r>
      <w:r>
        <w:rPr>
          <w:rFonts w:hint="eastAsia" w:ascii="仿宋" w:hAnsi="仿宋" w:eastAsia="仿宋"/>
          <w:szCs w:val="21"/>
        </w:rPr>
        <w:t>有直接责任的主管人员给予警告、记过或者记大过处分；情节严重的，给予降级或者撤职处分。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第十三条  </w:t>
      </w:r>
      <w:r>
        <w:rPr>
          <w:rFonts w:hint="eastAsia" w:ascii="仿宋" w:hAnsi="仿宋" w:eastAsia="仿宋"/>
          <w:szCs w:val="21"/>
        </w:rPr>
        <w:t>国家公务员利用职权，包庇违反外汇管理规定行为，或者有其他妨碍外汇管理执法监督、检查行为的，给予撤职或者开除处分。</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经批准经营外汇业务的金融机构、国有外经贸企业的工作人员有前款行为的，给予留用察看或者开除处分。</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单位有本条第一款所列行为的，对负有直接责任的主管人员和其他直接责任人员，分别依照前两款规定给予行政处分或者纪律处分。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 xml:space="preserve">第十四条  </w:t>
      </w:r>
      <w:r>
        <w:rPr>
          <w:rFonts w:hint="eastAsia" w:ascii="仿宋" w:hAnsi="仿宋" w:eastAsia="仿宋"/>
          <w:szCs w:val="21"/>
        </w:rPr>
        <w:t>主动交代违反外汇管理规定行为，并退出外汇和违法所得，或者主动采取措施避免损失，或者有立功表现的，可以从轻、减轻或者免予行政处分或者纪律处分。</w:t>
      </w:r>
    </w:p>
    <w:p>
      <w:pPr>
        <w:adjustRightInd w:val="0"/>
        <w:snapToGrid w:val="0"/>
        <w:spacing w:line="312" w:lineRule="auto"/>
        <w:ind w:firstLine="420" w:firstLineChars="200"/>
        <w:jc w:val="left"/>
        <w:rPr>
          <w:rFonts w:hint="eastAsia" w:ascii="仿宋" w:hAnsi="仿宋" w:eastAsia="仿宋"/>
          <w:szCs w:val="21"/>
        </w:rPr>
      </w:pPr>
      <w:r>
        <w:rPr>
          <w:rFonts w:hint="eastAsia" w:ascii="仿宋" w:hAnsi="仿宋" w:eastAsia="仿宋"/>
          <w:szCs w:val="21"/>
        </w:rPr>
        <w:t>隐瞒事实真相，或者弄虚作假，出具伪证，或者隐匿、毁灭证据，或者拒绝提供有关文件、资料和证明材料的，应当从重或者加重行政处分或者纪律处分。</w:t>
      </w:r>
    </w:p>
    <w:p>
      <w:pPr>
        <w:adjustRightInd w:val="0"/>
        <w:snapToGrid w:val="0"/>
        <w:spacing w:line="312" w:lineRule="auto"/>
        <w:ind w:firstLine="422" w:firstLineChars="200"/>
        <w:jc w:val="left"/>
        <w:rPr>
          <w:rFonts w:hint="eastAsia" w:ascii="仿宋" w:hAnsi="仿宋" w:eastAsia="仿宋"/>
          <w:szCs w:val="21"/>
        </w:rPr>
      </w:pPr>
      <w:r>
        <w:rPr>
          <w:rFonts w:hint="eastAsia" w:ascii="仿宋" w:hAnsi="仿宋" w:eastAsia="仿宋"/>
          <w:b/>
          <w:szCs w:val="21"/>
        </w:rPr>
        <w:t>第十五</w:t>
      </w:r>
      <w:r>
        <w:rPr>
          <w:rFonts w:hint="eastAsia" w:ascii="仿宋" w:hAnsi="仿宋" w:eastAsia="仿宋"/>
          <w:szCs w:val="21"/>
        </w:rPr>
        <w:t>条</w:t>
      </w:r>
      <w:r>
        <w:rPr>
          <w:rFonts w:hint="eastAsia" w:ascii="仿宋" w:hAnsi="仿宋" w:eastAsia="仿宋"/>
          <w:b/>
          <w:szCs w:val="21"/>
        </w:rPr>
        <w:t xml:space="preserve">  </w:t>
      </w:r>
      <w:r>
        <w:rPr>
          <w:rFonts w:hint="eastAsia" w:ascii="仿宋" w:hAnsi="仿宋" w:eastAsia="仿宋"/>
          <w:szCs w:val="21"/>
        </w:rPr>
        <w:t>自营进出口的国有事业单位及其工作人员有本规定所列违反外汇管理规定行为的，参照本规定执行。</w:t>
      </w:r>
    </w:p>
    <w:p>
      <w:pPr>
        <w:adjustRightInd w:val="0"/>
        <w:snapToGrid w:val="0"/>
        <w:spacing w:line="312" w:lineRule="auto"/>
        <w:ind w:firstLine="422" w:firstLineChars="200"/>
        <w:jc w:val="left"/>
        <w:rPr>
          <w:rFonts w:hint="eastAsia" w:ascii="仿宋" w:hAnsi="仿宋" w:eastAsia="仿宋"/>
        </w:rPr>
      </w:pPr>
      <w:r>
        <w:rPr>
          <w:rFonts w:hint="eastAsia" w:ascii="仿宋" w:hAnsi="仿宋" w:eastAsia="仿宋"/>
          <w:b/>
          <w:szCs w:val="21"/>
        </w:rPr>
        <w:t xml:space="preserve">第十六条  </w:t>
      </w:r>
      <w:r>
        <w:rPr>
          <w:rFonts w:hint="eastAsia" w:ascii="仿宋" w:hAnsi="仿宋" w:eastAsia="仿宋"/>
          <w:szCs w:val="21"/>
        </w:rPr>
        <w:t>本规定自发布之日起施行。1996年4月1日《中华人民共和国外汇管理条例》施行后、本规定施行前发生的违反外汇管理规定的行为，尚未处理的，适用本规定。</w:t>
      </w:r>
    </w:p>
    <w:p>
      <w:pPr>
        <w:adjustRightInd w:val="0"/>
        <w:snapToGrid w:val="0"/>
        <w:spacing w:line="312" w:lineRule="auto"/>
        <w:ind w:firstLine="420" w:firstLineChars="200"/>
        <w:jc w:val="left"/>
        <w:rPr>
          <w:rFonts w:hint="eastAsia" w:ascii="仿宋" w:hAnsi="仿宋" w:eastAsia="仿宋"/>
          <w:szCs w:val="21"/>
        </w:rPr>
      </w:pPr>
    </w:p>
    <w:p>
      <w:pPr>
        <w:adjustRightInd w:val="0"/>
        <w:snapToGrid w:val="0"/>
        <w:spacing w:line="312" w:lineRule="auto"/>
        <w:ind w:firstLine="420" w:firstLineChars="200"/>
        <w:jc w:val="left"/>
        <w:rPr>
          <w:rFonts w:hint="eastAsia" w:ascii="仿宋" w:hAnsi="仿宋" w:eastAsia="仿宋"/>
          <w:szCs w:val="21"/>
        </w:rPr>
      </w:pPr>
    </w:p>
    <w:p>
      <w:pPr>
        <w:rPr>
          <w:rFonts w:hint="eastAsia" w:ascii="仿宋" w:hAnsi="仿宋" w:eastAsia="仿宋"/>
          <w:szCs w:val="21"/>
        </w:rPr>
      </w:pP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