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X="-1604" w:tblpY="1395"/>
        <w:tblW w:w="11732" w:type="dxa"/>
        <w:tblLook w:val="04A0"/>
      </w:tblPr>
      <w:tblGrid>
        <w:gridCol w:w="3412"/>
        <w:gridCol w:w="5343"/>
        <w:gridCol w:w="2977"/>
      </w:tblGrid>
      <w:tr w:rsidR="006237DC" w:rsidTr="009D53B2">
        <w:tc>
          <w:tcPr>
            <w:tcW w:w="3412" w:type="dxa"/>
          </w:tcPr>
          <w:p w:rsidR="006237DC" w:rsidRPr="006237DC" w:rsidRDefault="006237DC" w:rsidP="006B3326">
            <w:pPr>
              <w:jc w:val="center"/>
              <w:rPr>
                <w:sz w:val="24"/>
              </w:rPr>
            </w:pPr>
            <w:r w:rsidRPr="006237DC">
              <w:rPr>
                <w:rFonts w:hint="eastAsia"/>
                <w:sz w:val="24"/>
              </w:rPr>
              <w:t>类</w:t>
            </w:r>
          </w:p>
        </w:tc>
        <w:tc>
          <w:tcPr>
            <w:tcW w:w="5343" w:type="dxa"/>
          </w:tcPr>
          <w:p w:rsidR="006237DC" w:rsidRPr="006237DC" w:rsidRDefault="006237DC" w:rsidP="006B3326">
            <w:pPr>
              <w:jc w:val="center"/>
              <w:rPr>
                <w:sz w:val="24"/>
              </w:rPr>
            </w:pPr>
            <w:r w:rsidRPr="006237DC">
              <w:rPr>
                <w:rFonts w:hint="eastAsia"/>
                <w:sz w:val="24"/>
              </w:rPr>
              <w:t>特性</w:t>
            </w:r>
          </w:p>
        </w:tc>
        <w:tc>
          <w:tcPr>
            <w:tcW w:w="2977" w:type="dxa"/>
          </w:tcPr>
          <w:p w:rsidR="006237DC" w:rsidRPr="006237DC" w:rsidRDefault="006237DC" w:rsidP="006B33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常用方法</w:t>
            </w:r>
          </w:p>
        </w:tc>
      </w:tr>
      <w:tr w:rsidR="006237DC" w:rsidTr="009D53B2">
        <w:tc>
          <w:tcPr>
            <w:tcW w:w="3412" w:type="dxa"/>
          </w:tcPr>
          <w:p w:rsidR="006237DC" w:rsidRPr="006237DC" w:rsidRDefault="006237DC" w:rsidP="006B3326">
            <w:pPr>
              <w:jc w:val="center"/>
              <w:rPr>
                <w:sz w:val="28"/>
              </w:rPr>
            </w:pPr>
            <w:r w:rsidRPr="006237DC">
              <w:rPr>
                <w:sz w:val="28"/>
              </w:rPr>
              <w:t>ByteArrayInputStream</w:t>
            </w:r>
          </w:p>
        </w:tc>
        <w:tc>
          <w:tcPr>
            <w:tcW w:w="5343" w:type="dxa"/>
          </w:tcPr>
          <w:p w:rsidR="006237DC" w:rsidRPr="006237DC" w:rsidRDefault="006237DC" w:rsidP="006B3326">
            <w:pPr>
              <w:jc w:val="center"/>
              <w:rPr>
                <w:sz w:val="28"/>
              </w:rPr>
            </w:pPr>
            <w:r w:rsidRPr="006237DC">
              <w:rPr>
                <w:rFonts w:hint="eastAsia"/>
                <w:sz w:val="22"/>
              </w:rPr>
              <w:t>内部缓冲区就是一个字节数组</w:t>
            </w:r>
            <w:r>
              <w:rPr>
                <w:rFonts w:hint="eastAsia"/>
                <w:sz w:val="22"/>
              </w:rPr>
              <w:t>，用字节数组保存数据</w:t>
            </w:r>
          </w:p>
        </w:tc>
        <w:tc>
          <w:tcPr>
            <w:tcW w:w="2977" w:type="dxa"/>
          </w:tcPr>
          <w:p w:rsidR="006237DC" w:rsidRDefault="006237DC" w:rsidP="006B3326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用字节数组初始化</w:t>
            </w:r>
          </w:p>
          <w:p w:rsidR="006237DC" w:rsidRDefault="006237DC" w:rsidP="006B3326">
            <w:pPr>
              <w:jc w:val="center"/>
              <w:rPr>
                <w:sz w:val="16"/>
              </w:rPr>
            </w:pPr>
            <w:r w:rsidRPr="006237DC">
              <w:rPr>
                <w:sz w:val="16"/>
              </w:rPr>
              <w:t>read(byte[] buffer, int offset, int length)</w:t>
            </w:r>
          </w:p>
          <w:p w:rsidR="006237DC" w:rsidRPr="006237DC" w:rsidRDefault="006237DC" w:rsidP="006B3326">
            <w:pPr>
              <w:jc w:val="center"/>
              <w:rPr>
                <w:sz w:val="16"/>
              </w:rPr>
            </w:pPr>
            <w:r w:rsidRPr="006237DC">
              <w:rPr>
                <w:sz w:val="16"/>
              </w:rPr>
              <w:t>mark(int readlimit)</w:t>
            </w:r>
            <w:r w:rsidR="006D6F45">
              <w:rPr>
                <w:sz w:val="16"/>
              </w:rPr>
              <w:t xml:space="preserve"> </w:t>
            </w:r>
            <w:r w:rsidRPr="006237DC">
              <w:rPr>
                <w:rFonts w:hint="eastAsia"/>
                <w:sz w:val="16"/>
              </w:rPr>
              <w:t>标记“字节流中下一个被读取的位置”</w:t>
            </w:r>
          </w:p>
        </w:tc>
      </w:tr>
      <w:tr w:rsidR="006237DC" w:rsidTr="009D53B2">
        <w:tc>
          <w:tcPr>
            <w:tcW w:w="3412" w:type="dxa"/>
          </w:tcPr>
          <w:p w:rsidR="006237DC" w:rsidRPr="006237DC" w:rsidRDefault="006D6F45" w:rsidP="006B3326">
            <w:pPr>
              <w:jc w:val="center"/>
              <w:rPr>
                <w:sz w:val="28"/>
              </w:rPr>
            </w:pPr>
            <w:r w:rsidRPr="006D6F45">
              <w:rPr>
                <w:sz w:val="28"/>
              </w:rPr>
              <w:t>ByteArrayOutputStream</w:t>
            </w:r>
          </w:p>
        </w:tc>
        <w:tc>
          <w:tcPr>
            <w:tcW w:w="5343" w:type="dxa"/>
          </w:tcPr>
          <w:p w:rsidR="006237DC" w:rsidRPr="006237DC" w:rsidRDefault="006D6F45" w:rsidP="006B3326">
            <w:pPr>
              <w:jc w:val="center"/>
              <w:rPr>
                <w:sz w:val="28"/>
              </w:rPr>
            </w:pPr>
            <w:r w:rsidRPr="006237DC">
              <w:rPr>
                <w:rFonts w:hint="eastAsia"/>
                <w:sz w:val="22"/>
              </w:rPr>
              <w:t>内部缓冲区就是一个字节数组</w:t>
            </w:r>
            <w:r>
              <w:rPr>
                <w:rFonts w:hint="eastAsia"/>
                <w:sz w:val="22"/>
              </w:rPr>
              <w:t>，用字节数组保存数据</w:t>
            </w:r>
          </w:p>
        </w:tc>
        <w:tc>
          <w:tcPr>
            <w:tcW w:w="2977" w:type="dxa"/>
          </w:tcPr>
          <w:p w:rsidR="006237DC" w:rsidRDefault="006D6F45" w:rsidP="006B3326">
            <w:pPr>
              <w:jc w:val="center"/>
              <w:rPr>
                <w:sz w:val="15"/>
                <w:szCs w:val="15"/>
              </w:rPr>
            </w:pPr>
            <w:r w:rsidRPr="006D6F45">
              <w:rPr>
                <w:sz w:val="15"/>
                <w:szCs w:val="15"/>
              </w:rPr>
              <w:t>ByteArrayOutputStream(int size)</w:t>
            </w:r>
          </w:p>
          <w:p w:rsidR="006D6F45" w:rsidRDefault="006D6F45" w:rsidP="006B3326">
            <w:pPr>
              <w:jc w:val="center"/>
              <w:rPr>
                <w:sz w:val="15"/>
                <w:szCs w:val="15"/>
              </w:rPr>
            </w:pPr>
            <w:r w:rsidRPr="006D6F45">
              <w:rPr>
                <w:sz w:val="15"/>
                <w:szCs w:val="15"/>
              </w:rPr>
              <w:t>write(byte[] buffer, int offset, int len)</w:t>
            </w:r>
          </w:p>
          <w:p w:rsidR="006D6F45" w:rsidRPr="006D6F45" w:rsidRDefault="006D6F45" w:rsidP="006B3326">
            <w:pPr>
              <w:jc w:val="center"/>
              <w:rPr>
                <w:sz w:val="15"/>
                <w:szCs w:val="15"/>
              </w:rPr>
            </w:pPr>
            <w:r w:rsidRPr="006D6F45">
              <w:rPr>
                <w:sz w:val="15"/>
                <w:szCs w:val="15"/>
              </w:rPr>
              <w:t>toByteArray() 和 toString() 获取数据</w:t>
            </w:r>
          </w:p>
        </w:tc>
      </w:tr>
      <w:tr w:rsidR="006237DC" w:rsidTr="009D53B2">
        <w:tc>
          <w:tcPr>
            <w:tcW w:w="3412" w:type="dxa"/>
          </w:tcPr>
          <w:p w:rsidR="006237DC" w:rsidRPr="006237DC" w:rsidRDefault="005A1B68" w:rsidP="006B33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ObjectOutputStream</w:t>
            </w:r>
          </w:p>
        </w:tc>
        <w:tc>
          <w:tcPr>
            <w:tcW w:w="5343" w:type="dxa"/>
          </w:tcPr>
          <w:p w:rsidR="006237DC" w:rsidRPr="006237DC" w:rsidRDefault="005A1B68" w:rsidP="006B33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写入对象</w:t>
            </w:r>
          </w:p>
        </w:tc>
        <w:tc>
          <w:tcPr>
            <w:tcW w:w="2977" w:type="dxa"/>
          </w:tcPr>
          <w:p w:rsidR="006237DC" w:rsidRDefault="005A1B68" w:rsidP="006B33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 w:rsidRPr="005A1B68">
              <w:rPr>
                <w:sz w:val="18"/>
              </w:rPr>
              <w:t>OutputStream(file)</w:t>
            </w:r>
            <w:r>
              <w:rPr>
                <w:rFonts w:hint="eastAsia"/>
                <w:sz w:val="18"/>
              </w:rPr>
              <w:t>初始化</w:t>
            </w:r>
          </w:p>
          <w:p w:rsidR="005A1B68" w:rsidRDefault="005A1B68" w:rsidP="006B33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  <w:r w:rsidR="003B6396">
              <w:rPr>
                <w:rFonts w:hint="eastAsia"/>
                <w:sz w:val="18"/>
              </w:rPr>
              <w:t>Object(</w:t>
            </w:r>
            <w:r w:rsidR="003B6396"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>)</w:t>
            </w:r>
          </w:p>
          <w:p w:rsidR="003B6396" w:rsidRDefault="003B6396" w:rsidP="006B33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writerInt(..)</w:t>
            </w:r>
          </w:p>
          <w:p w:rsidR="003B6396" w:rsidRPr="005A1B68" w:rsidRDefault="003B6396" w:rsidP="006B3326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</w:tr>
      <w:tr w:rsidR="006237DC" w:rsidTr="009D53B2">
        <w:tc>
          <w:tcPr>
            <w:tcW w:w="3412" w:type="dxa"/>
          </w:tcPr>
          <w:p w:rsidR="006237DC" w:rsidRPr="006237DC" w:rsidRDefault="005A1B68" w:rsidP="006B33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ObjectInputStream</w:t>
            </w:r>
          </w:p>
        </w:tc>
        <w:tc>
          <w:tcPr>
            <w:tcW w:w="5343" w:type="dxa"/>
          </w:tcPr>
          <w:p w:rsidR="006237DC" w:rsidRPr="006237DC" w:rsidRDefault="005A1B68" w:rsidP="006B33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读取对象</w:t>
            </w:r>
          </w:p>
        </w:tc>
        <w:tc>
          <w:tcPr>
            <w:tcW w:w="2977" w:type="dxa"/>
          </w:tcPr>
          <w:p w:rsidR="006237DC" w:rsidRDefault="003B6396" w:rsidP="006B332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readObject(</w:t>
            </w:r>
            <w:r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>)</w:t>
            </w:r>
          </w:p>
          <w:p w:rsidR="003B6396" w:rsidRPr="005A1B68" w:rsidRDefault="003B6396" w:rsidP="006B3326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>..</w:t>
            </w:r>
          </w:p>
        </w:tc>
      </w:tr>
      <w:tr w:rsidR="006237DC" w:rsidTr="009D53B2">
        <w:tc>
          <w:tcPr>
            <w:tcW w:w="3412" w:type="dxa"/>
          </w:tcPr>
          <w:p w:rsidR="006237DC" w:rsidRPr="006237DC" w:rsidRDefault="004D01E4" w:rsidP="006B33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</w:t>
            </w:r>
            <w:r>
              <w:rPr>
                <w:sz w:val="28"/>
              </w:rPr>
              <w:t>ipedOutputStream</w:t>
            </w:r>
          </w:p>
        </w:tc>
        <w:tc>
          <w:tcPr>
            <w:tcW w:w="5343" w:type="dxa"/>
          </w:tcPr>
          <w:p w:rsidR="006237DC" w:rsidRPr="006237DC" w:rsidRDefault="004D01E4" w:rsidP="006B3326">
            <w:pPr>
              <w:jc w:val="center"/>
              <w:rPr>
                <w:sz w:val="28"/>
              </w:rPr>
            </w:pPr>
            <w:r w:rsidRPr="004D01E4">
              <w:rPr>
                <w:rFonts w:hint="eastAsia"/>
                <w:sz w:val="28"/>
              </w:rPr>
              <w:t>必须相互c</w:t>
            </w:r>
            <w:r w:rsidRPr="004D01E4">
              <w:rPr>
                <w:sz w:val="28"/>
              </w:rPr>
              <w:t>onnect</w:t>
            </w:r>
            <w:r w:rsidRPr="004D01E4">
              <w:rPr>
                <w:rFonts w:hint="eastAsia"/>
                <w:sz w:val="28"/>
              </w:rPr>
              <w:t>，写入(</w:t>
            </w:r>
            <w:r w:rsidRPr="004D01E4">
              <w:rPr>
                <w:sz w:val="28"/>
              </w:rPr>
              <w:t>write(…))</w:t>
            </w:r>
            <w:r w:rsidRPr="004D01E4">
              <w:rPr>
                <w:rFonts w:hint="eastAsia"/>
                <w:sz w:val="28"/>
              </w:rPr>
              <w:t>实际是调用相互连接的</w:t>
            </w:r>
            <w:r w:rsidRPr="004D01E4">
              <w:rPr>
                <w:sz w:val="28"/>
              </w:rPr>
              <w:t xml:space="preserve"> PipedInputStream</w:t>
            </w:r>
            <w:r w:rsidRPr="004D01E4">
              <w:rPr>
                <w:rFonts w:hint="eastAsia"/>
                <w:sz w:val="28"/>
              </w:rPr>
              <w:t>的接收方法(</w:t>
            </w:r>
            <w:r w:rsidRPr="004D01E4">
              <w:rPr>
                <w:sz w:val="28"/>
              </w:rPr>
              <w:t>receive(…))</w:t>
            </w:r>
            <w:r w:rsidRPr="004D01E4">
              <w:rPr>
                <w:rFonts w:hint="eastAsia"/>
                <w:sz w:val="28"/>
              </w:rPr>
              <w:t>写入到缓冲字节数组中</w:t>
            </w:r>
          </w:p>
        </w:tc>
        <w:tc>
          <w:tcPr>
            <w:tcW w:w="2977" w:type="dxa"/>
          </w:tcPr>
          <w:p w:rsidR="006237DC" w:rsidRPr="006237DC" w:rsidRDefault="006237DC" w:rsidP="006B3326">
            <w:pPr>
              <w:jc w:val="center"/>
              <w:rPr>
                <w:sz w:val="28"/>
              </w:rPr>
            </w:pPr>
          </w:p>
        </w:tc>
      </w:tr>
      <w:tr w:rsidR="006237DC" w:rsidTr="009D53B2">
        <w:tc>
          <w:tcPr>
            <w:tcW w:w="3412" w:type="dxa"/>
          </w:tcPr>
          <w:p w:rsidR="006237DC" w:rsidRPr="006237DC" w:rsidRDefault="004D01E4" w:rsidP="006B3326">
            <w:pPr>
              <w:jc w:val="center"/>
              <w:rPr>
                <w:sz w:val="28"/>
              </w:rPr>
            </w:pPr>
            <w:r w:rsidRPr="004D01E4">
              <w:rPr>
                <w:sz w:val="28"/>
              </w:rPr>
              <w:t>PipedInputStream</w:t>
            </w:r>
          </w:p>
        </w:tc>
        <w:tc>
          <w:tcPr>
            <w:tcW w:w="5343" w:type="dxa"/>
          </w:tcPr>
          <w:p w:rsidR="006237DC" w:rsidRPr="006237DC" w:rsidRDefault="004D01E4" w:rsidP="006B33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内部有一个缓冲字节数组</w:t>
            </w:r>
          </w:p>
        </w:tc>
        <w:tc>
          <w:tcPr>
            <w:tcW w:w="2977" w:type="dxa"/>
          </w:tcPr>
          <w:p w:rsidR="006237DC" w:rsidRPr="006237DC" w:rsidRDefault="006237DC" w:rsidP="006B3326">
            <w:pPr>
              <w:jc w:val="center"/>
              <w:rPr>
                <w:sz w:val="28"/>
              </w:rPr>
            </w:pPr>
          </w:p>
        </w:tc>
      </w:tr>
      <w:tr w:rsidR="00F8269C" w:rsidTr="009D53B2">
        <w:tc>
          <w:tcPr>
            <w:tcW w:w="3412" w:type="dxa"/>
          </w:tcPr>
          <w:p w:rsidR="00F8269C" w:rsidRPr="004D01E4" w:rsidRDefault="00F8269C" w:rsidP="006B33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BufferedOutputStream</w:t>
            </w:r>
          </w:p>
        </w:tc>
        <w:tc>
          <w:tcPr>
            <w:tcW w:w="5343" w:type="dxa"/>
          </w:tcPr>
          <w:p w:rsidR="00F8269C" w:rsidRDefault="00F8269C" w:rsidP="006B3326">
            <w:pPr>
              <w:jc w:val="center"/>
              <w:rPr>
                <w:sz w:val="28"/>
              </w:rPr>
            </w:pPr>
          </w:p>
        </w:tc>
        <w:tc>
          <w:tcPr>
            <w:tcW w:w="2977" w:type="dxa"/>
          </w:tcPr>
          <w:p w:rsidR="00F8269C" w:rsidRPr="006237DC" w:rsidRDefault="00F8269C" w:rsidP="006B3326">
            <w:pPr>
              <w:jc w:val="center"/>
              <w:rPr>
                <w:sz w:val="28"/>
              </w:rPr>
            </w:pPr>
          </w:p>
        </w:tc>
      </w:tr>
      <w:tr w:rsidR="004D01E4" w:rsidTr="009D53B2">
        <w:tc>
          <w:tcPr>
            <w:tcW w:w="3412" w:type="dxa"/>
          </w:tcPr>
          <w:p w:rsidR="004D01E4" w:rsidRPr="004D01E4" w:rsidRDefault="004D01E4" w:rsidP="006B33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Buffere</w:t>
            </w:r>
            <w:r>
              <w:rPr>
                <w:sz w:val="28"/>
              </w:rPr>
              <w:t>dInputStream</w:t>
            </w:r>
          </w:p>
        </w:tc>
        <w:tc>
          <w:tcPr>
            <w:tcW w:w="5343" w:type="dxa"/>
          </w:tcPr>
          <w:p w:rsidR="004D01E4" w:rsidRDefault="004D01E4" w:rsidP="006B3326">
            <w:pPr>
              <w:jc w:val="center"/>
              <w:rPr>
                <w:sz w:val="28"/>
              </w:rPr>
            </w:pPr>
            <w:r w:rsidRPr="004D01E4">
              <w:rPr>
                <w:rFonts w:hint="eastAsia"/>
                <w:sz w:val="28"/>
              </w:rPr>
              <w:t>作用是为另一个输入流添加一些功能，例如，提供“缓冲功能”</w:t>
            </w:r>
            <w:r w:rsidR="005C3A5C">
              <w:rPr>
                <w:rFonts w:hint="eastAsia"/>
                <w:sz w:val="28"/>
              </w:rPr>
              <w:t>（</w:t>
            </w:r>
            <w:r w:rsidR="005C3A5C" w:rsidRPr="005C3A5C">
              <w:rPr>
                <w:rFonts w:hint="eastAsia"/>
                <w:b/>
                <w:sz w:val="28"/>
              </w:rPr>
              <w:t>会将</w:t>
            </w:r>
            <w:r w:rsidR="005C3A5C">
              <w:rPr>
                <w:rFonts w:hint="eastAsia"/>
                <w:b/>
                <w:sz w:val="28"/>
              </w:rPr>
              <w:t>对应的</w:t>
            </w:r>
            <w:r w:rsidR="005C3A5C" w:rsidRPr="005C3A5C">
              <w:rPr>
                <w:rFonts w:hint="eastAsia"/>
                <w:b/>
                <w:sz w:val="28"/>
              </w:rPr>
              <w:t>输入流的数据分批的填入到缓冲区</w:t>
            </w:r>
            <w:r w:rsidR="0074700E">
              <w:rPr>
                <w:rFonts w:hint="eastAsia"/>
                <w:b/>
                <w:sz w:val="28"/>
              </w:rPr>
              <w:t>即</w:t>
            </w:r>
            <w:r w:rsidR="00F8269C">
              <w:rPr>
                <w:rFonts w:hint="eastAsia"/>
                <w:b/>
                <w:sz w:val="28"/>
              </w:rPr>
              <w:t>内部有一个缓冲数组</w:t>
            </w:r>
            <w:r w:rsidR="0074700E">
              <w:rPr>
                <w:rFonts w:hint="eastAsia"/>
                <w:b/>
                <w:sz w:val="28"/>
              </w:rPr>
              <w:t>，可以指定大小</w:t>
            </w:r>
            <w:r w:rsidR="005C3A5C">
              <w:rPr>
                <w:rFonts w:hint="eastAsia"/>
                <w:sz w:val="28"/>
              </w:rPr>
              <w:t>）</w:t>
            </w:r>
            <w:r w:rsidRPr="004D01E4">
              <w:rPr>
                <w:rFonts w:hint="eastAsia"/>
                <w:sz w:val="28"/>
              </w:rPr>
              <w:t>以及支持“</w:t>
            </w:r>
            <w:r w:rsidRPr="004D01E4">
              <w:rPr>
                <w:sz w:val="28"/>
              </w:rPr>
              <w:t>mark()标记”和“reset()重置方法”</w:t>
            </w:r>
          </w:p>
          <w:p w:rsidR="005C3A5C" w:rsidRPr="005C3A5C" w:rsidRDefault="005C3A5C" w:rsidP="006B3326">
            <w:pPr>
              <w:jc w:val="center"/>
              <w:rPr>
                <w:sz w:val="28"/>
              </w:rPr>
            </w:pPr>
          </w:p>
        </w:tc>
        <w:tc>
          <w:tcPr>
            <w:tcW w:w="2977" w:type="dxa"/>
          </w:tcPr>
          <w:p w:rsidR="004D01E4" w:rsidRPr="006237DC" w:rsidRDefault="004D01E4" w:rsidP="006B3326">
            <w:pPr>
              <w:jc w:val="center"/>
              <w:rPr>
                <w:sz w:val="28"/>
              </w:rPr>
            </w:pPr>
          </w:p>
        </w:tc>
      </w:tr>
      <w:tr w:rsidR="008B3D5E" w:rsidTr="009D53B2">
        <w:tc>
          <w:tcPr>
            <w:tcW w:w="3412" w:type="dxa"/>
          </w:tcPr>
          <w:p w:rsidR="008B3D5E" w:rsidRDefault="008B3D5E" w:rsidP="006B33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PrintStream</w:t>
            </w:r>
          </w:p>
        </w:tc>
        <w:tc>
          <w:tcPr>
            <w:tcW w:w="5343" w:type="dxa"/>
          </w:tcPr>
          <w:p w:rsidR="008B3D5E" w:rsidRPr="004D01E4" w:rsidRDefault="008B3D5E" w:rsidP="006B3326">
            <w:pPr>
              <w:jc w:val="center"/>
              <w:rPr>
                <w:sz w:val="28"/>
              </w:rPr>
            </w:pPr>
            <w:r w:rsidRPr="008B3D5E">
              <w:rPr>
                <w:sz w:val="28"/>
              </w:rPr>
              <w:t>PrintStream 提供了自动flush 和 字符集设置功能</w:t>
            </w:r>
            <w:r w:rsidR="009D53B2">
              <w:rPr>
                <w:rFonts w:hint="eastAsia"/>
                <w:sz w:val="28"/>
              </w:rPr>
              <w:t>（</w:t>
            </w:r>
            <w:r w:rsidR="009D53B2" w:rsidRPr="009D53B2">
              <w:rPr>
                <w:sz w:val="28"/>
              </w:rPr>
              <w:t>System.out.println</w:t>
            </w:r>
            <w:r w:rsidR="009D53B2">
              <w:rPr>
                <w:sz w:val="28"/>
              </w:rPr>
              <w:t xml:space="preserve"> </w:t>
            </w:r>
            <w:r w:rsidR="009D53B2">
              <w:rPr>
                <w:rFonts w:hint="eastAsia"/>
                <w:sz w:val="28"/>
              </w:rPr>
              <w:t>out是</w:t>
            </w:r>
            <w:r w:rsidR="009D53B2">
              <w:rPr>
                <w:rFonts w:hint="eastAsia"/>
                <w:sz w:val="28"/>
              </w:rPr>
              <w:lastRenderedPageBreak/>
              <w:t>Print</w:t>
            </w:r>
            <w:r w:rsidR="009D53B2">
              <w:rPr>
                <w:sz w:val="28"/>
              </w:rPr>
              <w:t>Stream</w:t>
            </w:r>
            <w:r w:rsidR="009D53B2">
              <w:rPr>
                <w:rFonts w:hint="eastAsia"/>
                <w:sz w:val="28"/>
              </w:rPr>
              <w:t>对象</w:t>
            </w:r>
          </w:p>
        </w:tc>
        <w:tc>
          <w:tcPr>
            <w:tcW w:w="2977" w:type="dxa"/>
          </w:tcPr>
          <w:p w:rsidR="008B3D5E" w:rsidRPr="008B3D5E" w:rsidRDefault="008B3D5E" w:rsidP="006B3326">
            <w:pPr>
              <w:jc w:val="center"/>
              <w:rPr>
                <w:sz w:val="22"/>
              </w:rPr>
            </w:pPr>
            <w:r w:rsidRPr="008B3D5E">
              <w:rPr>
                <w:sz w:val="22"/>
              </w:rPr>
              <w:lastRenderedPageBreak/>
              <w:t>print(…)和println(…)(</w:t>
            </w:r>
            <w:r w:rsidRPr="008B3D5E">
              <w:rPr>
                <w:rFonts w:hint="eastAsia"/>
                <w:sz w:val="22"/>
              </w:rPr>
              <w:t>实质：将其中参数转换成字符串之</w:t>
            </w:r>
            <w:r w:rsidRPr="008B3D5E">
              <w:rPr>
                <w:rFonts w:hint="eastAsia"/>
                <w:sz w:val="22"/>
              </w:rPr>
              <w:lastRenderedPageBreak/>
              <w:t>后，再写入到输入流</w:t>
            </w:r>
            <w:r w:rsidRPr="008B3D5E">
              <w:rPr>
                <w:sz w:val="22"/>
              </w:rPr>
              <w:t>)</w:t>
            </w:r>
          </w:p>
        </w:tc>
      </w:tr>
      <w:tr w:rsidR="00AF1785" w:rsidTr="005B097B">
        <w:tc>
          <w:tcPr>
            <w:tcW w:w="11732" w:type="dxa"/>
            <w:gridSpan w:val="3"/>
          </w:tcPr>
          <w:p w:rsidR="00AF1785" w:rsidRPr="008B3D5E" w:rsidRDefault="00AF1785" w:rsidP="006B3326">
            <w:pPr>
              <w:jc w:val="center"/>
              <w:rPr>
                <w:sz w:val="22"/>
              </w:rPr>
            </w:pPr>
            <w:r w:rsidRPr="00AF1785">
              <w:rPr>
                <w:sz w:val="24"/>
              </w:rPr>
              <w:lastRenderedPageBreak/>
              <w:t>FileDescriptor.out就是机器的“标准输出(屏幕)”的文件标识符。我们可以通俗的将文件标识符就理解为，FileDescriptor.out就是代表的“标准输出”</w:t>
            </w:r>
            <w:bookmarkStart w:id="0" w:name="_GoBack"/>
            <w:bookmarkEnd w:id="0"/>
          </w:p>
        </w:tc>
      </w:tr>
    </w:tbl>
    <w:p w:rsidR="000748BF" w:rsidRDefault="000748BF" w:rsidP="000748BF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1632524"/>
            <wp:effectExtent l="19050" t="0" r="2540" b="0"/>
            <wp:docPr id="3" name="图片 1" descr="https://images0.cnblogs.com/blog/497634/201310/20234245-b708d62c6397495db7915d8fee6616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97634/201310/20234245-b708d62c6397495db7915d8fee6616f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BF" w:rsidRDefault="000748BF" w:rsidP="000748BF">
      <w:pPr>
        <w:rPr>
          <w:sz w:val="24"/>
        </w:rPr>
      </w:pPr>
    </w:p>
    <w:p w:rsidR="000748BF" w:rsidRDefault="000748BF" w:rsidP="000748BF">
      <w:pPr>
        <w:rPr>
          <w:sz w:val="24"/>
        </w:rPr>
      </w:pPr>
    </w:p>
    <w:tbl>
      <w:tblPr>
        <w:tblStyle w:val="a3"/>
        <w:tblW w:w="11624" w:type="dxa"/>
        <w:tblInd w:w="-1593" w:type="dxa"/>
        <w:tblLook w:val="04A0"/>
      </w:tblPr>
      <w:tblGrid>
        <w:gridCol w:w="3402"/>
        <w:gridCol w:w="4678"/>
        <w:gridCol w:w="3544"/>
      </w:tblGrid>
      <w:tr w:rsidR="000748BF" w:rsidTr="000748BF">
        <w:tc>
          <w:tcPr>
            <w:tcW w:w="3402" w:type="dxa"/>
          </w:tcPr>
          <w:p w:rsidR="000748BF" w:rsidRPr="000748BF" w:rsidRDefault="000748BF" w:rsidP="000748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CharArrayReader</w:t>
            </w:r>
          </w:p>
        </w:tc>
        <w:tc>
          <w:tcPr>
            <w:tcW w:w="4678" w:type="dxa"/>
          </w:tcPr>
          <w:p w:rsidR="000748BF" w:rsidRPr="000748BF" w:rsidRDefault="00EF40B9" w:rsidP="000748BF">
            <w:pPr>
              <w:jc w:val="center"/>
              <w:rPr>
                <w:sz w:val="24"/>
              </w:rPr>
            </w:pPr>
            <w:r w:rsidRPr="00EF40B9">
              <w:rPr>
                <w:sz w:val="24"/>
              </w:rPr>
              <w:t>实际上是通过</w:t>
            </w:r>
            <w:r>
              <w:rPr>
                <w:rFonts w:hint="eastAsia"/>
                <w:sz w:val="24"/>
              </w:rPr>
              <w:t>内部的</w:t>
            </w:r>
            <w:r w:rsidRPr="00EF40B9">
              <w:rPr>
                <w:sz w:val="24"/>
              </w:rPr>
              <w:t>“字符数组”去保存数据</w:t>
            </w:r>
          </w:p>
        </w:tc>
        <w:tc>
          <w:tcPr>
            <w:tcW w:w="3544" w:type="dxa"/>
          </w:tcPr>
          <w:p w:rsidR="000748BF" w:rsidRPr="000748BF" w:rsidRDefault="00EF40B9" w:rsidP="000748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用一个字符数组来初始化</w:t>
            </w:r>
          </w:p>
        </w:tc>
      </w:tr>
      <w:tr w:rsidR="00F1572C" w:rsidTr="000748BF">
        <w:tc>
          <w:tcPr>
            <w:tcW w:w="3402" w:type="dxa"/>
          </w:tcPr>
          <w:p w:rsidR="00F1572C" w:rsidRPr="000748BF" w:rsidRDefault="00F1572C" w:rsidP="007A27EA">
            <w:pPr>
              <w:jc w:val="center"/>
              <w:rPr>
                <w:sz w:val="24"/>
              </w:rPr>
            </w:pPr>
            <w:r w:rsidRPr="000748BF">
              <w:rPr>
                <w:rFonts w:hint="eastAsia"/>
                <w:sz w:val="24"/>
              </w:rPr>
              <w:t>CharArrayWriter</w:t>
            </w:r>
          </w:p>
        </w:tc>
        <w:tc>
          <w:tcPr>
            <w:tcW w:w="4678" w:type="dxa"/>
          </w:tcPr>
          <w:p w:rsidR="00F1572C" w:rsidRPr="000748BF" w:rsidRDefault="00F1572C" w:rsidP="007A27EA">
            <w:pPr>
              <w:jc w:val="center"/>
              <w:rPr>
                <w:sz w:val="24"/>
              </w:rPr>
            </w:pPr>
            <w:r w:rsidRPr="000748BF">
              <w:rPr>
                <w:rFonts w:hint="eastAsia"/>
                <w:sz w:val="24"/>
              </w:rPr>
              <w:t>实际上是将数据写入到</w:t>
            </w:r>
            <w:r>
              <w:rPr>
                <w:rFonts w:hint="eastAsia"/>
                <w:sz w:val="24"/>
              </w:rPr>
              <w:t>内部的</w:t>
            </w:r>
            <w:r w:rsidRPr="000748BF">
              <w:rPr>
                <w:rFonts w:hint="eastAsia"/>
                <w:sz w:val="24"/>
              </w:rPr>
              <w:t>“字符数组”中去</w:t>
            </w:r>
          </w:p>
        </w:tc>
        <w:tc>
          <w:tcPr>
            <w:tcW w:w="3544" w:type="dxa"/>
          </w:tcPr>
          <w:p w:rsidR="00F1572C" w:rsidRDefault="00F1572C" w:rsidP="007A27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rite(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)</w:t>
            </w:r>
          </w:p>
          <w:p w:rsidR="00F1572C" w:rsidRPr="000748BF" w:rsidRDefault="00F1572C" w:rsidP="007A27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toCharArray()</w:t>
            </w:r>
          </w:p>
        </w:tc>
      </w:tr>
      <w:tr w:rsidR="000748BF" w:rsidTr="000748BF">
        <w:tc>
          <w:tcPr>
            <w:tcW w:w="3402" w:type="dxa"/>
          </w:tcPr>
          <w:p w:rsidR="000748BF" w:rsidRPr="000748BF" w:rsidRDefault="00F1572C" w:rsidP="00F157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InputStreamReader</w:t>
            </w:r>
          </w:p>
        </w:tc>
        <w:tc>
          <w:tcPr>
            <w:tcW w:w="4678" w:type="dxa"/>
          </w:tcPr>
          <w:p w:rsidR="000748BF" w:rsidRPr="000748BF" w:rsidRDefault="00F1572C" w:rsidP="000748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把字节输入流转成字符输入流</w:t>
            </w:r>
          </w:p>
        </w:tc>
        <w:tc>
          <w:tcPr>
            <w:tcW w:w="3544" w:type="dxa"/>
          </w:tcPr>
          <w:p w:rsidR="000748BF" w:rsidRPr="000748BF" w:rsidRDefault="00F1572C" w:rsidP="000748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用一个字节输入流初始化</w:t>
            </w:r>
          </w:p>
        </w:tc>
      </w:tr>
      <w:tr w:rsidR="000748BF" w:rsidTr="000748BF">
        <w:tc>
          <w:tcPr>
            <w:tcW w:w="3402" w:type="dxa"/>
          </w:tcPr>
          <w:p w:rsidR="000748BF" w:rsidRPr="000748BF" w:rsidRDefault="00F1572C" w:rsidP="000748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OutputStreamWriter</w:t>
            </w:r>
          </w:p>
        </w:tc>
        <w:tc>
          <w:tcPr>
            <w:tcW w:w="4678" w:type="dxa"/>
          </w:tcPr>
          <w:p w:rsidR="000748BF" w:rsidRPr="000748BF" w:rsidRDefault="00F1572C" w:rsidP="000748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把字节输出流转成字符输出流</w:t>
            </w:r>
          </w:p>
        </w:tc>
        <w:tc>
          <w:tcPr>
            <w:tcW w:w="3544" w:type="dxa"/>
          </w:tcPr>
          <w:p w:rsidR="000748BF" w:rsidRPr="000748BF" w:rsidRDefault="00F1572C" w:rsidP="000748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用一个字节输出流初始化</w:t>
            </w:r>
          </w:p>
        </w:tc>
      </w:tr>
      <w:tr w:rsidR="000748BF" w:rsidTr="000748BF">
        <w:tc>
          <w:tcPr>
            <w:tcW w:w="3402" w:type="dxa"/>
          </w:tcPr>
          <w:p w:rsidR="000748BF" w:rsidRPr="000748BF" w:rsidRDefault="000748BF" w:rsidP="000748BF">
            <w:pPr>
              <w:jc w:val="center"/>
              <w:rPr>
                <w:sz w:val="24"/>
              </w:rPr>
            </w:pPr>
          </w:p>
        </w:tc>
        <w:tc>
          <w:tcPr>
            <w:tcW w:w="4678" w:type="dxa"/>
          </w:tcPr>
          <w:p w:rsidR="000748BF" w:rsidRPr="000748BF" w:rsidRDefault="000748BF" w:rsidP="000748BF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</w:tcPr>
          <w:p w:rsidR="000748BF" w:rsidRPr="000748BF" w:rsidRDefault="000748BF" w:rsidP="000748BF">
            <w:pPr>
              <w:jc w:val="center"/>
              <w:rPr>
                <w:sz w:val="24"/>
              </w:rPr>
            </w:pPr>
          </w:p>
        </w:tc>
      </w:tr>
      <w:tr w:rsidR="000748BF" w:rsidTr="000748BF">
        <w:tc>
          <w:tcPr>
            <w:tcW w:w="3402" w:type="dxa"/>
          </w:tcPr>
          <w:p w:rsidR="000748BF" w:rsidRPr="000748BF" w:rsidRDefault="000748BF" w:rsidP="000748BF">
            <w:pPr>
              <w:jc w:val="center"/>
              <w:rPr>
                <w:sz w:val="24"/>
              </w:rPr>
            </w:pPr>
          </w:p>
        </w:tc>
        <w:tc>
          <w:tcPr>
            <w:tcW w:w="4678" w:type="dxa"/>
          </w:tcPr>
          <w:p w:rsidR="000748BF" w:rsidRPr="000748BF" w:rsidRDefault="000748BF" w:rsidP="000748BF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</w:tcPr>
          <w:p w:rsidR="000748BF" w:rsidRPr="000748BF" w:rsidRDefault="000748BF" w:rsidP="000748BF">
            <w:pPr>
              <w:jc w:val="center"/>
              <w:rPr>
                <w:sz w:val="24"/>
              </w:rPr>
            </w:pPr>
          </w:p>
        </w:tc>
      </w:tr>
    </w:tbl>
    <w:p w:rsidR="000748BF" w:rsidRDefault="000748BF" w:rsidP="000748BF">
      <w:pPr>
        <w:rPr>
          <w:b/>
          <w:sz w:val="24"/>
        </w:rPr>
      </w:pPr>
    </w:p>
    <w:p w:rsidR="000748BF" w:rsidRDefault="000748BF" w:rsidP="000748BF">
      <w:pPr>
        <w:rPr>
          <w:b/>
          <w:sz w:val="24"/>
        </w:rPr>
      </w:pPr>
    </w:p>
    <w:p w:rsidR="000748BF" w:rsidRPr="000748BF" w:rsidRDefault="000748BF" w:rsidP="000748BF">
      <w:pPr>
        <w:rPr>
          <w:b/>
          <w:sz w:val="24"/>
        </w:rPr>
      </w:pPr>
      <w:r w:rsidRPr="000748BF">
        <w:rPr>
          <w:rFonts w:hint="eastAsia"/>
          <w:b/>
          <w:sz w:val="24"/>
        </w:rPr>
        <w:t>所谓“流”，就是一种抽象的数据的总称，它的本质是能够进行传输。</w:t>
      </w:r>
    </w:p>
    <w:p w:rsidR="002B00EA" w:rsidRDefault="002B00EA" w:rsidP="005B4620">
      <w:pPr>
        <w:pStyle w:val="2"/>
      </w:pPr>
      <w:r>
        <w:rPr>
          <w:rFonts w:hint="eastAsia"/>
        </w:rPr>
        <w:lastRenderedPageBreak/>
        <w:t>S</w:t>
      </w:r>
      <w:r>
        <w:t>erializable</w:t>
      </w:r>
    </w:p>
    <w:p w:rsidR="00F83DDB" w:rsidRDefault="00F83DDB">
      <w:pPr>
        <w:rPr>
          <w:sz w:val="24"/>
        </w:rPr>
      </w:pPr>
      <w:r>
        <w:rPr>
          <w:rFonts w:hint="eastAsia"/>
          <w:sz w:val="24"/>
        </w:rPr>
        <w:t>用到序列化的场合：</w:t>
      </w:r>
    </w:p>
    <w:p w:rsidR="00F83DDB" w:rsidRPr="00F83DDB" w:rsidRDefault="00F83DDB" w:rsidP="00F83DDB">
      <w:pPr>
        <w:rPr>
          <w:sz w:val="24"/>
        </w:rPr>
      </w:pPr>
      <w:r w:rsidRPr="00F83DDB">
        <w:rPr>
          <w:sz w:val="24"/>
        </w:rPr>
        <w:t xml:space="preserve">a）当你想把的内存中的对象状态保存到一个文件中或者数据库中时候； </w:t>
      </w:r>
    </w:p>
    <w:p w:rsidR="00F83DDB" w:rsidRPr="00F83DDB" w:rsidRDefault="00F83DDB" w:rsidP="00F83DDB">
      <w:pPr>
        <w:rPr>
          <w:sz w:val="24"/>
        </w:rPr>
      </w:pPr>
      <w:r w:rsidRPr="00F83DDB">
        <w:rPr>
          <w:sz w:val="24"/>
        </w:rPr>
        <w:t xml:space="preserve">b）当你想用套接字在网络上传送对象的时候； </w:t>
      </w:r>
    </w:p>
    <w:p w:rsidR="00791455" w:rsidRDefault="00F83DDB" w:rsidP="00F83DDB">
      <w:pPr>
        <w:rPr>
          <w:sz w:val="24"/>
        </w:rPr>
      </w:pPr>
      <w:r w:rsidRPr="00F83DDB">
        <w:rPr>
          <w:sz w:val="24"/>
        </w:rPr>
        <w:t>c）当你想通过RMI传输对象的时候。</w:t>
      </w:r>
    </w:p>
    <w:p w:rsidR="005F79FC" w:rsidRDefault="005F79FC" w:rsidP="00F83DDB">
      <w:pPr>
        <w:rPr>
          <w:sz w:val="24"/>
        </w:rPr>
      </w:pPr>
    </w:p>
    <w:p w:rsidR="00EC03B7" w:rsidRDefault="00791455" w:rsidP="00F83DDB">
      <w:pPr>
        <w:rPr>
          <w:sz w:val="24"/>
        </w:rPr>
      </w:pPr>
      <w:r w:rsidRPr="00791455">
        <w:rPr>
          <w:rFonts w:hint="eastAsia"/>
          <w:sz w:val="24"/>
        </w:rPr>
        <w:t>“序列化</w:t>
      </w:r>
      <w:r w:rsidRPr="00791455">
        <w:rPr>
          <w:sz w:val="24"/>
        </w:rPr>
        <w:t>/反序列化，是专门用于的保存/恢复对象状态的机制”。</w:t>
      </w:r>
    </w:p>
    <w:p w:rsidR="005F79FC" w:rsidRDefault="005F79FC" w:rsidP="00F83DDB">
      <w:pPr>
        <w:rPr>
          <w:sz w:val="24"/>
        </w:rPr>
      </w:pPr>
      <w:r w:rsidRPr="005F79FC">
        <w:rPr>
          <w:rFonts w:hint="eastAsia"/>
          <w:sz w:val="24"/>
        </w:rPr>
        <w:t>即仅支持保存</w:t>
      </w:r>
      <w:r w:rsidRPr="005F79FC">
        <w:rPr>
          <w:sz w:val="24"/>
        </w:rPr>
        <w:t>/恢复类的成员变量，但不支持保存类的成员方法！</w:t>
      </w:r>
    </w:p>
    <w:p w:rsidR="00150B51" w:rsidRDefault="00150B51" w:rsidP="00F83DDB">
      <w:pPr>
        <w:rPr>
          <w:sz w:val="24"/>
        </w:rPr>
      </w:pPr>
      <w:r w:rsidRPr="00150B51">
        <w:rPr>
          <w:rFonts w:hint="eastAsia"/>
          <w:sz w:val="24"/>
        </w:rPr>
        <w:t>序列化对</w:t>
      </w:r>
      <w:r w:rsidRPr="00150B51">
        <w:rPr>
          <w:sz w:val="24"/>
        </w:rPr>
        <w:t>static和transient变量，是不会自动进行状态保存的</w:t>
      </w:r>
    </w:p>
    <w:p w:rsidR="006C59DD" w:rsidRDefault="006C59DD" w:rsidP="00F83DDB">
      <w:pPr>
        <w:rPr>
          <w:sz w:val="24"/>
        </w:rPr>
      </w:pPr>
      <w:r>
        <w:rPr>
          <w:rFonts w:ascii="Verdana" w:hAnsi="Verdana"/>
          <w:color w:val="000066"/>
          <w:sz w:val="18"/>
          <w:szCs w:val="18"/>
          <w:shd w:val="clear" w:color="auto" w:fill="FFFFFF"/>
        </w:rPr>
        <w:t>“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序列化不会自动保存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static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transient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变量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，因此我们若要保存它们，则需要通过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writeObject()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readObject()</w:t>
      </w:r>
      <w:r>
        <w:rPr>
          <w:rFonts w:ascii="Verdana" w:hAnsi="Verdana"/>
          <w:color w:val="000066"/>
          <w:sz w:val="18"/>
          <w:szCs w:val="18"/>
          <w:shd w:val="clear" w:color="auto" w:fill="FFFFFF"/>
        </w:rPr>
        <w:t>去手动读写</w:t>
      </w:r>
    </w:p>
    <w:p w:rsidR="00791455" w:rsidRDefault="00150B51" w:rsidP="00F83DDB">
      <w:pPr>
        <w:rPr>
          <w:sz w:val="24"/>
        </w:rPr>
      </w:pPr>
      <w:r w:rsidRPr="00150B51">
        <w:rPr>
          <w:rFonts w:hint="eastAsia"/>
          <w:sz w:val="24"/>
        </w:rPr>
        <w:t>对于</w:t>
      </w:r>
      <w:r w:rsidRPr="00150B51">
        <w:rPr>
          <w:sz w:val="24"/>
        </w:rPr>
        <w:t>Socket, Thread类，不支持序列化。</w:t>
      </w:r>
    </w:p>
    <w:p w:rsidR="00150B51" w:rsidRDefault="00150B51" w:rsidP="00F83DDB">
      <w:pPr>
        <w:rPr>
          <w:sz w:val="24"/>
        </w:rPr>
      </w:pPr>
    </w:p>
    <w:p w:rsidR="00EC03B7" w:rsidRDefault="00EC03B7" w:rsidP="00F83DDB">
      <w:pPr>
        <w:rPr>
          <w:sz w:val="24"/>
        </w:rPr>
      </w:pPr>
      <w:r w:rsidRPr="00EC03B7">
        <w:rPr>
          <w:rFonts w:hint="eastAsia"/>
          <w:sz w:val="24"/>
        </w:rPr>
        <w:t>序列化的认识已经比较深入了：</w:t>
      </w:r>
    </w:p>
    <w:p w:rsidR="00EC03B7" w:rsidRDefault="00EC03B7" w:rsidP="00F83DDB">
      <w:pPr>
        <w:rPr>
          <w:sz w:val="24"/>
        </w:rPr>
      </w:pPr>
      <w:r w:rsidRPr="00EC03B7">
        <w:rPr>
          <w:rFonts w:hint="eastAsia"/>
          <w:sz w:val="24"/>
        </w:rPr>
        <w:t>即知道了“序列化的作用和用法”，也知道了“基本类型”、“</w:t>
      </w:r>
      <w:r w:rsidRPr="00EC03B7">
        <w:rPr>
          <w:sz w:val="24"/>
        </w:rPr>
        <w:t>java自带的支持Serializable接口的类”和“自定义实现Serializable接口的类”都能支持序列化。</w:t>
      </w:r>
    </w:p>
    <w:p w:rsidR="006237DC" w:rsidRDefault="002B00EA" w:rsidP="005B4620">
      <w:pPr>
        <w:pStyle w:val="2"/>
      </w:pPr>
      <w:r>
        <w:rPr>
          <w:rFonts w:hint="eastAsia"/>
        </w:rPr>
        <w:t>E</w:t>
      </w:r>
      <w:r>
        <w:t>xternalizable</w:t>
      </w:r>
    </w:p>
    <w:p w:rsidR="002B00EA" w:rsidRDefault="002B00EA" w:rsidP="002B00EA">
      <w:r>
        <w:t>(01) 实现Externalizable接口的类，不会像实现Serializable接口那样，会自动将数据保存。</w:t>
      </w:r>
    </w:p>
    <w:p w:rsidR="002B00EA" w:rsidRDefault="002B00EA" w:rsidP="002B00EA">
      <w:r>
        <w:t>(02) 实现Externalizable接口的类，必须实现writeExternal()和readExternal()接口！</w:t>
      </w:r>
    </w:p>
    <w:p w:rsidR="002B00EA" w:rsidRDefault="002B00EA" w:rsidP="002B00EA">
      <w:r>
        <w:rPr>
          <w:rFonts w:hint="eastAsia"/>
        </w:rPr>
        <w:t>否则，程序无法正常编译！</w:t>
      </w:r>
    </w:p>
    <w:p w:rsidR="002B00EA" w:rsidRDefault="002B00EA" w:rsidP="002B00EA">
      <w:r>
        <w:lastRenderedPageBreak/>
        <w:t>(03) 实现Externalizable接口的类，必须定义不带参数的构造函数！</w:t>
      </w:r>
    </w:p>
    <w:p w:rsidR="002B00EA" w:rsidRDefault="002B00EA" w:rsidP="002B00EA">
      <w:r>
        <w:rPr>
          <w:rFonts w:hint="eastAsia"/>
        </w:rPr>
        <w:t>否则，程序无法正常编译！</w:t>
      </w:r>
    </w:p>
    <w:p w:rsidR="00850615" w:rsidRDefault="002B00EA" w:rsidP="002B00EA">
      <w:r>
        <w:t>(04) writeExternal() 和 readExternal() 的方法都是public的，不是非常安全！</w:t>
      </w:r>
    </w:p>
    <w:p w:rsidR="00A35252" w:rsidRDefault="00E24482" w:rsidP="00E24482">
      <w:pPr>
        <w:pStyle w:val="2"/>
      </w:pPr>
      <w:r>
        <w:rPr>
          <w:rFonts w:hint="eastAsia"/>
        </w:rPr>
        <w:t>FileWriter</w:t>
      </w:r>
    </w:p>
    <w:tbl>
      <w:tblPr>
        <w:tblStyle w:val="a3"/>
        <w:tblW w:w="0" w:type="auto"/>
        <w:tblInd w:w="-1168" w:type="dxa"/>
        <w:tblLook w:val="04A0"/>
      </w:tblPr>
      <w:tblGrid>
        <w:gridCol w:w="6096"/>
        <w:gridCol w:w="3594"/>
      </w:tblGrid>
      <w:tr w:rsidR="00E24482" w:rsidTr="000A0D32">
        <w:tc>
          <w:tcPr>
            <w:tcW w:w="6096" w:type="dxa"/>
          </w:tcPr>
          <w:p w:rsidR="00E24482" w:rsidRPr="00E24482" w:rsidRDefault="00E24482" w:rsidP="00E24482">
            <w:pPr>
              <w:jc w:val="center"/>
              <w:rPr>
                <w:sz w:val="28"/>
              </w:rPr>
            </w:pPr>
            <w:r w:rsidRPr="00E24482">
              <w:rPr>
                <w:rFonts w:hint="eastAsia"/>
                <w:sz w:val="28"/>
              </w:rPr>
              <w:t>方法</w:t>
            </w:r>
          </w:p>
        </w:tc>
        <w:tc>
          <w:tcPr>
            <w:tcW w:w="3594" w:type="dxa"/>
          </w:tcPr>
          <w:p w:rsidR="00E24482" w:rsidRPr="00E24482" w:rsidRDefault="00E24482" w:rsidP="00E2448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</w:tr>
      <w:tr w:rsidR="00E24482" w:rsidTr="000A0D32">
        <w:tc>
          <w:tcPr>
            <w:tcW w:w="6096" w:type="dxa"/>
          </w:tcPr>
          <w:p w:rsidR="00E24482" w:rsidRPr="00E24482" w:rsidRDefault="00E24482" w:rsidP="000A0D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FileWriter </w:t>
            </w:r>
            <w:r w:rsidR="000A0D32">
              <w:rPr>
                <w:rFonts w:hint="eastAsia"/>
                <w:sz w:val="28"/>
              </w:rPr>
              <w:t>fileW</w:t>
            </w:r>
            <w:r>
              <w:rPr>
                <w:rFonts w:hint="eastAsia"/>
                <w:sz w:val="28"/>
              </w:rPr>
              <w:t>riter=new FileWriter(file)</w:t>
            </w:r>
          </w:p>
        </w:tc>
        <w:tc>
          <w:tcPr>
            <w:tcW w:w="3594" w:type="dxa"/>
          </w:tcPr>
          <w:p w:rsidR="00E24482" w:rsidRPr="00E24482" w:rsidRDefault="00E24482" w:rsidP="00E2448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初始化</w:t>
            </w:r>
          </w:p>
        </w:tc>
      </w:tr>
      <w:tr w:rsidR="00E24482" w:rsidTr="000A0D32">
        <w:tc>
          <w:tcPr>
            <w:tcW w:w="6096" w:type="dxa"/>
          </w:tcPr>
          <w:p w:rsidR="00E24482" w:rsidRPr="00E24482" w:rsidRDefault="000A0D32" w:rsidP="00E2448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fileW</w:t>
            </w:r>
            <w:r w:rsidR="00E24482">
              <w:rPr>
                <w:sz w:val="28"/>
              </w:rPr>
              <w:t>riter.write(</w:t>
            </w:r>
            <w:r w:rsidR="00E24482">
              <w:rPr>
                <w:rFonts w:hint="eastAsia"/>
                <w:sz w:val="28"/>
              </w:rPr>
              <w:t>str</w:t>
            </w:r>
            <w:r>
              <w:rPr>
                <w:rFonts w:hint="eastAsia"/>
                <w:sz w:val="28"/>
              </w:rPr>
              <w:t>||char[]</w:t>
            </w:r>
            <w:r w:rsidR="00E24482">
              <w:rPr>
                <w:sz w:val="28"/>
              </w:rPr>
              <w:t>)</w:t>
            </w:r>
          </w:p>
        </w:tc>
        <w:tc>
          <w:tcPr>
            <w:tcW w:w="3594" w:type="dxa"/>
          </w:tcPr>
          <w:p w:rsidR="00E24482" w:rsidRPr="00E24482" w:rsidRDefault="000A0D32" w:rsidP="00E2448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覆写</w:t>
            </w:r>
          </w:p>
        </w:tc>
      </w:tr>
      <w:tr w:rsidR="000A0D32" w:rsidTr="000A0D32">
        <w:tc>
          <w:tcPr>
            <w:tcW w:w="6096" w:type="dxa"/>
          </w:tcPr>
          <w:p w:rsidR="000A0D32" w:rsidRDefault="000A0D32" w:rsidP="00E2448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fileWriter.append(c)</w:t>
            </w:r>
          </w:p>
        </w:tc>
        <w:tc>
          <w:tcPr>
            <w:tcW w:w="3594" w:type="dxa"/>
          </w:tcPr>
          <w:p w:rsidR="000A0D32" w:rsidRPr="00E24482" w:rsidRDefault="000A0D32" w:rsidP="00E2448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追加</w:t>
            </w:r>
          </w:p>
        </w:tc>
      </w:tr>
    </w:tbl>
    <w:p w:rsidR="000A0D32" w:rsidRDefault="000A0D32" w:rsidP="000A0D32">
      <w:pPr>
        <w:pStyle w:val="2"/>
      </w:pPr>
      <w:r>
        <w:rPr>
          <w:rFonts w:hint="eastAsia"/>
        </w:rPr>
        <w:t>BufferedReader</w:t>
      </w:r>
    </w:p>
    <w:tbl>
      <w:tblPr>
        <w:tblStyle w:val="a3"/>
        <w:tblW w:w="11341" w:type="dxa"/>
        <w:tblInd w:w="-1452" w:type="dxa"/>
        <w:tblLook w:val="04A0"/>
      </w:tblPr>
      <w:tblGrid>
        <w:gridCol w:w="6238"/>
        <w:gridCol w:w="5103"/>
      </w:tblGrid>
      <w:tr w:rsidR="000A0D32" w:rsidTr="000A0D32">
        <w:tc>
          <w:tcPr>
            <w:tcW w:w="6238" w:type="dxa"/>
          </w:tcPr>
          <w:p w:rsidR="000A0D32" w:rsidRPr="000A0D32" w:rsidRDefault="000A0D32" w:rsidP="000A0D32">
            <w:pPr>
              <w:jc w:val="center"/>
              <w:rPr>
                <w:sz w:val="32"/>
              </w:rPr>
            </w:pPr>
            <w:r w:rsidRPr="000A0D32">
              <w:rPr>
                <w:rFonts w:hint="eastAsia"/>
                <w:sz w:val="32"/>
              </w:rPr>
              <w:t>方法</w:t>
            </w:r>
          </w:p>
        </w:tc>
        <w:tc>
          <w:tcPr>
            <w:tcW w:w="5103" w:type="dxa"/>
          </w:tcPr>
          <w:p w:rsidR="000A0D32" w:rsidRPr="000A0D32" w:rsidRDefault="000A0D32" w:rsidP="000A0D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功能</w:t>
            </w:r>
          </w:p>
        </w:tc>
      </w:tr>
      <w:tr w:rsidR="000A0D32" w:rsidTr="000A0D32">
        <w:tc>
          <w:tcPr>
            <w:tcW w:w="6238" w:type="dxa"/>
          </w:tcPr>
          <w:p w:rsidR="000A0D32" w:rsidRPr="000A0D32" w:rsidRDefault="000A0D32" w:rsidP="000A0D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BufferedReader bufferedReader=new BufferedReader(fileWriter)</w:t>
            </w:r>
          </w:p>
        </w:tc>
        <w:tc>
          <w:tcPr>
            <w:tcW w:w="5103" w:type="dxa"/>
          </w:tcPr>
          <w:p w:rsidR="000A0D32" w:rsidRPr="000A0D32" w:rsidRDefault="000A0D32" w:rsidP="000A0D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初始化</w:t>
            </w:r>
          </w:p>
        </w:tc>
      </w:tr>
      <w:tr w:rsidR="000A0D32" w:rsidTr="000A0D32">
        <w:tc>
          <w:tcPr>
            <w:tcW w:w="6238" w:type="dxa"/>
          </w:tcPr>
          <w:p w:rsidR="000A0D32" w:rsidRPr="000A0D32" w:rsidRDefault="000A0D32" w:rsidP="000A0D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bufferedReader.readLine()</w:t>
            </w:r>
          </w:p>
        </w:tc>
        <w:tc>
          <w:tcPr>
            <w:tcW w:w="5103" w:type="dxa"/>
          </w:tcPr>
          <w:p w:rsidR="000A0D32" w:rsidRPr="000A0D32" w:rsidRDefault="000A0D32" w:rsidP="000A0D3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读取一行</w:t>
            </w:r>
          </w:p>
        </w:tc>
      </w:tr>
    </w:tbl>
    <w:p w:rsidR="00850615" w:rsidRDefault="00850615" w:rsidP="002B00EA"/>
    <w:p w:rsidR="00850615" w:rsidRDefault="00850615" w:rsidP="00850615">
      <w:pPr>
        <w:pStyle w:val="2"/>
      </w:pPr>
      <w:r>
        <w:rPr>
          <w:rFonts w:hint="eastAsia"/>
        </w:rPr>
        <w:t>File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50615" w:rsidTr="00E96889">
        <w:tc>
          <w:tcPr>
            <w:tcW w:w="4261" w:type="dxa"/>
          </w:tcPr>
          <w:p w:rsidR="00850615" w:rsidRPr="00D06365" w:rsidRDefault="00850615" w:rsidP="00E96889">
            <w:pPr>
              <w:jc w:val="center"/>
              <w:rPr>
                <w:sz w:val="32"/>
              </w:rPr>
            </w:pPr>
            <w:r w:rsidRPr="00D06365">
              <w:rPr>
                <w:rFonts w:hint="eastAsia"/>
                <w:sz w:val="36"/>
              </w:rPr>
              <w:t>方法</w:t>
            </w:r>
          </w:p>
        </w:tc>
        <w:tc>
          <w:tcPr>
            <w:tcW w:w="4261" w:type="dxa"/>
          </w:tcPr>
          <w:p w:rsidR="00850615" w:rsidRPr="00D06365" w:rsidRDefault="00850615" w:rsidP="00E968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功能</w:t>
            </w:r>
          </w:p>
        </w:tc>
      </w:tr>
      <w:tr w:rsidR="00850615" w:rsidTr="00E96889">
        <w:tc>
          <w:tcPr>
            <w:tcW w:w="4261" w:type="dxa"/>
          </w:tcPr>
          <w:p w:rsidR="00850615" w:rsidRPr="006D763D" w:rsidRDefault="00850615" w:rsidP="00E96889">
            <w:pPr>
              <w:jc w:val="center"/>
              <w:rPr>
                <w:sz w:val="32"/>
              </w:rPr>
            </w:pPr>
            <w:r w:rsidRPr="006D763D">
              <w:rPr>
                <w:rFonts w:hint="eastAsia"/>
                <w:sz w:val="32"/>
              </w:rPr>
              <w:t>isDirectory()</w:t>
            </w:r>
          </w:p>
        </w:tc>
        <w:tc>
          <w:tcPr>
            <w:tcW w:w="4261" w:type="dxa"/>
          </w:tcPr>
          <w:p w:rsidR="00850615" w:rsidRPr="006D763D" w:rsidRDefault="00850615" w:rsidP="00E96889">
            <w:pPr>
              <w:jc w:val="center"/>
              <w:rPr>
                <w:sz w:val="32"/>
              </w:rPr>
            </w:pPr>
            <w:r w:rsidRPr="006D763D">
              <w:rPr>
                <w:rFonts w:hint="eastAsia"/>
                <w:sz w:val="32"/>
              </w:rPr>
              <w:t>判断是否是目录</w:t>
            </w:r>
          </w:p>
        </w:tc>
      </w:tr>
      <w:tr w:rsidR="00850615" w:rsidTr="00E96889">
        <w:tc>
          <w:tcPr>
            <w:tcW w:w="4261" w:type="dxa"/>
          </w:tcPr>
          <w:p w:rsidR="00850615" w:rsidRPr="006D763D" w:rsidRDefault="00850615" w:rsidP="00E96889">
            <w:pPr>
              <w:jc w:val="center"/>
              <w:rPr>
                <w:sz w:val="32"/>
              </w:rPr>
            </w:pPr>
            <w:r w:rsidRPr="006D763D">
              <w:rPr>
                <w:rFonts w:hint="eastAsia"/>
                <w:sz w:val="32"/>
              </w:rPr>
              <w:t>isFile()</w:t>
            </w:r>
          </w:p>
        </w:tc>
        <w:tc>
          <w:tcPr>
            <w:tcW w:w="4261" w:type="dxa"/>
          </w:tcPr>
          <w:p w:rsidR="00850615" w:rsidRPr="006D763D" w:rsidRDefault="00850615" w:rsidP="00E96889">
            <w:pPr>
              <w:jc w:val="center"/>
              <w:rPr>
                <w:sz w:val="32"/>
              </w:rPr>
            </w:pPr>
            <w:r w:rsidRPr="006D763D">
              <w:rPr>
                <w:rFonts w:hint="eastAsia"/>
                <w:sz w:val="32"/>
              </w:rPr>
              <w:t>判断是否是普通文件</w:t>
            </w:r>
          </w:p>
        </w:tc>
      </w:tr>
      <w:tr w:rsidR="00850615" w:rsidTr="00E96889">
        <w:tc>
          <w:tcPr>
            <w:tcW w:w="4261" w:type="dxa"/>
          </w:tcPr>
          <w:p w:rsidR="00850615" w:rsidRPr="006D763D" w:rsidRDefault="00850615" w:rsidP="00E96889">
            <w:pPr>
              <w:jc w:val="center"/>
              <w:rPr>
                <w:sz w:val="32"/>
              </w:rPr>
            </w:pPr>
            <w:r w:rsidRPr="006D763D">
              <w:rPr>
                <w:rFonts w:hint="eastAsia"/>
                <w:sz w:val="32"/>
              </w:rPr>
              <w:t>listFiles()</w:t>
            </w:r>
          </w:p>
        </w:tc>
        <w:tc>
          <w:tcPr>
            <w:tcW w:w="4261" w:type="dxa"/>
          </w:tcPr>
          <w:p w:rsidR="00850615" w:rsidRPr="006D763D" w:rsidRDefault="00850615" w:rsidP="00E96889">
            <w:pPr>
              <w:jc w:val="center"/>
              <w:rPr>
                <w:sz w:val="32"/>
              </w:rPr>
            </w:pPr>
            <w:r w:rsidRPr="006D763D">
              <w:rPr>
                <w:rFonts w:hint="eastAsia"/>
                <w:sz w:val="32"/>
              </w:rPr>
              <w:t>返回File对象下所有的File</w:t>
            </w:r>
            <w:r w:rsidRPr="006D763D">
              <w:rPr>
                <w:rFonts w:hint="eastAsia"/>
                <w:sz w:val="32"/>
              </w:rPr>
              <w:lastRenderedPageBreak/>
              <w:t>对象所构成的数组</w:t>
            </w:r>
          </w:p>
        </w:tc>
      </w:tr>
      <w:tr w:rsidR="00850615" w:rsidTr="00E96889">
        <w:tc>
          <w:tcPr>
            <w:tcW w:w="4261" w:type="dxa"/>
          </w:tcPr>
          <w:p w:rsidR="00850615" w:rsidRPr="0063637E" w:rsidRDefault="00850615" w:rsidP="00E96889">
            <w:pPr>
              <w:jc w:val="center"/>
              <w:rPr>
                <w:sz w:val="32"/>
              </w:rPr>
            </w:pPr>
            <w:r w:rsidRPr="0063637E">
              <w:rPr>
                <w:rFonts w:hint="eastAsia"/>
                <w:sz w:val="32"/>
              </w:rPr>
              <w:lastRenderedPageBreak/>
              <w:t>getPath()</w:t>
            </w:r>
          </w:p>
        </w:tc>
        <w:tc>
          <w:tcPr>
            <w:tcW w:w="4261" w:type="dxa"/>
          </w:tcPr>
          <w:p w:rsidR="00850615" w:rsidRPr="0063637E" w:rsidRDefault="00850615" w:rsidP="00E96889">
            <w:pPr>
              <w:jc w:val="center"/>
              <w:rPr>
                <w:sz w:val="32"/>
              </w:rPr>
            </w:pPr>
            <w:r w:rsidRPr="0063637E">
              <w:rPr>
                <w:rFonts w:hint="eastAsia"/>
                <w:sz w:val="32"/>
              </w:rPr>
              <w:t>获取字符型目录</w:t>
            </w:r>
          </w:p>
        </w:tc>
      </w:tr>
      <w:tr w:rsidR="00850615" w:rsidTr="00E96889">
        <w:tc>
          <w:tcPr>
            <w:tcW w:w="4261" w:type="dxa"/>
          </w:tcPr>
          <w:p w:rsidR="00850615" w:rsidRPr="0063637E" w:rsidRDefault="00850615" w:rsidP="00E968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getName()</w:t>
            </w:r>
          </w:p>
        </w:tc>
        <w:tc>
          <w:tcPr>
            <w:tcW w:w="4261" w:type="dxa"/>
          </w:tcPr>
          <w:p w:rsidR="00850615" w:rsidRPr="0063637E" w:rsidRDefault="00850615" w:rsidP="00E968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获取目录名或文件名</w:t>
            </w:r>
          </w:p>
        </w:tc>
      </w:tr>
      <w:tr w:rsidR="00850615" w:rsidTr="00E96889">
        <w:tc>
          <w:tcPr>
            <w:tcW w:w="4261" w:type="dxa"/>
          </w:tcPr>
          <w:p w:rsidR="00850615" w:rsidRPr="0063637E" w:rsidRDefault="00850615" w:rsidP="00E968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mkdirs()</w:t>
            </w:r>
          </w:p>
        </w:tc>
        <w:tc>
          <w:tcPr>
            <w:tcW w:w="4261" w:type="dxa"/>
          </w:tcPr>
          <w:p w:rsidR="00850615" w:rsidRPr="0063637E" w:rsidRDefault="00850615" w:rsidP="00E968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创建目录</w:t>
            </w:r>
          </w:p>
        </w:tc>
      </w:tr>
      <w:tr w:rsidR="00F473AA" w:rsidTr="00E96889">
        <w:tc>
          <w:tcPr>
            <w:tcW w:w="4261" w:type="dxa"/>
          </w:tcPr>
          <w:p w:rsidR="00F473AA" w:rsidRDefault="00F473AA" w:rsidP="00E96889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length()</w:t>
            </w:r>
          </w:p>
        </w:tc>
        <w:tc>
          <w:tcPr>
            <w:tcW w:w="4261" w:type="dxa"/>
          </w:tcPr>
          <w:p w:rsidR="00F473AA" w:rsidRDefault="00F473AA" w:rsidP="00E968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为0代表文件内容为空</w:t>
            </w:r>
          </w:p>
        </w:tc>
      </w:tr>
    </w:tbl>
    <w:p w:rsidR="00ED2F48" w:rsidRDefault="0044457B" w:rsidP="002B00EA">
      <w:pPr>
        <w:rPr>
          <w:sz w:val="28"/>
        </w:rPr>
      </w:pPr>
      <w:r w:rsidRPr="0044457B">
        <w:rPr>
          <w:rFonts w:hint="eastAsia"/>
          <w:sz w:val="28"/>
        </w:rPr>
        <w:t>当</w:t>
      </w:r>
      <w:r>
        <w:rPr>
          <w:rFonts w:hint="eastAsia"/>
          <w:sz w:val="28"/>
        </w:rPr>
        <w:t>当前目录不存在时无法create</w:t>
      </w:r>
      <w:r>
        <w:rPr>
          <w:sz w:val="28"/>
        </w:rPr>
        <w:t>NewFIle()</w:t>
      </w:r>
    </w:p>
    <w:p w:rsidR="000B016D" w:rsidRDefault="00E56B97" w:rsidP="00DF0BBD">
      <w:pPr>
        <w:pStyle w:val="2"/>
      </w:pPr>
      <w:r>
        <w:rPr>
          <w:rFonts w:hint="eastAsia"/>
        </w:rPr>
        <w:t>BUfferedInputStream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>private void fill() throws IOException {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2"/>
        </w:rPr>
      </w:pPr>
      <w:r w:rsidRPr="00ED2F48">
        <w:rPr>
          <w:sz w:val="22"/>
        </w:rPr>
        <w:t xml:space="preserve">    byte[] buffer = getBufIfOpen();</w:t>
      </w:r>
      <w:r>
        <w:rPr>
          <w:rFonts w:hint="eastAsia"/>
          <w:sz w:val="22"/>
        </w:rPr>
        <w:t xml:space="preserve">      </w:t>
      </w:r>
      <w:r w:rsidRPr="00ED2F48">
        <w:rPr>
          <w:rFonts w:hint="eastAsia"/>
          <w:color w:val="FF0000"/>
          <w:sz w:val="22"/>
        </w:rPr>
        <w:t xml:space="preserve"> </w:t>
      </w:r>
      <w:r w:rsidRPr="00ED2F48">
        <w:rPr>
          <w:rFonts w:hint="eastAsia"/>
          <w:color w:val="2E74B5" w:themeColor="accent1" w:themeShade="BF"/>
          <w:sz w:val="22"/>
        </w:rPr>
        <w:t>新建一个指向缓冲数组的引用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D2F48">
        <w:rPr>
          <w:sz w:val="22"/>
        </w:rPr>
        <w:t xml:space="preserve">    if (markpos &lt; 0)</w:t>
      </w:r>
      <w:r>
        <w:rPr>
          <w:rFonts w:hint="eastAsia"/>
          <w:sz w:val="22"/>
        </w:rPr>
        <w:t xml:space="preserve">   </w:t>
      </w:r>
      <w:r w:rsidRPr="00ED2F48">
        <w:rPr>
          <w:rFonts w:hint="eastAsia"/>
          <w:color w:val="2E74B5" w:themeColor="accent1" w:themeShade="BF"/>
        </w:rPr>
        <w:t>没有标记</w:t>
      </w:r>
      <w:r>
        <w:rPr>
          <w:rFonts w:hint="eastAsia"/>
          <w:color w:val="2E74B5" w:themeColor="accent1" w:themeShade="BF"/>
        </w:rPr>
        <w:t>(</w:t>
      </w:r>
      <w:r w:rsidRPr="00ED2F48">
        <w:rPr>
          <w:rFonts w:hint="eastAsia"/>
          <w:color w:val="2E74B5" w:themeColor="accent1" w:themeShade="BF"/>
        </w:rPr>
        <w:t>用这个做条件是因为如果有标记就需要保留部分数据</w:t>
      </w:r>
      <w:r>
        <w:rPr>
          <w:rFonts w:hint="eastAsia"/>
          <w:color w:val="2E74B5" w:themeColor="accent1" w:themeShade="BF"/>
        </w:rPr>
        <w:t>)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pos = 0;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else if (pos &gt;= buffer.length) {</w:t>
      </w:r>
      <w:r>
        <w:rPr>
          <w:rFonts w:hint="eastAsia"/>
          <w:sz w:val="22"/>
        </w:rPr>
        <w:t xml:space="preserve">         </w:t>
      </w:r>
      <w:r w:rsidRPr="00ED2F48">
        <w:rPr>
          <w:rFonts w:hint="eastAsia"/>
          <w:color w:val="2E74B5" w:themeColor="accent1" w:themeShade="BF"/>
          <w:sz w:val="22"/>
        </w:rPr>
        <w:t>是否读完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E74B5" w:themeColor="accent1" w:themeShade="BF"/>
          <w:sz w:val="22"/>
        </w:rPr>
      </w:pPr>
      <w:r w:rsidRPr="00ED2F48">
        <w:rPr>
          <w:sz w:val="22"/>
        </w:rPr>
        <w:t xml:space="preserve">        if (markpos &gt; 0) {  </w:t>
      </w:r>
      <w:r>
        <w:rPr>
          <w:rFonts w:hint="eastAsia"/>
          <w:sz w:val="22"/>
        </w:rPr>
        <w:t xml:space="preserve">    </w:t>
      </w:r>
      <w:r w:rsidRPr="00ED2F48">
        <w:rPr>
          <w:rFonts w:hint="eastAsia"/>
          <w:color w:val="2E74B5" w:themeColor="accent1" w:themeShade="BF"/>
          <w:sz w:val="22"/>
        </w:rPr>
        <w:t>需要保留</w:t>
      </w:r>
      <w:r w:rsidRPr="00ED2F48">
        <w:rPr>
          <w:color w:val="2E74B5" w:themeColor="accent1" w:themeShade="BF"/>
          <w:sz w:val="22"/>
        </w:rPr>
        <w:t>markpos</w:t>
      </w:r>
      <w:r w:rsidRPr="00ED2F48">
        <w:rPr>
          <w:rFonts w:hint="eastAsia"/>
          <w:color w:val="2E74B5" w:themeColor="accent1" w:themeShade="BF"/>
          <w:sz w:val="22"/>
        </w:rPr>
        <w:t>到当前位置的数据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E74B5" w:themeColor="accent1" w:themeShade="BF"/>
          <w:sz w:val="22"/>
        </w:rPr>
      </w:pPr>
      <w:r w:rsidRPr="00ED2F48">
        <w:rPr>
          <w:sz w:val="22"/>
        </w:rPr>
        <w:t xml:space="preserve">            int sz = pos - markpos;</w:t>
      </w:r>
      <w:r>
        <w:rPr>
          <w:rFonts w:hint="eastAsia"/>
          <w:sz w:val="22"/>
        </w:rPr>
        <w:t xml:space="preserve">  </w:t>
      </w:r>
      <w:r w:rsidRPr="00ED2F48">
        <w:rPr>
          <w:rFonts w:hint="eastAsia"/>
          <w:color w:val="2E74B5" w:themeColor="accent1" w:themeShade="BF"/>
          <w:sz w:val="22"/>
        </w:rPr>
        <w:t xml:space="preserve"> 计算需要保存的长度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System.arraycopy(buffer, markpos, buffer, 0, sz);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pos = sz;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markpos = 0;</w:t>
      </w:r>
      <w:r>
        <w:rPr>
          <w:rFonts w:hint="eastAsia"/>
          <w:sz w:val="22"/>
        </w:rPr>
        <w:t xml:space="preserve">    </w:t>
      </w:r>
      <w:r w:rsidRPr="00ED2F48">
        <w:rPr>
          <w:rFonts w:hint="eastAsia"/>
          <w:color w:val="2E74B5" w:themeColor="accent1" w:themeShade="BF"/>
          <w:sz w:val="22"/>
        </w:rPr>
        <w:t>置零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} else if (buffer.length &gt;= marklimit) {</w:t>
      </w:r>
      <w:r>
        <w:rPr>
          <w:rFonts w:hint="eastAsia"/>
          <w:sz w:val="22"/>
        </w:rPr>
        <w:t xml:space="preserve">     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markpos = -1;   /* buffer got too big, invalidate mark */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pos = 0;        /* drop buffer contents */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} else {            /* grow buffer */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lastRenderedPageBreak/>
        <w:t xml:space="preserve">            int nsz = pos * 2;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if (nsz &gt; marklimit)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    nsz = marklimit;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byte nbuf[] = new byte[nsz];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System.arraycopy(buffer, 0, nbuf, 0, pos);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if (!bufUpdater.compareAndSet(this, buffer, nbuf)) {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    // Can't replace buf if there was an async close.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    // Note: This would need to be changed if fill()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    // is ever made accessible to multiple threads.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    // But for now, the only way CAS can fail is via close.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    // assert buf == null;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    throw new IOException("Stream closed");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}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    buffer = nbuf;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}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sz w:val="22"/>
        </w:rPr>
        <w:t xml:space="preserve">    }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count = pos;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int n = getInIfOpen().read(buffer, pos, buffer.length - pos);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if (n &gt; 0)</w:t>
      </w:r>
    </w:p>
    <w:p w:rsid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ED2F48">
        <w:rPr>
          <w:sz w:val="22"/>
        </w:rPr>
        <w:t xml:space="preserve">        count = n + pos;</w:t>
      </w:r>
    </w:p>
    <w:p w:rsidR="00ED2F48" w:rsidRPr="00ED2F48" w:rsidRDefault="00ED2F48" w:rsidP="00E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rFonts w:hint="eastAsia"/>
          <w:sz w:val="22"/>
        </w:rPr>
        <w:t>}</w:t>
      </w:r>
    </w:p>
    <w:p w:rsidR="00ED2F48" w:rsidRPr="00ED2F48" w:rsidRDefault="00ED2F48" w:rsidP="00ED2F48">
      <w:pPr>
        <w:rPr>
          <w:sz w:val="22"/>
        </w:rPr>
      </w:pPr>
    </w:p>
    <w:sectPr w:rsidR="00ED2F48" w:rsidRPr="00ED2F48" w:rsidSect="0047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615" w:rsidRDefault="00850615" w:rsidP="00850615">
      <w:r>
        <w:separator/>
      </w:r>
    </w:p>
  </w:endnote>
  <w:endnote w:type="continuationSeparator" w:id="0">
    <w:p w:rsidR="00850615" w:rsidRDefault="00850615" w:rsidP="00850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615" w:rsidRDefault="00850615" w:rsidP="00850615">
      <w:r>
        <w:separator/>
      </w:r>
    </w:p>
  </w:footnote>
  <w:footnote w:type="continuationSeparator" w:id="0">
    <w:p w:rsidR="00850615" w:rsidRDefault="00850615" w:rsidP="008506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A6D"/>
    <w:rsid w:val="00056A6D"/>
    <w:rsid w:val="00065E92"/>
    <w:rsid w:val="000748BF"/>
    <w:rsid w:val="000A0D32"/>
    <w:rsid w:val="000B016D"/>
    <w:rsid w:val="00150B51"/>
    <w:rsid w:val="00161A2D"/>
    <w:rsid w:val="002B00EA"/>
    <w:rsid w:val="003222C5"/>
    <w:rsid w:val="003873FD"/>
    <w:rsid w:val="003B6396"/>
    <w:rsid w:val="0044457B"/>
    <w:rsid w:val="0047298B"/>
    <w:rsid w:val="004D01E4"/>
    <w:rsid w:val="00502632"/>
    <w:rsid w:val="005A1B68"/>
    <w:rsid w:val="005B4620"/>
    <w:rsid w:val="005C3A5C"/>
    <w:rsid w:val="005F79FC"/>
    <w:rsid w:val="0060016C"/>
    <w:rsid w:val="006237DC"/>
    <w:rsid w:val="006B3326"/>
    <w:rsid w:val="006C59DD"/>
    <w:rsid w:val="006D6F45"/>
    <w:rsid w:val="0070431D"/>
    <w:rsid w:val="0074700E"/>
    <w:rsid w:val="00791455"/>
    <w:rsid w:val="00850615"/>
    <w:rsid w:val="008609DA"/>
    <w:rsid w:val="008B3D5E"/>
    <w:rsid w:val="009D53B2"/>
    <w:rsid w:val="00A35252"/>
    <w:rsid w:val="00AF1785"/>
    <w:rsid w:val="00AF44A1"/>
    <w:rsid w:val="00DD5EA3"/>
    <w:rsid w:val="00DF0BBD"/>
    <w:rsid w:val="00E24482"/>
    <w:rsid w:val="00E56B97"/>
    <w:rsid w:val="00EC03B7"/>
    <w:rsid w:val="00ED2F48"/>
    <w:rsid w:val="00EF40B9"/>
    <w:rsid w:val="00F1572C"/>
    <w:rsid w:val="00F473AA"/>
    <w:rsid w:val="00F8269C"/>
    <w:rsid w:val="00F8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9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0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0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3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B0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00EA"/>
    <w:rPr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8506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50615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50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6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615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F44A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F4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6</Pages>
  <Words>559</Words>
  <Characters>3192</Characters>
  <Application>Microsoft Office Word</Application>
  <DocSecurity>0</DocSecurity>
  <Lines>26</Lines>
  <Paragraphs>7</Paragraphs>
  <ScaleCrop>false</ScaleCrop>
  <Company>China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32</cp:revision>
  <dcterms:created xsi:type="dcterms:W3CDTF">2019-06-17T14:46:00Z</dcterms:created>
  <dcterms:modified xsi:type="dcterms:W3CDTF">2019-06-26T09:37:00Z</dcterms:modified>
</cp:coreProperties>
</file>