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Y  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provê informações sobre técnicas de visualização, obtenção, 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State-of-Art sendo uso de filtro trilateral para alisamento(remoção de ruídos) dos cantos das imagens. O Filtro trilateral é a junção de um terceiro filtro à um ja existente filtro bilateral. São utilizados algoritmos/ferramentas matemáticos para lidar com as informações imprecizas (RST, REM &amp; RCL).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(Artigo é voltado para processamento de imagens, útil para especialização ou interessados em criação de software para o mesmo; não será de grande útilidade para nosso estudo).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Sathiyamurthy, K.; Geetha, T. V. &amp; Senthilvelan,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An Approach Towards Dynamic Assembling of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O artigo descreve e tenta fazer a união de Objetos de Aprendizado, diminuir a “fragmentação” e repetição dos mesmos. Fazendo uso de LOR's (repositórios onde pode-se encontrar diversos Objetos de Aprendizado) e LOM (Metadata dos Objetos de Aprendizado, contendo suas informações) seguindo o padrão da IEEE.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Estudo preza pela qualidade do Objeto à ser montado, referindo-se como “granularidade” e também leva em consideração diversas ontologias relacionadas ao desenvolvimento de Objetos de Aprendizado, cita-se “domínio, pedagogía e ontología estruturada”. Dentre os repositórios citados estão: ARIADNE, MERLOT, CAREO, SMETE.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Teemu Sirkiä; Juha Sorva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Exploring Programming Misconceptions: An Analysis of Student Mistakes in Visual Program Simulation Exercises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O artigo trata o estudo de estudantes, entendimento e exploração de seus erros através da ferramenta “UUhistle” voltada para programação, as técnicas e informações retratadas no estudo podem ser reutilizadas em outros contextos.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Através dos logs da aplicação, pode-se estudar os diferentes tipos de erros cometidos pelos estudantes e classificá-los (conceitual, relação com a ferramenta e erros comuns) e com os resultados obtidos, são formuladas questões para melhoria do conhecimento e ensino de tais equívocos presentes.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Animação de Programa é uma forma de visualização da execução dos passos do programa, que é agradável ao usuário de um sistema educacional.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 σ , André Brechmann θ , Sven Apel π , Christian Kästner ω , Jörg Liebig π , Thomas Leich δ , and Gunter Saake σ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Toward Measuring Program Comprehension with</w:t>
            </w:r>
          </w:p>
          <w:p>
            <w:pPr>
              <w:pStyle w:val="Normal"/>
              <w:rPr/>
            </w:pPr>
            <w:r>
              <w:rPr/>
              <w:t>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Basicamente um pre-work do siegmund2014, </w:t>
            </w:r>
            <w:r>
              <w:rPr>
                <w:lang w:val="en-US"/>
              </w:rPr>
              <w:t xml:space="preserve">mudança apenas nos métodos e estratégias usadas, experimentos e estudos piloto, sabendo que no artigo de siegmund2014 eles ja tinham conhecimento do que é tratado neste artigo.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Ritzhaupt, A. D.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2010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Learning object systems and strategy: a description and discussion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Fleissner, S. &amp; Baniassad, E.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  <w:r>
              <w:rPr/>
              <w:t>9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Harmony-oriented Programming and Software Evolution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Yahya, Y. &amp; Yusoff,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  <w:r>
              <w:rPr/>
              <w:t>8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Towards a comprehensive learning object metadata: incorporation of context to stipulate meaningful learning and enhance learning object reusability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Cohen, E. B. &amp; Nycz,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  <w:r>
              <w:rPr/>
              <w:t>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Learning objects and e-learning: an informing science perspective</w:t>
            </w:r>
            <w:r>
              <w:rPr/>
              <w:t xml:space="preserve"> 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 Learning Object Sucess story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Narrativa dos passos seguidos durante a construção e aplicação de um LO dentro de um curso, O artigo apresenta as diversas alternativas de decisões que poderiam ser aplicadas e o que teve de ser levado em consideração: perspectiva dos alunos, mudanças em seu aprendizado, aceitação e concordância do LO e feedback, dentre outros. Também é discutido a forma dos Objetos de Aprendizado, cursos inteiros feitos em LO ou integraação em cursos ja existentes.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Nash, S. S.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Learning objects, learning object repositories, and learning theory: preliminary best practices for online courses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Vinha,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Reusable Learning Objects: Theory to Practice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Petrova, V. &amp; Todorova, M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 Model for Describing and Structuring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Baker, J.; Botts, N. &amp; Owen, K.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Faculty technology training: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Baruque, L. B. &amp; Melo, R. N.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Learning theory and instructional design using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Paschal, C. B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The need for effective biomedical imaging education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3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van der Heyden, J. E.; Carpendale, M. S. T.; Inkpen, K. &amp; Atkins, M. S.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1998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Visual Presentation of Magnetic Resonance Images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0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Authorname">
    <w:name w:val="authorname"/>
    <w:basedOn w:val="DefaultParagraphFont"/>
    <w:qFormat/>
    <w:rPr/>
  </w:style>
  <w:style w:type="character" w:styleId="Usronly">
    <w:name w:val="u-sronly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Authorsinfo">
    <w:name w:val="authors-info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>
    <w:name w:val="Corpo"/>
    <w:qFormat/>
    <w:pPr>
      <w:widowControl/>
      <w:overflowPunct w:val="tru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>
    <w:name w:val="Estilo de Tabela 2"/>
    <w:qFormat/>
    <w:pPr>
      <w:widowControl/>
      <w:overflowPunct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Application>LibreOffice/5.0.6.2$Linux_X86_64 LibreOffice_project/00$Build-2</Application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2017-08-03T15:24:33Z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