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7D" w:rsidRPr="003E2408" w:rsidRDefault="00F27852" w:rsidP="001D7C7D">
      <w:pPr>
        <w:pStyle w:val="Header"/>
        <w:tabs>
          <w:tab w:val="clear" w:pos="4320"/>
          <w:tab w:val="clear" w:pos="8640"/>
        </w:tabs>
        <w:jc w:val="center"/>
        <w:rPr>
          <w:rFonts w:ascii="Arial" w:hAnsi="Arial" w:cs="Arial"/>
          <w:b/>
          <w:bCs/>
          <w:sz w:val="28"/>
          <w:szCs w:val="28"/>
        </w:rPr>
      </w:pPr>
      <w:r>
        <w:rPr>
          <w:rFonts w:ascii="Arial" w:hAnsi="Arial" w:cs="Arial"/>
          <w:b/>
          <w:bCs/>
          <w:sz w:val="28"/>
          <w:szCs w:val="28"/>
        </w:rPr>
        <w:t>CONCEPT NOTE</w:t>
      </w:r>
    </w:p>
    <w:p w:rsidR="007A0E85" w:rsidRPr="003E2408" w:rsidRDefault="007A0E85" w:rsidP="001D7C7D">
      <w:pPr>
        <w:pStyle w:val="Header"/>
        <w:tabs>
          <w:tab w:val="clear" w:pos="4320"/>
          <w:tab w:val="clear" w:pos="8640"/>
        </w:tabs>
        <w:jc w:val="center"/>
        <w:rPr>
          <w:rFonts w:ascii="Arial" w:hAnsi="Arial" w:cs="Arial"/>
          <w:b/>
          <w:bCs/>
          <w:sz w:val="28"/>
          <w:szCs w:val="28"/>
        </w:rPr>
      </w:pPr>
    </w:p>
    <w:p w:rsidR="00880950" w:rsidRPr="00F27852" w:rsidRDefault="00F27852" w:rsidP="001D7C7D">
      <w:pPr>
        <w:pStyle w:val="Header"/>
        <w:tabs>
          <w:tab w:val="clear" w:pos="4320"/>
          <w:tab w:val="clear" w:pos="8640"/>
        </w:tabs>
        <w:jc w:val="center"/>
        <w:rPr>
          <w:rFonts w:ascii="Arial" w:hAnsi="Arial" w:cs="Arial"/>
          <w:bCs/>
          <w:sz w:val="28"/>
          <w:szCs w:val="28"/>
        </w:rPr>
      </w:pPr>
      <w:r w:rsidRPr="00F27852">
        <w:rPr>
          <w:rFonts w:ascii="Arial" w:hAnsi="Arial" w:cs="Arial"/>
          <w:bCs/>
          <w:sz w:val="28"/>
          <w:szCs w:val="28"/>
        </w:rPr>
        <w:t>INTEGRATED TRADE FACILITATION PERFORMANCE MONITORING</w:t>
      </w:r>
      <w:r w:rsidR="00E95E41" w:rsidRPr="00F27852">
        <w:rPr>
          <w:rFonts w:ascii="Arial" w:hAnsi="Arial" w:cs="Arial"/>
          <w:bCs/>
          <w:sz w:val="28"/>
          <w:szCs w:val="28"/>
        </w:rPr>
        <w:t xml:space="preserve"> </w:t>
      </w:r>
      <w:r w:rsidR="00880950" w:rsidRPr="00F27852">
        <w:rPr>
          <w:rFonts w:ascii="Arial" w:hAnsi="Arial" w:cs="Arial"/>
          <w:bCs/>
          <w:sz w:val="28"/>
          <w:szCs w:val="28"/>
        </w:rPr>
        <w:t>(</w:t>
      </w:r>
      <w:r w:rsidR="00981E25" w:rsidRPr="00F27852">
        <w:rPr>
          <w:rFonts w:ascii="Arial" w:hAnsi="Arial" w:cs="Arial"/>
          <w:bCs/>
          <w:sz w:val="28"/>
          <w:szCs w:val="28"/>
        </w:rPr>
        <w:t>ITF</w:t>
      </w:r>
      <w:r>
        <w:rPr>
          <w:rFonts w:ascii="Arial" w:hAnsi="Arial" w:cs="Arial"/>
          <w:bCs/>
          <w:sz w:val="28"/>
          <w:szCs w:val="28"/>
        </w:rPr>
        <w:t>P</w:t>
      </w:r>
      <w:r w:rsidR="00981E25" w:rsidRPr="00F27852">
        <w:rPr>
          <w:rFonts w:ascii="Arial" w:hAnsi="Arial" w:cs="Arial"/>
          <w:bCs/>
          <w:sz w:val="28"/>
          <w:szCs w:val="28"/>
        </w:rPr>
        <w:t>M</w:t>
      </w:r>
      <w:r w:rsidR="00880950" w:rsidRPr="00F27852">
        <w:rPr>
          <w:rFonts w:ascii="Arial" w:hAnsi="Arial" w:cs="Arial"/>
          <w:bCs/>
          <w:sz w:val="28"/>
          <w:szCs w:val="28"/>
        </w:rPr>
        <w:t>)</w:t>
      </w:r>
    </w:p>
    <w:p w:rsidR="001D7C7D" w:rsidRPr="003E2408" w:rsidRDefault="001D7C7D" w:rsidP="001D7C7D">
      <w:pPr>
        <w:pBdr>
          <w:bottom w:val="thickThinSmallGap" w:sz="12" w:space="1" w:color="auto"/>
        </w:pBdr>
        <w:ind w:right="-17"/>
        <w:jc w:val="both"/>
        <w:rPr>
          <w:rFonts w:ascii="Arial" w:hAnsi="Arial" w:cs="Arial"/>
          <w:sz w:val="22"/>
          <w:szCs w:val="22"/>
        </w:rPr>
      </w:pPr>
    </w:p>
    <w:p w:rsidR="001D7C7D" w:rsidRPr="003E2408" w:rsidRDefault="001D7C7D" w:rsidP="001D7C7D">
      <w:pPr>
        <w:jc w:val="both"/>
        <w:rPr>
          <w:rFonts w:ascii="Arial" w:hAnsi="Arial" w:cs="Arial"/>
          <w:sz w:val="22"/>
          <w:szCs w:val="22"/>
        </w:rPr>
      </w:pPr>
    </w:p>
    <w:tbl>
      <w:tblPr>
        <w:tblW w:w="9000" w:type="dxa"/>
        <w:tblInd w:w="108" w:type="dxa"/>
        <w:shd w:val="clear" w:color="auto" w:fill="F3F3F3"/>
        <w:tblLook w:val="01E0"/>
      </w:tblPr>
      <w:tblGrid>
        <w:gridCol w:w="2472"/>
        <w:gridCol w:w="240"/>
        <w:gridCol w:w="6288"/>
      </w:tblGrid>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val="510"/>
        </w:trPr>
        <w:tc>
          <w:tcPr>
            <w:tcW w:w="2472" w:type="dxa"/>
            <w:shd w:val="clear" w:color="auto" w:fill="E6E6E6"/>
          </w:tcPr>
          <w:p w:rsidR="001D7C7D" w:rsidRPr="003E2408" w:rsidRDefault="001D7C7D" w:rsidP="001D7C7D">
            <w:pPr>
              <w:spacing w:before="120"/>
              <w:jc w:val="both"/>
              <w:rPr>
                <w:rFonts w:ascii="Arial" w:hAnsi="Arial" w:cs="Arial"/>
                <w:b/>
                <w:sz w:val="22"/>
                <w:szCs w:val="22"/>
              </w:rPr>
            </w:pPr>
            <w:r w:rsidRPr="003E2408">
              <w:rPr>
                <w:rFonts w:ascii="Arial" w:hAnsi="Arial" w:cs="Arial"/>
                <w:b/>
                <w:sz w:val="22"/>
                <w:szCs w:val="22"/>
              </w:rPr>
              <w:t>Implementing</w:t>
            </w:r>
          </w:p>
          <w:p w:rsidR="001D7C7D" w:rsidRPr="003E2408" w:rsidRDefault="001D7C7D" w:rsidP="001D7C7D">
            <w:pPr>
              <w:spacing w:after="120"/>
              <w:jc w:val="both"/>
              <w:rPr>
                <w:rFonts w:ascii="Arial" w:hAnsi="Arial" w:cs="Arial"/>
                <w:b/>
                <w:sz w:val="22"/>
                <w:szCs w:val="22"/>
                <w:lang w:eastAsia="en-US"/>
              </w:rPr>
            </w:pPr>
            <w:r w:rsidRPr="003E2408">
              <w:rPr>
                <w:rFonts w:ascii="Arial" w:hAnsi="Arial" w:cs="Arial"/>
                <w:b/>
                <w:sz w:val="22"/>
                <w:szCs w:val="22"/>
              </w:rPr>
              <w:t xml:space="preserve">Organizations </w:t>
            </w: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tcBorders>
              <w:left w:val="nil"/>
            </w:tcBorders>
            <w:shd w:val="clear" w:color="auto" w:fill="auto"/>
          </w:tcPr>
          <w:p w:rsidR="001D7C7D" w:rsidRPr="003E2408" w:rsidRDefault="001D7C7D" w:rsidP="001D7C7D">
            <w:pPr>
              <w:spacing w:before="120" w:after="120"/>
              <w:rPr>
                <w:rFonts w:ascii="Arial" w:hAnsi="Arial" w:cs="Arial"/>
                <w:sz w:val="22"/>
                <w:szCs w:val="22"/>
              </w:rPr>
            </w:pPr>
            <w:r w:rsidRPr="003E2408">
              <w:rPr>
                <w:rFonts w:ascii="Arial" w:hAnsi="Arial" w:cs="Arial"/>
                <w:sz w:val="22"/>
                <w:szCs w:val="22"/>
              </w:rPr>
              <w:t>Asian Development Bank (ADB) and United Nations Economic and Social Commission for Asia and the Pacific (ESCAP)</w:t>
            </w:r>
          </w:p>
        </w:tc>
      </w:tr>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hRule="exact" w:val="685"/>
        </w:trPr>
        <w:tc>
          <w:tcPr>
            <w:tcW w:w="2472" w:type="dxa"/>
            <w:shd w:val="clear" w:color="auto" w:fill="E6E6E6"/>
          </w:tcPr>
          <w:p w:rsidR="001D7C7D" w:rsidRPr="003E2408" w:rsidRDefault="001D7C7D" w:rsidP="001D7C7D">
            <w:pPr>
              <w:spacing w:before="120" w:after="120"/>
              <w:jc w:val="both"/>
              <w:rPr>
                <w:rFonts w:ascii="Arial" w:hAnsi="Arial" w:cs="Arial"/>
                <w:b/>
                <w:sz w:val="22"/>
                <w:szCs w:val="22"/>
                <w:lang w:eastAsia="en-US"/>
              </w:rPr>
            </w:pPr>
            <w:r w:rsidRPr="003E2408">
              <w:rPr>
                <w:rFonts w:ascii="Arial" w:hAnsi="Arial" w:cs="Arial"/>
                <w:b/>
                <w:sz w:val="22"/>
                <w:szCs w:val="22"/>
                <w:lang w:eastAsia="en-US"/>
              </w:rPr>
              <w:t>Participating Government(s)</w:t>
            </w:r>
          </w:p>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tcBorders>
              <w:left w:val="nil"/>
            </w:tcBorders>
            <w:shd w:val="clear" w:color="auto" w:fill="auto"/>
          </w:tcPr>
          <w:p w:rsidR="001D7C7D" w:rsidRPr="003E2408" w:rsidRDefault="00F27852" w:rsidP="00F27852">
            <w:pPr>
              <w:spacing w:before="120" w:after="120"/>
              <w:rPr>
                <w:rFonts w:ascii="Arial" w:hAnsi="Arial" w:cs="Arial"/>
                <w:sz w:val="22"/>
                <w:szCs w:val="22"/>
              </w:rPr>
            </w:pPr>
            <w:r>
              <w:rPr>
                <w:rFonts w:ascii="Arial" w:hAnsi="Arial" w:cs="Arial"/>
                <w:sz w:val="22"/>
                <w:szCs w:val="22"/>
              </w:rPr>
              <w:t>SASEC (</w:t>
            </w:r>
            <w:r w:rsidR="001D7C7D" w:rsidRPr="003E2408">
              <w:rPr>
                <w:rFonts w:ascii="Arial" w:hAnsi="Arial" w:cs="Arial"/>
                <w:sz w:val="22"/>
                <w:szCs w:val="22"/>
              </w:rPr>
              <w:t>Bangladesh, Bhutan, India and Nepal</w:t>
            </w:r>
            <w:r>
              <w:rPr>
                <w:rFonts w:ascii="Arial" w:hAnsi="Arial" w:cs="Arial"/>
                <w:sz w:val="22"/>
                <w:szCs w:val="22"/>
              </w:rPr>
              <w:t>)</w:t>
            </w:r>
          </w:p>
        </w:tc>
      </w:tr>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val="510"/>
        </w:trPr>
        <w:tc>
          <w:tcPr>
            <w:tcW w:w="2472" w:type="dxa"/>
            <w:shd w:val="clear" w:color="auto" w:fill="E6E6E6"/>
          </w:tcPr>
          <w:p w:rsidR="001D7C7D" w:rsidRPr="003E2408" w:rsidRDefault="001D7C7D" w:rsidP="001D7C7D">
            <w:pPr>
              <w:spacing w:before="120" w:after="120"/>
              <w:rPr>
                <w:rFonts w:ascii="Arial" w:hAnsi="Arial" w:cs="Arial"/>
                <w:b/>
                <w:sz w:val="22"/>
                <w:szCs w:val="22"/>
                <w:lang w:eastAsia="en-US"/>
              </w:rPr>
            </w:pPr>
            <w:r w:rsidRPr="003E2408">
              <w:rPr>
                <w:rFonts w:ascii="Arial" w:hAnsi="Arial" w:cs="Arial"/>
                <w:b/>
                <w:sz w:val="22"/>
                <w:szCs w:val="22"/>
                <w:lang w:eastAsia="en-US"/>
              </w:rPr>
              <w:t>Partner(s)</w:t>
            </w: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tcBorders>
              <w:left w:val="nil"/>
            </w:tcBorders>
            <w:shd w:val="clear" w:color="auto" w:fill="auto"/>
          </w:tcPr>
          <w:p w:rsidR="001D7C7D" w:rsidRPr="003E2408" w:rsidRDefault="001D7C7D" w:rsidP="00FA0486">
            <w:pPr>
              <w:spacing w:before="120" w:after="120"/>
              <w:rPr>
                <w:rFonts w:ascii="Arial" w:hAnsi="Arial" w:cs="Arial"/>
                <w:sz w:val="22"/>
                <w:szCs w:val="22"/>
              </w:rPr>
            </w:pPr>
            <w:r w:rsidRPr="003E2408">
              <w:rPr>
                <w:rFonts w:ascii="Arial" w:hAnsi="Arial" w:cs="Arial"/>
                <w:sz w:val="22"/>
                <w:szCs w:val="22"/>
              </w:rPr>
              <w:t>United Nations Network of Experts for Paperless Trade i</w:t>
            </w:r>
            <w:r w:rsidR="00185B21" w:rsidRPr="003E2408">
              <w:rPr>
                <w:rFonts w:ascii="Arial" w:hAnsi="Arial" w:cs="Arial"/>
                <w:sz w:val="22"/>
                <w:szCs w:val="22"/>
              </w:rPr>
              <w:t>n Asia and the Pacific (</w:t>
            </w:r>
            <w:proofErr w:type="spellStart"/>
            <w:r w:rsidR="00185B21" w:rsidRPr="003E2408">
              <w:rPr>
                <w:rFonts w:ascii="Arial" w:hAnsi="Arial" w:cs="Arial"/>
                <w:sz w:val="22"/>
                <w:szCs w:val="22"/>
              </w:rPr>
              <w:t>UNNExT</w:t>
            </w:r>
            <w:proofErr w:type="spellEnd"/>
            <w:r w:rsidR="00185B21" w:rsidRPr="003E2408">
              <w:rPr>
                <w:rFonts w:ascii="Arial" w:hAnsi="Arial" w:cs="Arial"/>
                <w:sz w:val="22"/>
                <w:szCs w:val="22"/>
              </w:rPr>
              <w:t>)</w:t>
            </w:r>
            <w:r w:rsidR="00FA0486">
              <w:rPr>
                <w:rFonts w:ascii="Arial" w:hAnsi="Arial" w:cs="Arial"/>
                <w:sz w:val="22"/>
                <w:szCs w:val="22"/>
              </w:rPr>
              <w:t xml:space="preserve">, and national and regional research institutions of SASEC </w:t>
            </w:r>
          </w:p>
        </w:tc>
      </w:tr>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val="534"/>
        </w:trPr>
        <w:tc>
          <w:tcPr>
            <w:tcW w:w="2472" w:type="dxa"/>
            <w:shd w:val="clear" w:color="auto" w:fill="E6E6E6"/>
          </w:tcPr>
          <w:p w:rsidR="001D7C7D" w:rsidRPr="003E2408" w:rsidRDefault="001D7C7D" w:rsidP="001D7C7D">
            <w:pPr>
              <w:spacing w:before="120" w:after="120"/>
              <w:rPr>
                <w:rFonts w:ascii="Arial" w:hAnsi="Arial" w:cs="Arial"/>
                <w:b/>
                <w:sz w:val="22"/>
                <w:szCs w:val="22"/>
                <w:lang w:eastAsia="en-US"/>
              </w:rPr>
            </w:pPr>
            <w:r w:rsidRPr="003E2408">
              <w:rPr>
                <w:rFonts w:ascii="Arial" w:hAnsi="Arial" w:cs="Arial"/>
                <w:b/>
                <w:sz w:val="22"/>
                <w:szCs w:val="22"/>
              </w:rPr>
              <w:t>Timeframe</w:t>
            </w: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tcBorders>
              <w:left w:val="nil"/>
            </w:tcBorders>
            <w:shd w:val="clear" w:color="auto" w:fill="auto"/>
          </w:tcPr>
          <w:p w:rsidR="001D7C7D" w:rsidRPr="003E2408" w:rsidRDefault="003163C5" w:rsidP="003163C5">
            <w:pPr>
              <w:spacing w:before="120" w:after="120"/>
              <w:rPr>
                <w:rFonts w:ascii="Arial" w:hAnsi="Arial" w:cs="Arial"/>
                <w:sz w:val="22"/>
                <w:szCs w:val="22"/>
              </w:rPr>
            </w:pPr>
            <w:r w:rsidRPr="003E2408">
              <w:rPr>
                <w:rFonts w:ascii="Arial" w:hAnsi="Arial" w:cs="Arial"/>
                <w:sz w:val="22"/>
                <w:szCs w:val="22"/>
              </w:rPr>
              <w:t>September</w:t>
            </w:r>
            <w:r w:rsidRPr="003E2408">
              <w:rPr>
                <w:rFonts w:ascii="Arial" w:hAnsi="Arial" w:cs="Arial"/>
                <w:sz w:val="22"/>
                <w:szCs w:val="22"/>
              </w:rPr>
              <w:t xml:space="preserve"> </w:t>
            </w:r>
            <w:r w:rsidR="001D7C7D" w:rsidRPr="003E2408">
              <w:rPr>
                <w:rFonts w:ascii="Arial" w:hAnsi="Arial" w:cs="Arial"/>
                <w:sz w:val="22"/>
                <w:szCs w:val="22"/>
              </w:rPr>
              <w:t xml:space="preserve">2013 – </w:t>
            </w:r>
            <w:r w:rsidRPr="003E2408">
              <w:rPr>
                <w:rFonts w:ascii="Arial" w:hAnsi="Arial" w:cs="Arial"/>
                <w:sz w:val="22"/>
                <w:szCs w:val="22"/>
              </w:rPr>
              <w:t>October</w:t>
            </w:r>
            <w:r w:rsidRPr="003E2408">
              <w:rPr>
                <w:rFonts w:ascii="Arial" w:hAnsi="Arial" w:cs="Arial"/>
                <w:sz w:val="22"/>
                <w:szCs w:val="22"/>
              </w:rPr>
              <w:t xml:space="preserve"> </w:t>
            </w:r>
            <w:r w:rsidR="001D7C7D" w:rsidRPr="003E2408">
              <w:rPr>
                <w:rFonts w:ascii="Arial" w:hAnsi="Arial" w:cs="Arial"/>
                <w:sz w:val="22"/>
                <w:szCs w:val="22"/>
              </w:rPr>
              <w:t>2014</w:t>
            </w:r>
          </w:p>
        </w:tc>
      </w:tr>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hRule="exact" w:val="57"/>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r w:rsidR="001D7C7D" w:rsidRPr="003E2408">
        <w:trPr>
          <w:trHeight w:hRule="exact" w:val="90"/>
        </w:trPr>
        <w:tc>
          <w:tcPr>
            <w:tcW w:w="2472" w:type="dxa"/>
            <w:shd w:val="clear" w:color="auto" w:fill="auto"/>
          </w:tcPr>
          <w:p w:rsidR="001D7C7D" w:rsidRPr="003E2408" w:rsidRDefault="001D7C7D" w:rsidP="001D7C7D">
            <w:pPr>
              <w:spacing w:before="120" w:after="120"/>
              <w:jc w:val="both"/>
              <w:rPr>
                <w:rFonts w:ascii="Arial" w:hAnsi="Arial" w:cs="Arial"/>
                <w:b/>
                <w:sz w:val="22"/>
                <w:szCs w:val="22"/>
                <w:lang w:eastAsia="en-US"/>
              </w:rPr>
            </w:pPr>
          </w:p>
        </w:tc>
        <w:tc>
          <w:tcPr>
            <w:tcW w:w="240" w:type="dxa"/>
            <w:shd w:val="clear" w:color="auto" w:fill="auto"/>
          </w:tcPr>
          <w:p w:rsidR="001D7C7D" w:rsidRPr="003E2408" w:rsidRDefault="001D7C7D" w:rsidP="001D7C7D">
            <w:pPr>
              <w:spacing w:before="120" w:after="120"/>
              <w:jc w:val="both"/>
              <w:rPr>
                <w:rFonts w:ascii="Arial" w:hAnsi="Arial" w:cs="Arial"/>
                <w:sz w:val="22"/>
                <w:szCs w:val="22"/>
              </w:rPr>
            </w:pPr>
          </w:p>
        </w:tc>
        <w:tc>
          <w:tcPr>
            <w:tcW w:w="6288" w:type="dxa"/>
            <w:shd w:val="clear" w:color="auto" w:fill="auto"/>
          </w:tcPr>
          <w:p w:rsidR="001D7C7D" w:rsidRPr="003E2408" w:rsidRDefault="001D7C7D" w:rsidP="001D7C7D">
            <w:pPr>
              <w:spacing w:before="120" w:after="120"/>
              <w:rPr>
                <w:rFonts w:ascii="Arial" w:hAnsi="Arial" w:cs="Arial"/>
                <w:sz w:val="22"/>
                <w:szCs w:val="22"/>
              </w:rPr>
            </w:pPr>
          </w:p>
        </w:tc>
      </w:tr>
    </w:tbl>
    <w:p w:rsidR="001D7C7D" w:rsidRPr="003E2408" w:rsidRDefault="001D7C7D" w:rsidP="001D7C7D">
      <w:pPr>
        <w:jc w:val="both"/>
        <w:rPr>
          <w:rFonts w:ascii="Arial" w:hAnsi="Arial" w:cs="Arial"/>
          <w:sz w:val="22"/>
          <w:szCs w:val="22"/>
        </w:rPr>
      </w:pPr>
    </w:p>
    <w:p w:rsidR="00EF19B1" w:rsidRPr="003E2408" w:rsidRDefault="003E2408" w:rsidP="003E2408">
      <w:pPr>
        <w:pStyle w:val="Heading1"/>
        <w:numPr>
          <w:ilvl w:val="0"/>
          <w:numId w:val="41"/>
        </w:numPr>
        <w:rPr>
          <w:rFonts w:cs="Arial"/>
          <w:sz w:val="22"/>
          <w:szCs w:val="22"/>
        </w:rPr>
      </w:pPr>
      <w:r w:rsidRPr="003E2408">
        <w:rPr>
          <w:rFonts w:cs="Arial"/>
          <w:sz w:val="22"/>
          <w:szCs w:val="22"/>
        </w:rPr>
        <w:t>BACKGROUND</w:t>
      </w:r>
      <w:r w:rsidR="00EF19B1" w:rsidRPr="003E2408">
        <w:rPr>
          <w:rFonts w:cs="Arial"/>
          <w:sz w:val="22"/>
          <w:szCs w:val="22"/>
        </w:rPr>
        <w:t xml:space="preserve"> </w:t>
      </w:r>
    </w:p>
    <w:p w:rsidR="006637C7" w:rsidRPr="003E2408" w:rsidRDefault="006637C7" w:rsidP="00ED6E7C">
      <w:pPr>
        <w:jc w:val="both"/>
        <w:rPr>
          <w:rFonts w:ascii="Arial" w:hAnsi="Arial" w:cs="Arial"/>
          <w:sz w:val="22"/>
          <w:szCs w:val="22"/>
        </w:rPr>
      </w:pPr>
    </w:p>
    <w:p w:rsidR="006637C7" w:rsidRPr="00EE1DC5" w:rsidRDefault="006637C7" w:rsidP="0048347E">
      <w:pPr>
        <w:pStyle w:val="ListParagraph"/>
        <w:numPr>
          <w:ilvl w:val="0"/>
          <w:numId w:val="44"/>
        </w:numPr>
        <w:spacing w:line="240" w:lineRule="auto"/>
        <w:ind w:left="0" w:firstLine="0"/>
        <w:jc w:val="both"/>
        <w:rPr>
          <w:rFonts w:ascii="Arial" w:hAnsi="Arial" w:cs="Arial"/>
          <w:szCs w:val="22"/>
        </w:rPr>
      </w:pPr>
      <w:r w:rsidRPr="00EE1DC5">
        <w:rPr>
          <w:rFonts w:ascii="Arial" w:hAnsi="Arial" w:cs="Arial"/>
          <w:szCs w:val="22"/>
        </w:rPr>
        <w:t xml:space="preserve">UN/CEFACT designs the Business Process Analysis (BPA) as a tool to profile all steps and procedures along </w:t>
      </w:r>
      <w:r w:rsidR="00DC07E9" w:rsidRPr="00EE1DC5">
        <w:rPr>
          <w:rFonts w:ascii="Arial" w:hAnsi="Arial" w:cs="Arial"/>
          <w:szCs w:val="22"/>
        </w:rPr>
        <w:t xml:space="preserve">a global and/or regional </w:t>
      </w:r>
      <w:r w:rsidRPr="00EE1DC5">
        <w:rPr>
          <w:rFonts w:ascii="Arial" w:hAnsi="Arial" w:cs="Arial"/>
          <w:szCs w:val="22"/>
        </w:rPr>
        <w:t xml:space="preserve">supply chain.  Since its inception, the BPA methodology has been greatly welcome by developing countries as they provide useful tools for the countries to </w:t>
      </w:r>
      <w:r w:rsidR="00DC07E9" w:rsidRPr="00EE1DC5">
        <w:rPr>
          <w:rFonts w:ascii="Arial" w:hAnsi="Arial" w:cs="Arial"/>
          <w:szCs w:val="22"/>
        </w:rPr>
        <w:t xml:space="preserve">analyze all phases of a supply chain.  </w:t>
      </w:r>
    </w:p>
    <w:p w:rsidR="00DC07E9" w:rsidRPr="003E2408" w:rsidRDefault="00DC07E9" w:rsidP="00ED6E7C">
      <w:pPr>
        <w:jc w:val="both"/>
        <w:rPr>
          <w:rFonts w:ascii="Arial" w:hAnsi="Arial" w:cs="Arial"/>
          <w:sz w:val="22"/>
          <w:szCs w:val="22"/>
        </w:rPr>
      </w:pPr>
    </w:p>
    <w:p w:rsidR="00C43BBC" w:rsidRPr="003E2408" w:rsidRDefault="00B21B85"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With support from ESCAP and ADB, the BPA concept and methodology </w:t>
      </w:r>
      <w:r w:rsidR="00C43BBC" w:rsidRPr="003E2408">
        <w:rPr>
          <w:rFonts w:ascii="Arial" w:hAnsi="Arial" w:cs="Arial"/>
          <w:szCs w:val="22"/>
        </w:rPr>
        <w:t>were first</w:t>
      </w:r>
      <w:r w:rsidRPr="003E2408">
        <w:rPr>
          <w:rFonts w:ascii="Arial" w:hAnsi="Arial" w:cs="Arial"/>
          <w:szCs w:val="22"/>
        </w:rPr>
        <w:t xml:space="preserve"> introduced to SASEC countries in</w:t>
      </w:r>
      <w:r w:rsidR="00C43BBC" w:rsidRPr="003E2408">
        <w:rPr>
          <w:rFonts w:ascii="Arial" w:hAnsi="Arial" w:cs="Arial"/>
          <w:szCs w:val="22"/>
        </w:rPr>
        <w:t xml:space="preserve"> a regional capacity training program in</w:t>
      </w:r>
      <w:r w:rsidRPr="003E2408">
        <w:rPr>
          <w:rFonts w:ascii="Arial" w:hAnsi="Arial" w:cs="Arial"/>
          <w:szCs w:val="22"/>
        </w:rPr>
        <w:t xml:space="preserve"> June 2011</w:t>
      </w:r>
      <w:r w:rsidR="00C43BBC" w:rsidRPr="003E2408">
        <w:rPr>
          <w:rFonts w:ascii="Arial" w:hAnsi="Arial" w:cs="Arial"/>
          <w:szCs w:val="22"/>
        </w:rPr>
        <w:t xml:space="preserve"> in Kathmandu, Nepal</w:t>
      </w:r>
      <w:r w:rsidRPr="003E2408">
        <w:rPr>
          <w:rFonts w:ascii="Arial" w:hAnsi="Arial" w:cs="Arial"/>
          <w:szCs w:val="22"/>
        </w:rPr>
        <w:t xml:space="preserve">.  </w:t>
      </w:r>
      <w:r w:rsidR="00C43BBC" w:rsidRPr="003E2408">
        <w:rPr>
          <w:rFonts w:ascii="Arial" w:hAnsi="Arial" w:cs="Arial"/>
          <w:szCs w:val="22"/>
        </w:rPr>
        <w:t xml:space="preserve">The concept paper for the BPA study was subsequently endorsed by SASEC Trade Facilitation and Transport Working Group (TFTWG) in October 2011.   </w:t>
      </w:r>
    </w:p>
    <w:p w:rsidR="00C43BBC" w:rsidRPr="003E2408" w:rsidRDefault="00C43BBC" w:rsidP="00C43BBC">
      <w:pPr>
        <w:jc w:val="both"/>
        <w:rPr>
          <w:rFonts w:ascii="Arial" w:hAnsi="Arial" w:cs="Arial"/>
          <w:sz w:val="22"/>
          <w:szCs w:val="22"/>
        </w:rPr>
      </w:pPr>
    </w:p>
    <w:p w:rsidR="00697AA9" w:rsidRPr="003E2408" w:rsidRDefault="00B21B85"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There was a slight modification of the BPA </w:t>
      </w:r>
      <w:r w:rsidR="00C43BBC" w:rsidRPr="003E2408">
        <w:rPr>
          <w:rFonts w:ascii="Arial" w:hAnsi="Arial" w:cs="Arial"/>
          <w:szCs w:val="22"/>
        </w:rPr>
        <w:t xml:space="preserve">methodology </w:t>
      </w:r>
      <w:r w:rsidRPr="003E2408">
        <w:rPr>
          <w:rFonts w:ascii="Arial" w:hAnsi="Arial" w:cs="Arial"/>
          <w:szCs w:val="22"/>
        </w:rPr>
        <w:t>in the context of SASEC.  In addition to</w:t>
      </w:r>
      <w:r w:rsidR="00C43BBC" w:rsidRPr="003E2408">
        <w:rPr>
          <w:rFonts w:ascii="Arial" w:hAnsi="Arial" w:cs="Arial"/>
          <w:szCs w:val="22"/>
        </w:rPr>
        <w:t xml:space="preserve"> assessing the trade transaction which encompasses all activities related to export and import of selected goods, the SASEC BPA methodology was also used to assess the performance of priority SASEC transport corridors.   </w:t>
      </w:r>
      <w:r w:rsidR="00ED6E7C" w:rsidRPr="003E2408">
        <w:rPr>
          <w:rFonts w:ascii="Arial" w:hAnsi="Arial" w:cs="Arial"/>
          <w:szCs w:val="22"/>
        </w:rPr>
        <w:t xml:space="preserve"> </w:t>
      </w:r>
      <w:r w:rsidR="00C43BBC" w:rsidRPr="003E2408">
        <w:rPr>
          <w:rFonts w:ascii="Arial" w:hAnsi="Arial" w:cs="Arial"/>
          <w:szCs w:val="22"/>
        </w:rPr>
        <w:t xml:space="preserve">The selected SASEC transport </w:t>
      </w:r>
      <w:proofErr w:type="gramStart"/>
      <w:r w:rsidR="00C43BBC" w:rsidRPr="003E2408">
        <w:rPr>
          <w:rFonts w:ascii="Arial" w:hAnsi="Arial" w:cs="Arial"/>
          <w:szCs w:val="22"/>
        </w:rPr>
        <w:t>corridors under t</w:t>
      </w:r>
      <w:r w:rsidR="004718F7" w:rsidRPr="003E2408">
        <w:rPr>
          <w:rFonts w:ascii="Arial" w:hAnsi="Arial" w:cs="Arial"/>
          <w:szCs w:val="22"/>
        </w:rPr>
        <w:t xml:space="preserve">he </w:t>
      </w:r>
      <w:r w:rsidR="00D41C4C" w:rsidRPr="003E2408">
        <w:rPr>
          <w:rFonts w:ascii="Arial" w:hAnsi="Arial" w:cs="Arial"/>
          <w:szCs w:val="22"/>
        </w:rPr>
        <w:t>BPA-1</w:t>
      </w:r>
      <w:r w:rsidR="004718F7" w:rsidRPr="003E2408">
        <w:rPr>
          <w:rFonts w:ascii="Arial" w:hAnsi="Arial" w:cs="Arial"/>
          <w:szCs w:val="22"/>
        </w:rPr>
        <w:t xml:space="preserve"> </w:t>
      </w:r>
      <w:r w:rsidR="00C43BBC" w:rsidRPr="003E2408">
        <w:rPr>
          <w:rFonts w:ascii="Arial" w:hAnsi="Arial" w:cs="Arial"/>
          <w:szCs w:val="22"/>
        </w:rPr>
        <w:t>includes</w:t>
      </w:r>
      <w:proofErr w:type="gramEnd"/>
      <w:r w:rsidR="00697AA9" w:rsidRPr="003E2408">
        <w:rPr>
          <w:rFonts w:ascii="Arial" w:hAnsi="Arial" w:cs="Arial"/>
          <w:szCs w:val="22"/>
        </w:rPr>
        <w:t>:</w:t>
      </w:r>
    </w:p>
    <w:p w:rsidR="00697AA9" w:rsidRPr="003E2408" w:rsidRDefault="00697AA9" w:rsidP="00ED6E7C">
      <w:pPr>
        <w:jc w:val="both"/>
        <w:rPr>
          <w:rFonts w:ascii="Arial" w:hAnsi="Arial" w:cs="Arial"/>
          <w:sz w:val="22"/>
          <w:szCs w:val="22"/>
        </w:rPr>
      </w:pPr>
    </w:p>
    <w:p w:rsidR="00ED6E7C" w:rsidRPr="003E2408" w:rsidRDefault="00697AA9" w:rsidP="00697AA9">
      <w:pPr>
        <w:pStyle w:val="ListParagraph"/>
        <w:numPr>
          <w:ilvl w:val="0"/>
          <w:numId w:val="37"/>
        </w:numPr>
        <w:jc w:val="both"/>
        <w:rPr>
          <w:rFonts w:ascii="Arial" w:eastAsia="Batang" w:hAnsi="Arial" w:cs="Arial"/>
          <w:szCs w:val="22"/>
          <w:lang w:eastAsia="ko-KR" w:bidi="ar-SA"/>
        </w:rPr>
      </w:pPr>
      <w:r w:rsidRPr="003E2408">
        <w:rPr>
          <w:rFonts w:ascii="Arial" w:eastAsia="Batang" w:hAnsi="Arial" w:cs="Arial"/>
          <w:szCs w:val="22"/>
          <w:lang w:eastAsia="ko-KR" w:bidi="ar-SA"/>
        </w:rPr>
        <w:t xml:space="preserve">Corridor 1  (Nepal corridor) </w:t>
      </w:r>
      <w:proofErr w:type="spellStart"/>
      <w:r w:rsidRPr="003E2408">
        <w:rPr>
          <w:rFonts w:ascii="Arial" w:eastAsia="Batang" w:hAnsi="Arial" w:cs="Arial"/>
          <w:szCs w:val="22"/>
          <w:lang w:eastAsia="ko-KR" w:bidi="ar-SA"/>
        </w:rPr>
        <w:t>Kakarvitta-Panitanki-Fulbari-Banglabandha</w:t>
      </w:r>
      <w:proofErr w:type="spellEnd"/>
      <w:r w:rsidRPr="003E2408">
        <w:rPr>
          <w:rFonts w:ascii="Arial" w:eastAsia="Batang" w:hAnsi="Arial" w:cs="Arial"/>
          <w:szCs w:val="22"/>
          <w:lang w:eastAsia="ko-KR" w:bidi="ar-SA"/>
        </w:rPr>
        <w:t xml:space="preserve">  </w:t>
      </w:r>
    </w:p>
    <w:p w:rsidR="00697AA9" w:rsidRPr="003E2408" w:rsidRDefault="00697AA9" w:rsidP="00697AA9">
      <w:pPr>
        <w:pStyle w:val="ListParagraph"/>
        <w:numPr>
          <w:ilvl w:val="0"/>
          <w:numId w:val="37"/>
        </w:numPr>
        <w:jc w:val="both"/>
        <w:rPr>
          <w:rFonts w:ascii="Arial" w:eastAsia="Batang" w:hAnsi="Arial" w:cs="Arial"/>
          <w:szCs w:val="22"/>
          <w:lang w:eastAsia="ko-KR" w:bidi="ar-SA"/>
        </w:rPr>
      </w:pPr>
      <w:r w:rsidRPr="003E2408">
        <w:rPr>
          <w:rFonts w:ascii="Arial" w:eastAsia="Batang" w:hAnsi="Arial" w:cs="Arial"/>
          <w:szCs w:val="22"/>
          <w:lang w:eastAsia="ko-KR" w:bidi="ar-SA"/>
        </w:rPr>
        <w:t>Corridor 2 (Bhutan corridor) Phuentsholing-Jaigaon-Hasimara-Changrabandha-Burimari</w:t>
      </w:r>
    </w:p>
    <w:p w:rsidR="00ED6E7C" w:rsidRPr="003E2408" w:rsidRDefault="00697AA9" w:rsidP="00697AA9">
      <w:pPr>
        <w:pStyle w:val="ListParagraph"/>
        <w:numPr>
          <w:ilvl w:val="0"/>
          <w:numId w:val="37"/>
        </w:numPr>
        <w:jc w:val="both"/>
        <w:rPr>
          <w:rFonts w:ascii="Arial" w:eastAsia="Batang" w:hAnsi="Arial" w:cs="Arial"/>
          <w:szCs w:val="22"/>
          <w:lang w:eastAsia="ko-KR" w:bidi="ar-SA"/>
        </w:rPr>
      </w:pPr>
      <w:r w:rsidRPr="003E2408">
        <w:rPr>
          <w:rFonts w:ascii="Arial" w:eastAsia="Batang" w:hAnsi="Arial" w:cs="Arial"/>
          <w:szCs w:val="22"/>
          <w:lang w:eastAsia="ko-KR" w:bidi="ar-SA"/>
        </w:rPr>
        <w:t>Corridor 3 (Nepal corridor) Kathmandu-Birgunj-Raxaul - Kolkata</w:t>
      </w:r>
    </w:p>
    <w:p w:rsidR="0073107D" w:rsidRDefault="0073107D" w:rsidP="002971D7">
      <w:pPr>
        <w:pStyle w:val="Heading1"/>
        <w:rPr>
          <w:rFonts w:cs="Arial"/>
          <w:b w:val="0"/>
          <w:bCs w:val="0"/>
          <w:kern w:val="0"/>
          <w:sz w:val="22"/>
          <w:szCs w:val="22"/>
        </w:rPr>
      </w:pPr>
    </w:p>
    <w:p w:rsidR="00EF19B1" w:rsidRPr="00FA0486" w:rsidRDefault="00C43BBC" w:rsidP="0073107D">
      <w:pPr>
        <w:pStyle w:val="ListParagraph"/>
        <w:numPr>
          <w:ilvl w:val="0"/>
          <w:numId w:val="44"/>
        </w:numPr>
        <w:spacing w:line="240" w:lineRule="auto"/>
        <w:ind w:left="0" w:firstLine="0"/>
        <w:jc w:val="both"/>
        <w:rPr>
          <w:rFonts w:ascii="Arial" w:hAnsi="Arial" w:cs="Arial"/>
          <w:bCs/>
          <w:szCs w:val="22"/>
        </w:rPr>
      </w:pPr>
      <w:r w:rsidRPr="00FA0486">
        <w:rPr>
          <w:rFonts w:ascii="Arial" w:hAnsi="Arial" w:cs="Arial"/>
          <w:bCs/>
          <w:szCs w:val="22"/>
        </w:rPr>
        <w:t xml:space="preserve">The </w:t>
      </w:r>
      <w:r w:rsidR="00D41C4C" w:rsidRPr="00FA0486">
        <w:rPr>
          <w:rFonts w:ascii="Arial" w:hAnsi="Arial" w:cs="Arial"/>
          <w:bCs/>
          <w:szCs w:val="22"/>
        </w:rPr>
        <w:t>BPA-1</w:t>
      </w:r>
      <w:r w:rsidR="00725201" w:rsidRPr="00FA0486">
        <w:rPr>
          <w:rFonts w:ascii="Arial" w:hAnsi="Arial" w:cs="Arial"/>
          <w:bCs/>
          <w:szCs w:val="22"/>
        </w:rPr>
        <w:t xml:space="preserve"> analyzes</w:t>
      </w:r>
      <w:r w:rsidR="00725201" w:rsidRPr="00FA0486">
        <w:rPr>
          <w:rFonts w:ascii="Arial" w:hAnsi="Arial" w:cs="Arial"/>
          <w:bCs/>
          <w:szCs w:val="22"/>
          <w:lang w:bidi="ar-SA"/>
        </w:rPr>
        <w:t xml:space="preserve"> procedures </w:t>
      </w:r>
      <w:r w:rsidR="00725201" w:rsidRPr="00FA0486">
        <w:rPr>
          <w:rFonts w:ascii="Arial" w:hAnsi="Arial" w:cs="Arial"/>
          <w:szCs w:val="22"/>
        </w:rPr>
        <w:t>involving</w:t>
      </w:r>
      <w:r w:rsidR="00725201" w:rsidRPr="00FA0486">
        <w:rPr>
          <w:rFonts w:ascii="Arial" w:hAnsi="Arial" w:cs="Arial"/>
          <w:bCs/>
          <w:szCs w:val="22"/>
          <w:lang w:bidi="ar-SA"/>
        </w:rPr>
        <w:t xml:space="preserve"> the exporter </w:t>
      </w:r>
      <w:r w:rsidR="00725201" w:rsidRPr="00FA0486">
        <w:rPr>
          <w:rFonts w:ascii="Arial" w:hAnsi="Arial" w:cs="Arial"/>
          <w:bCs/>
          <w:szCs w:val="22"/>
        </w:rPr>
        <w:t>and importer</w:t>
      </w:r>
      <w:r w:rsidR="00725201" w:rsidRPr="00FA0486">
        <w:rPr>
          <w:rFonts w:ascii="Arial" w:hAnsi="Arial" w:cs="Arial"/>
          <w:bCs/>
          <w:szCs w:val="22"/>
          <w:lang w:bidi="ar-SA"/>
        </w:rPr>
        <w:t xml:space="preserve">, from signature of contract between buyer and seller to loading of the goods onto a sea vessel (or, if by land, to the border checkpoint of the importing country), and to getting payment. </w:t>
      </w:r>
      <w:r w:rsidR="00725201" w:rsidRPr="00FA0486">
        <w:rPr>
          <w:rFonts w:ascii="Arial" w:hAnsi="Arial" w:cs="Arial"/>
          <w:bCs/>
          <w:szCs w:val="22"/>
        </w:rPr>
        <w:t xml:space="preserve"> </w:t>
      </w:r>
      <w:r w:rsidR="00D41C4C" w:rsidRPr="00FA0486">
        <w:rPr>
          <w:rFonts w:ascii="Arial" w:hAnsi="Arial" w:cs="Arial"/>
          <w:bCs/>
          <w:szCs w:val="22"/>
        </w:rPr>
        <w:t>The findings of the BPA-1</w:t>
      </w:r>
      <w:r w:rsidR="00A74E2F" w:rsidRPr="00FA0486">
        <w:rPr>
          <w:rFonts w:ascii="Arial" w:hAnsi="Arial" w:cs="Arial"/>
          <w:bCs/>
          <w:szCs w:val="22"/>
        </w:rPr>
        <w:t xml:space="preserve"> include detailed </w:t>
      </w:r>
      <w:r w:rsidR="00C64ACA" w:rsidRPr="00FA0486">
        <w:rPr>
          <w:rFonts w:ascii="Arial" w:hAnsi="Arial" w:cs="Arial"/>
          <w:bCs/>
          <w:szCs w:val="22"/>
        </w:rPr>
        <w:t>analysis</w:t>
      </w:r>
      <w:r w:rsidR="00A74E2F" w:rsidRPr="00FA0486">
        <w:rPr>
          <w:rFonts w:ascii="Arial" w:hAnsi="Arial" w:cs="Arial"/>
          <w:bCs/>
          <w:szCs w:val="22"/>
        </w:rPr>
        <w:t xml:space="preserve"> on:</w:t>
      </w:r>
    </w:p>
    <w:p w:rsidR="00A74E2F" w:rsidRPr="003E2408" w:rsidRDefault="00A74E2F" w:rsidP="00A74E2F">
      <w:pPr>
        <w:rPr>
          <w:rFonts w:ascii="Arial" w:hAnsi="Arial" w:cs="Arial"/>
          <w:sz w:val="22"/>
          <w:szCs w:val="22"/>
        </w:rPr>
      </w:pPr>
    </w:p>
    <w:p w:rsidR="00A74E2F" w:rsidRPr="003E2408" w:rsidRDefault="00C45E01" w:rsidP="00A74E2F">
      <w:pPr>
        <w:pStyle w:val="ListParagraph"/>
        <w:numPr>
          <w:ilvl w:val="0"/>
          <w:numId w:val="38"/>
        </w:numPr>
        <w:rPr>
          <w:rFonts w:ascii="Arial" w:eastAsia="Batang" w:hAnsi="Arial" w:cs="Arial"/>
          <w:szCs w:val="22"/>
          <w:lang w:eastAsia="ko-KR" w:bidi="ar-SA"/>
        </w:rPr>
      </w:pPr>
      <w:r w:rsidRPr="003E2408">
        <w:rPr>
          <w:rFonts w:ascii="Arial" w:eastAsia="Batang" w:hAnsi="Arial" w:cs="Arial"/>
          <w:szCs w:val="22"/>
          <w:lang w:eastAsia="ko-KR" w:bidi="ar-SA"/>
        </w:rPr>
        <w:lastRenderedPageBreak/>
        <w:t>T</w:t>
      </w:r>
      <w:r w:rsidR="00A74E2F" w:rsidRPr="003E2408">
        <w:rPr>
          <w:rFonts w:ascii="Arial" w:eastAsia="Batang" w:hAnsi="Arial" w:cs="Arial"/>
          <w:szCs w:val="22"/>
          <w:lang w:eastAsia="ko-KR" w:bidi="ar-SA"/>
        </w:rPr>
        <w:t xml:space="preserve">ime and costs </w:t>
      </w:r>
      <w:r w:rsidRPr="003E2408">
        <w:rPr>
          <w:rFonts w:ascii="Arial" w:eastAsia="Batang" w:hAnsi="Arial" w:cs="Arial"/>
          <w:szCs w:val="22"/>
          <w:lang w:eastAsia="ko-KR" w:bidi="ar-SA"/>
        </w:rPr>
        <w:t xml:space="preserve">of moving the selected products </w:t>
      </w:r>
      <w:r w:rsidR="00A74E2F" w:rsidRPr="003E2408">
        <w:rPr>
          <w:rFonts w:ascii="Arial" w:eastAsia="Batang" w:hAnsi="Arial" w:cs="Arial"/>
          <w:szCs w:val="22"/>
          <w:lang w:eastAsia="ko-KR" w:bidi="ar-SA"/>
        </w:rPr>
        <w:t>in each corridor</w:t>
      </w:r>
    </w:p>
    <w:p w:rsidR="00A74E2F" w:rsidRPr="003E2408" w:rsidRDefault="00A74E2F" w:rsidP="00A74E2F">
      <w:pPr>
        <w:pStyle w:val="ListParagraph"/>
        <w:numPr>
          <w:ilvl w:val="0"/>
          <w:numId w:val="38"/>
        </w:numPr>
        <w:rPr>
          <w:rFonts w:ascii="Arial" w:eastAsia="Batang" w:hAnsi="Arial" w:cs="Arial"/>
          <w:szCs w:val="22"/>
          <w:lang w:eastAsia="ko-KR" w:bidi="ar-SA"/>
        </w:rPr>
      </w:pPr>
      <w:r w:rsidRPr="003E2408">
        <w:rPr>
          <w:rFonts w:ascii="Arial" w:eastAsia="Batang" w:hAnsi="Arial" w:cs="Arial"/>
          <w:szCs w:val="22"/>
          <w:lang w:eastAsia="ko-KR" w:bidi="ar-SA"/>
        </w:rPr>
        <w:t xml:space="preserve">Number of required documents and copies </w:t>
      </w:r>
      <w:r w:rsidR="00C45E01" w:rsidRPr="003E2408">
        <w:rPr>
          <w:rFonts w:ascii="Arial" w:eastAsia="Batang" w:hAnsi="Arial" w:cs="Arial"/>
          <w:szCs w:val="22"/>
          <w:lang w:eastAsia="ko-KR" w:bidi="ar-SA"/>
        </w:rPr>
        <w:t xml:space="preserve">required </w:t>
      </w:r>
      <w:r w:rsidRPr="003E2408">
        <w:rPr>
          <w:rFonts w:ascii="Arial" w:eastAsia="Batang" w:hAnsi="Arial" w:cs="Arial"/>
          <w:szCs w:val="22"/>
          <w:lang w:eastAsia="ko-KR" w:bidi="ar-SA"/>
        </w:rPr>
        <w:t>in each corridor</w:t>
      </w:r>
    </w:p>
    <w:p w:rsidR="00A74E2F" w:rsidRDefault="00A74E2F" w:rsidP="00A74E2F">
      <w:pPr>
        <w:pStyle w:val="ListParagraph"/>
        <w:numPr>
          <w:ilvl w:val="0"/>
          <w:numId w:val="38"/>
        </w:numPr>
        <w:rPr>
          <w:rFonts w:ascii="Arial" w:eastAsia="Batang" w:hAnsi="Arial" w:cs="Arial"/>
          <w:szCs w:val="22"/>
          <w:lang w:eastAsia="ko-KR" w:bidi="ar-SA"/>
        </w:rPr>
      </w:pPr>
      <w:r w:rsidRPr="003E2408">
        <w:rPr>
          <w:rFonts w:ascii="Arial" w:eastAsia="Batang" w:hAnsi="Arial" w:cs="Arial"/>
          <w:szCs w:val="22"/>
          <w:lang w:eastAsia="ko-KR" w:bidi="ar-SA"/>
        </w:rPr>
        <w:t>Number of parties involved in</w:t>
      </w:r>
      <w:r w:rsidR="00C45E01" w:rsidRPr="003E2408">
        <w:rPr>
          <w:rFonts w:ascii="Arial" w:eastAsia="Batang" w:hAnsi="Arial" w:cs="Arial"/>
          <w:szCs w:val="22"/>
          <w:lang w:eastAsia="ko-KR" w:bidi="ar-SA"/>
        </w:rPr>
        <w:t xml:space="preserve"> exporting and/or importing selected products in</w:t>
      </w:r>
      <w:r w:rsidRPr="003E2408">
        <w:rPr>
          <w:rFonts w:ascii="Arial" w:eastAsia="Batang" w:hAnsi="Arial" w:cs="Arial"/>
          <w:szCs w:val="22"/>
          <w:lang w:eastAsia="ko-KR" w:bidi="ar-SA"/>
        </w:rPr>
        <w:t xml:space="preserve"> each corridor</w:t>
      </w:r>
    </w:p>
    <w:p w:rsidR="00FA0486" w:rsidRPr="003E2408" w:rsidRDefault="00FA0486" w:rsidP="00FA0486">
      <w:pPr>
        <w:pStyle w:val="ListParagraph"/>
        <w:ind w:left="360"/>
        <w:rPr>
          <w:rFonts w:ascii="Arial" w:eastAsia="Batang" w:hAnsi="Arial" w:cs="Arial"/>
          <w:szCs w:val="22"/>
          <w:lang w:eastAsia="ko-KR" w:bidi="ar-SA"/>
        </w:rPr>
      </w:pPr>
    </w:p>
    <w:p w:rsidR="002228B9" w:rsidRPr="003E2408" w:rsidRDefault="00D41C4C"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As a result, t</w:t>
      </w:r>
      <w:r w:rsidR="00C64ACA" w:rsidRPr="003E2408">
        <w:rPr>
          <w:rFonts w:ascii="Arial" w:hAnsi="Arial" w:cs="Arial"/>
          <w:szCs w:val="22"/>
        </w:rPr>
        <w:t>he BP</w:t>
      </w:r>
      <w:r w:rsidRPr="003E2408">
        <w:rPr>
          <w:rFonts w:ascii="Arial" w:hAnsi="Arial" w:cs="Arial"/>
          <w:szCs w:val="22"/>
        </w:rPr>
        <w:t>A-1</w:t>
      </w:r>
      <w:r w:rsidR="00C64ACA" w:rsidRPr="003E2408">
        <w:rPr>
          <w:rFonts w:ascii="Arial" w:hAnsi="Arial" w:cs="Arial"/>
          <w:szCs w:val="22"/>
        </w:rPr>
        <w:t xml:space="preserve"> provide</w:t>
      </w:r>
      <w:r w:rsidRPr="003E2408">
        <w:rPr>
          <w:rFonts w:ascii="Arial" w:hAnsi="Arial" w:cs="Arial"/>
          <w:szCs w:val="22"/>
        </w:rPr>
        <w:t>s</w:t>
      </w:r>
      <w:r w:rsidR="00C64ACA" w:rsidRPr="003E2408">
        <w:rPr>
          <w:rFonts w:ascii="Arial" w:hAnsi="Arial" w:cs="Arial"/>
          <w:szCs w:val="22"/>
        </w:rPr>
        <w:t xml:space="preserve"> </w:t>
      </w:r>
      <w:r w:rsidRPr="003E2408">
        <w:rPr>
          <w:rFonts w:ascii="Arial" w:hAnsi="Arial" w:cs="Arial"/>
          <w:szCs w:val="22"/>
        </w:rPr>
        <w:t>useful information</w:t>
      </w:r>
      <w:r w:rsidR="00C64ACA" w:rsidRPr="003E2408">
        <w:rPr>
          <w:rFonts w:ascii="Arial" w:hAnsi="Arial" w:cs="Arial"/>
          <w:szCs w:val="22"/>
        </w:rPr>
        <w:t xml:space="preserve"> for SASEC countries to </w:t>
      </w:r>
      <w:r w:rsidRPr="003E2408">
        <w:rPr>
          <w:rFonts w:ascii="Arial" w:hAnsi="Arial" w:cs="Arial"/>
          <w:szCs w:val="22"/>
        </w:rPr>
        <w:t xml:space="preserve">measure time and costs of good movement in SASEC priority transport corridors.  </w:t>
      </w:r>
      <w:r w:rsidR="006637C7" w:rsidRPr="003E2408">
        <w:rPr>
          <w:rFonts w:ascii="Arial" w:hAnsi="Arial" w:cs="Arial"/>
          <w:szCs w:val="22"/>
        </w:rPr>
        <w:t>T</w:t>
      </w:r>
      <w:r w:rsidRPr="003E2408">
        <w:rPr>
          <w:rFonts w:ascii="Arial" w:hAnsi="Arial" w:cs="Arial"/>
          <w:szCs w:val="22"/>
        </w:rPr>
        <w:t xml:space="preserve">he </w:t>
      </w:r>
      <w:r w:rsidR="006637C7" w:rsidRPr="003E2408">
        <w:rPr>
          <w:rFonts w:ascii="Arial" w:hAnsi="Arial" w:cs="Arial"/>
          <w:szCs w:val="22"/>
        </w:rPr>
        <w:t>BPA-1</w:t>
      </w:r>
      <w:r w:rsidRPr="003E2408">
        <w:rPr>
          <w:rFonts w:ascii="Arial" w:hAnsi="Arial" w:cs="Arial"/>
          <w:szCs w:val="22"/>
        </w:rPr>
        <w:t xml:space="preserve"> </w:t>
      </w:r>
      <w:r w:rsidR="006637C7" w:rsidRPr="003E2408">
        <w:rPr>
          <w:rFonts w:ascii="Arial" w:hAnsi="Arial" w:cs="Arial"/>
          <w:szCs w:val="22"/>
        </w:rPr>
        <w:t xml:space="preserve">also </w:t>
      </w:r>
      <w:r w:rsidRPr="003E2408">
        <w:rPr>
          <w:rFonts w:ascii="Arial" w:hAnsi="Arial" w:cs="Arial"/>
          <w:szCs w:val="22"/>
        </w:rPr>
        <w:t xml:space="preserve">opens ways for the development of an alternative data source to complement existing global and regional data sources in monitoring SASEC trade facilitation projects.  </w:t>
      </w:r>
      <w:r w:rsidR="00C43BBC" w:rsidRPr="003E2408">
        <w:rPr>
          <w:rFonts w:ascii="Arial" w:hAnsi="Arial" w:cs="Arial"/>
          <w:szCs w:val="22"/>
        </w:rPr>
        <w:t>However, t</w:t>
      </w:r>
      <w:r w:rsidR="006637C7" w:rsidRPr="003E2408">
        <w:rPr>
          <w:rFonts w:ascii="Arial" w:hAnsi="Arial" w:cs="Arial"/>
          <w:szCs w:val="22"/>
        </w:rPr>
        <w:t>o</w:t>
      </w:r>
      <w:r w:rsidR="00C43BBC" w:rsidRPr="003E2408">
        <w:rPr>
          <w:rFonts w:ascii="Arial" w:hAnsi="Arial" w:cs="Arial"/>
          <w:szCs w:val="22"/>
        </w:rPr>
        <w:t xml:space="preserve"> serve as a reliable SASEC data</w:t>
      </w:r>
      <w:r w:rsidR="006637C7" w:rsidRPr="003E2408">
        <w:rPr>
          <w:rFonts w:ascii="Arial" w:hAnsi="Arial" w:cs="Arial"/>
          <w:szCs w:val="22"/>
        </w:rPr>
        <w:t xml:space="preserve">base for monitoring </w:t>
      </w:r>
      <w:r w:rsidR="00C43BBC" w:rsidRPr="003E2408">
        <w:rPr>
          <w:rFonts w:ascii="Arial" w:hAnsi="Arial" w:cs="Arial"/>
          <w:szCs w:val="22"/>
        </w:rPr>
        <w:t xml:space="preserve">and assessing </w:t>
      </w:r>
      <w:r w:rsidR="006637C7" w:rsidRPr="003E2408">
        <w:rPr>
          <w:rFonts w:ascii="Arial" w:hAnsi="Arial" w:cs="Arial"/>
          <w:szCs w:val="22"/>
        </w:rPr>
        <w:t>performance of trade facilitation,</w:t>
      </w:r>
      <w:r w:rsidRPr="003E2408">
        <w:rPr>
          <w:rFonts w:ascii="Arial" w:hAnsi="Arial" w:cs="Arial"/>
          <w:szCs w:val="22"/>
        </w:rPr>
        <w:t xml:space="preserve"> the BPA-1’s methodology </w:t>
      </w:r>
      <w:r w:rsidR="006637C7" w:rsidRPr="003E2408">
        <w:rPr>
          <w:rFonts w:ascii="Arial" w:hAnsi="Arial" w:cs="Arial"/>
          <w:szCs w:val="22"/>
        </w:rPr>
        <w:t>should</w:t>
      </w:r>
      <w:r w:rsidRPr="003E2408">
        <w:rPr>
          <w:rFonts w:ascii="Arial" w:hAnsi="Arial" w:cs="Arial"/>
          <w:szCs w:val="22"/>
        </w:rPr>
        <w:t xml:space="preserve"> be significantly improved by </w:t>
      </w:r>
      <w:r w:rsidR="006637C7" w:rsidRPr="003E2408">
        <w:rPr>
          <w:rFonts w:ascii="Arial" w:hAnsi="Arial" w:cs="Arial"/>
          <w:szCs w:val="22"/>
        </w:rPr>
        <w:t>bringing on board</w:t>
      </w:r>
      <w:r w:rsidR="002228B9" w:rsidRPr="003E2408">
        <w:rPr>
          <w:rFonts w:ascii="Arial" w:hAnsi="Arial" w:cs="Arial"/>
          <w:szCs w:val="22"/>
        </w:rPr>
        <w:t xml:space="preserve"> </w:t>
      </w:r>
      <w:r w:rsidR="006637C7" w:rsidRPr="003E2408">
        <w:rPr>
          <w:rFonts w:ascii="Arial" w:hAnsi="Arial" w:cs="Arial"/>
          <w:szCs w:val="22"/>
        </w:rPr>
        <w:t xml:space="preserve">other methodologies.  </w:t>
      </w:r>
    </w:p>
    <w:p w:rsidR="002228B9" w:rsidRPr="003E2408" w:rsidRDefault="002228B9" w:rsidP="00D45CEE">
      <w:pPr>
        <w:jc w:val="both"/>
        <w:rPr>
          <w:rFonts w:ascii="Arial" w:hAnsi="Arial" w:cs="Arial"/>
          <w:sz w:val="22"/>
          <w:szCs w:val="22"/>
        </w:rPr>
      </w:pPr>
    </w:p>
    <w:p w:rsidR="00D45CEE" w:rsidRPr="003E2408" w:rsidRDefault="00C52DFB"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First, it is </w:t>
      </w:r>
      <w:r w:rsidR="00D45CEE" w:rsidRPr="003E2408">
        <w:rPr>
          <w:rFonts w:ascii="Arial" w:hAnsi="Arial" w:cs="Arial"/>
          <w:szCs w:val="22"/>
        </w:rPr>
        <w:t>useful</w:t>
      </w:r>
      <w:r w:rsidRPr="003E2408">
        <w:rPr>
          <w:rFonts w:ascii="Arial" w:hAnsi="Arial" w:cs="Arial"/>
          <w:szCs w:val="22"/>
        </w:rPr>
        <w:t xml:space="preserve"> to complement the </w:t>
      </w:r>
      <w:r w:rsidR="002228B9" w:rsidRPr="003E2408">
        <w:rPr>
          <w:rFonts w:ascii="Arial" w:hAnsi="Arial" w:cs="Arial"/>
          <w:szCs w:val="22"/>
        </w:rPr>
        <w:t>BPA-1</w:t>
      </w:r>
      <w:r w:rsidR="00D45CEE" w:rsidRPr="003E2408">
        <w:rPr>
          <w:rFonts w:ascii="Arial" w:hAnsi="Arial" w:cs="Arial"/>
          <w:szCs w:val="22"/>
        </w:rPr>
        <w:t>’s findings</w:t>
      </w:r>
      <w:r w:rsidRPr="003E2408">
        <w:rPr>
          <w:rFonts w:ascii="Arial" w:hAnsi="Arial" w:cs="Arial"/>
          <w:szCs w:val="22"/>
        </w:rPr>
        <w:t xml:space="preserve"> with Time Release Study (TRS) to </w:t>
      </w:r>
      <w:r w:rsidR="00D45CEE" w:rsidRPr="003E2408">
        <w:rPr>
          <w:rFonts w:ascii="Arial" w:hAnsi="Arial" w:cs="Arial"/>
          <w:szCs w:val="22"/>
        </w:rPr>
        <w:t xml:space="preserve">measure relevant aspects of operational </w:t>
      </w:r>
      <w:r w:rsidR="002228B9" w:rsidRPr="003E2408">
        <w:rPr>
          <w:rFonts w:ascii="Arial" w:hAnsi="Arial" w:cs="Arial"/>
          <w:szCs w:val="22"/>
        </w:rPr>
        <w:t xml:space="preserve">issues and </w:t>
      </w:r>
      <w:r w:rsidR="00D45CEE" w:rsidRPr="003E2408">
        <w:rPr>
          <w:rFonts w:ascii="Arial" w:hAnsi="Arial" w:cs="Arial"/>
          <w:szCs w:val="22"/>
        </w:rPr>
        <w:t>procedures</w:t>
      </w:r>
      <w:r w:rsidR="002228B9" w:rsidRPr="003E2408">
        <w:rPr>
          <w:rFonts w:ascii="Arial" w:hAnsi="Arial" w:cs="Arial"/>
          <w:szCs w:val="22"/>
        </w:rPr>
        <w:t xml:space="preserve"> of</w:t>
      </w:r>
      <w:r w:rsidR="00D45CEE" w:rsidRPr="003E2408">
        <w:rPr>
          <w:rFonts w:ascii="Arial" w:hAnsi="Arial" w:cs="Arial"/>
          <w:szCs w:val="22"/>
        </w:rPr>
        <w:t xml:space="preserve"> customs and other regulatory actors in processing of imports, exports, and transit movement.</w:t>
      </w:r>
      <w:r w:rsidRPr="003E2408">
        <w:rPr>
          <w:rFonts w:ascii="Arial" w:hAnsi="Arial" w:cs="Arial"/>
          <w:szCs w:val="22"/>
        </w:rPr>
        <w:t xml:space="preserve"> Second, it is also important to </w:t>
      </w:r>
      <w:r w:rsidR="002228B9" w:rsidRPr="003E2408">
        <w:rPr>
          <w:rFonts w:ascii="Arial" w:hAnsi="Arial" w:cs="Arial"/>
          <w:szCs w:val="22"/>
        </w:rPr>
        <w:t>review</w:t>
      </w:r>
      <w:r w:rsidRPr="003E2408">
        <w:rPr>
          <w:rFonts w:ascii="Arial" w:hAnsi="Arial" w:cs="Arial"/>
          <w:szCs w:val="22"/>
        </w:rPr>
        <w:t xml:space="preserve"> the performance of all transport modes</w:t>
      </w:r>
      <w:r w:rsidR="00D45CEE" w:rsidRPr="003E2408">
        <w:rPr>
          <w:rFonts w:ascii="Arial" w:hAnsi="Arial" w:cs="Arial"/>
          <w:szCs w:val="22"/>
        </w:rPr>
        <w:t xml:space="preserve"> as well as </w:t>
      </w:r>
      <w:r w:rsidR="002228B9" w:rsidRPr="003E2408">
        <w:rPr>
          <w:rFonts w:ascii="Arial" w:hAnsi="Arial" w:cs="Arial"/>
          <w:szCs w:val="22"/>
        </w:rPr>
        <w:t xml:space="preserve">compare efficiency of </w:t>
      </w:r>
      <w:r w:rsidR="00D45CEE" w:rsidRPr="003E2408">
        <w:rPr>
          <w:rFonts w:ascii="Arial" w:hAnsi="Arial" w:cs="Arial"/>
          <w:szCs w:val="22"/>
        </w:rPr>
        <w:t>different transport corridors by applying the Time-Cost-Distance (TCD) analysis.</w:t>
      </w:r>
      <w:r w:rsidR="002228B9" w:rsidRPr="003E2408">
        <w:rPr>
          <w:rFonts w:ascii="Arial" w:hAnsi="Arial" w:cs="Arial"/>
          <w:szCs w:val="22"/>
        </w:rPr>
        <w:t xml:space="preserve">   </w:t>
      </w:r>
    </w:p>
    <w:p w:rsidR="00D45CEE" w:rsidRPr="003E2408" w:rsidRDefault="00D45CEE" w:rsidP="00D45CEE">
      <w:pPr>
        <w:jc w:val="both"/>
        <w:rPr>
          <w:rFonts w:ascii="Arial" w:hAnsi="Arial" w:cs="Arial"/>
          <w:sz w:val="22"/>
          <w:szCs w:val="22"/>
          <w:lang w:bidi="th-TH"/>
        </w:rPr>
      </w:pPr>
    </w:p>
    <w:p w:rsidR="00D45CEE" w:rsidRPr="003E2408" w:rsidRDefault="002228B9"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lang w:bidi="ar-SA"/>
        </w:rPr>
        <w:t>In addition, the BPA-1</w:t>
      </w:r>
      <w:r w:rsidR="00D45CEE" w:rsidRPr="003E2408">
        <w:rPr>
          <w:rFonts w:ascii="Arial" w:hAnsi="Arial" w:cs="Arial"/>
          <w:szCs w:val="22"/>
          <w:lang w:bidi="ar-SA"/>
        </w:rPr>
        <w:t xml:space="preserve"> also </w:t>
      </w:r>
      <w:r w:rsidR="00C43BBC" w:rsidRPr="003E2408">
        <w:rPr>
          <w:rFonts w:ascii="Arial" w:hAnsi="Arial" w:cs="Arial"/>
          <w:szCs w:val="22"/>
        </w:rPr>
        <w:t>suggests</w:t>
      </w:r>
      <w:r w:rsidR="00D45CEE" w:rsidRPr="003E2408">
        <w:rPr>
          <w:rFonts w:ascii="Arial" w:hAnsi="Arial" w:cs="Arial"/>
          <w:szCs w:val="22"/>
          <w:lang w:bidi="ar-SA"/>
        </w:rPr>
        <w:t xml:space="preserve"> </w:t>
      </w:r>
      <w:r w:rsidR="006637C7" w:rsidRPr="003E2408">
        <w:rPr>
          <w:rFonts w:ascii="Arial" w:hAnsi="Arial" w:cs="Arial"/>
          <w:szCs w:val="22"/>
          <w:lang w:bidi="ar-SA"/>
        </w:rPr>
        <w:t>for the next BPA study to</w:t>
      </w:r>
      <w:r w:rsidR="00D45CEE" w:rsidRPr="003E2408">
        <w:rPr>
          <w:rFonts w:ascii="Arial" w:hAnsi="Arial" w:cs="Arial"/>
          <w:szCs w:val="22"/>
          <w:lang w:bidi="ar-SA"/>
        </w:rPr>
        <w:t xml:space="preserve"> focus on the following corridors:</w:t>
      </w:r>
    </w:p>
    <w:p w:rsidR="00C52DFB" w:rsidRPr="003E2408" w:rsidRDefault="00D45CEE" w:rsidP="00A74E2F">
      <w:pPr>
        <w:rPr>
          <w:rFonts w:ascii="Arial" w:hAnsi="Arial" w:cs="Arial"/>
          <w:sz w:val="22"/>
          <w:szCs w:val="22"/>
        </w:rPr>
      </w:pPr>
      <w:r w:rsidRPr="003E2408">
        <w:rPr>
          <w:rFonts w:ascii="Arial" w:hAnsi="Arial" w:cs="Arial"/>
          <w:sz w:val="22"/>
          <w:szCs w:val="22"/>
        </w:rPr>
        <w:t xml:space="preserve"> </w:t>
      </w:r>
    </w:p>
    <w:p w:rsidR="00D45CEE" w:rsidRPr="003E2408" w:rsidRDefault="00274083" w:rsidP="00D45CEE">
      <w:pPr>
        <w:pStyle w:val="ListParagraph"/>
        <w:numPr>
          <w:ilvl w:val="0"/>
          <w:numId w:val="37"/>
        </w:numPr>
        <w:jc w:val="both"/>
        <w:rPr>
          <w:rFonts w:ascii="Arial" w:eastAsia="Batang" w:hAnsi="Arial" w:cs="Arial"/>
          <w:szCs w:val="22"/>
          <w:lang w:eastAsia="ko-KR" w:bidi="ar-SA"/>
        </w:rPr>
      </w:pPr>
      <w:proofErr w:type="spellStart"/>
      <w:r w:rsidRPr="003E2408">
        <w:rPr>
          <w:rFonts w:ascii="Arial" w:eastAsia="Batang" w:hAnsi="Arial" w:cs="Arial"/>
          <w:szCs w:val="22"/>
          <w:lang w:eastAsia="ko-KR" w:bidi="ar-SA"/>
        </w:rPr>
        <w:t>Samdrup</w:t>
      </w:r>
      <w:proofErr w:type="spellEnd"/>
      <w:r w:rsidRPr="003E2408">
        <w:rPr>
          <w:rFonts w:ascii="Arial" w:eastAsia="Batang" w:hAnsi="Arial" w:cs="Arial"/>
          <w:szCs w:val="22"/>
          <w:lang w:eastAsia="ko-KR" w:bidi="ar-SA"/>
        </w:rPr>
        <w:t xml:space="preserve"> Jongkhar-Shillong-Sylh</w:t>
      </w:r>
      <w:r w:rsidR="00D45CEE" w:rsidRPr="003E2408">
        <w:rPr>
          <w:rFonts w:ascii="Arial" w:eastAsia="Batang" w:hAnsi="Arial" w:cs="Arial"/>
          <w:szCs w:val="22"/>
          <w:lang w:eastAsia="ko-KR" w:bidi="ar-SA"/>
        </w:rPr>
        <w:t>et-Dhaka-Kolkata</w:t>
      </w:r>
    </w:p>
    <w:p w:rsidR="00D45CEE" w:rsidRPr="003E2408" w:rsidRDefault="00D45CEE" w:rsidP="00D45CEE">
      <w:pPr>
        <w:pStyle w:val="ListParagraph"/>
        <w:numPr>
          <w:ilvl w:val="0"/>
          <w:numId w:val="37"/>
        </w:numPr>
        <w:jc w:val="both"/>
        <w:rPr>
          <w:rFonts w:ascii="Arial" w:eastAsia="Batang" w:hAnsi="Arial" w:cs="Arial"/>
          <w:szCs w:val="22"/>
          <w:lang w:eastAsia="ko-KR" w:bidi="ar-SA"/>
        </w:rPr>
      </w:pPr>
      <w:proofErr w:type="spellStart"/>
      <w:r w:rsidRPr="003E2408">
        <w:rPr>
          <w:rFonts w:ascii="Arial" w:eastAsia="Batang" w:hAnsi="Arial" w:cs="Arial"/>
          <w:szCs w:val="22"/>
          <w:lang w:eastAsia="ko-KR" w:bidi="ar-SA"/>
        </w:rPr>
        <w:t>Agartala</w:t>
      </w:r>
      <w:proofErr w:type="spellEnd"/>
      <w:r w:rsidRPr="003E2408">
        <w:rPr>
          <w:rFonts w:ascii="Arial" w:eastAsia="Batang" w:hAnsi="Arial" w:cs="Arial"/>
          <w:szCs w:val="22"/>
          <w:lang w:eastAsia="ko-KR" w:bidi="ar-SA"/>
        </w:rPr>
        <w:t>-</w:t>
      </w:r>
      <w:proofErr w:type="spellStart"/>
      <w:r w:rsidRPr="003E2408">
        <w:rPr>
          <w:rFonts w:ascii="Arial" w:eastAsia="Batang" w:hAnsi="Arial" w:cs="Arial"/>
          <w:szCs w:val="22"/>
          <w:lang w:eastAsia="ko-KR" w:bidi="ar-SA"/>
        </w:rPr>
        <w:t>Akhaura</w:t>
      </w:r>
      <w:proofErr w:type="spellEnd"/>
      <w:r w:rsidRPr="003E2408">
        <w:rPr>
          <w:rFonts w:ascii="Arial" w:eastAsia="Batang" w:hAnsi="Arial" w:cs="Arial"/>
          <w:szCs w:val="22"/>
          <w:lang w:eastAsia="ko-KR" w:bidi="ar-SA"/>
        </w:rPr>
        <w:t>-Chittagong</w:t>
      </w:r>
    </w:p>
    <w:p w:rsidR="00A74E2F" w:rsidRPr="003E2408" w:rsidRDefault="00274083" w:rsidP="00D45CEE">
      <w:pPr>
        <w:pStyle w:val="ListParagraph"/>
        <w:numPr>
          <w:ilvl w:val="0"/>
          <w:numId w:val="37"/>
        </w:numPr>
        <w:jc w:val="both"/>
        <w:rPr>
          <w:rFonts w:ascii="Arial" w:eastAsia="Batang" w:hAnsi="Arial" w:cs="Arial"/>
          <w:szCs w:val="22"/>
          <w:lang w:eastAsia="ko-KR" w:bidi="ar-SA"/>
        </w:rPr>
      </w:pPr>
      <w:proofErr w:type="spellStart"/>
      <w:r w:rsidRPr="003E2408">
        <w:rPr>
          <w:rFonts w:ascii="Arial" w:eastAsia="Batang" w:hAnsi="Arial" w:cs="Arial"/>
          <w:szCs w:val="22"/>
          <w:lang w:eastAsia="ko-KR" w:bidi="ar-SA"/>
        </w:rPr>
        <w:t>Phuentsholing</w:t>
      </w:r>
      <w:proofErr w:type="spellEnd"/>
      <w:r w:rsidRPr="003E2408">
        <w:rPr>
          <w:rFonts w:ascii="Arial" w:eastAsia="Batang" w:hAnsi="Arial" w:cs="Arial"/>
          <w:szCs w:val="22"/>
          <w:lang w:eastAsia="ko-KR" w:bidi="ar-SA"/>
        </w:rPr>
        <w:t xml:space="preserve"> - </w:t>
      </w:r>
      <w:proofErr w:type="spellStart"/>
      <w:r w:rsidRPr="003E2408">
        <w:rPr>
          <w:rFonts w:ascii="Arial" w:eastAsia="Batang" w:hAnsi="Arial" w:cs="Arial"/>
          <w:szCs w:val="22"/>
          <w:lang w:eastAsia="ko-KR" w:bidi="ar-SA"/>
        </w:rPr>
        <w:t>Jaigaon</w:t>
      </w:r>
      <w:proofErr w:type="spellEnd"/>
      <w:r w:rsidRPr="003E2408">
        <w:rPr>
          <w:rFonts w:ascii="Arial" w:eastAsia="Batang" w:hAnsi="Arial" w:cs="Arial"/>
          <w:szCs w:val="22"/>
          <w:lang w:eastAsia="ko-KR" w:bidi="ar-SA"/>
        </w:rPr>
        <w:t xml:space="preserve"> </w:t>
      </w:r>
      <w:r w:rsidR="00C43BBC" w:rsidRPr="003E2408">
        <w:rPr>
          <w:rFonts w:ascii="Arial" w:eastAsia="Batang" w:hAnsi="Arial" w:cs="Arial"/>
          <w:szCs w:val="22"/>
          <w:lang w:eastAsia="ko-KR" w:bidi="ar-SA"/>
        </w:rPr>
        <w:t>–</w:t>
      </w:r>
      <w:r w:rsidRPr="003E2408">
        <w:rPr>
          <w:rFonts w:ascii="Arial" w:eastAsia="Batang" w:hAnsi="Arial" w:cs="Arial"/>
          <w:szCs w:val="22"/>
          <w:lang w:eastAsia="ko-KR" w:bidi="ar-SA"/>
        </w:rPr>
        <w:t xml:space="preserve"> Kolkata</w:t>
      </w:r>
    </w:p>
    <w:p w:rsidR="00C43BBC" w:rsidRPr="003E2408" w:rsidRDefault="00C43BBC" w:rsidP="00C43BBC">
      <w:pPr>
        <w:jc w:val="both"/>
        <w:rPr>
          <w:rFonts w:ascii="Arial" w:hAnsi="Arial" w:cs="Arial"/>
          <w:sz w:val="22"/>
          <w:szCs w:val="22"/>
        </w:rPr>
      </w:pPr>
    </w:p>
    <w:p w:rsidR="002971D7" w:rsidRPr="003E2408" w:rsidRDefault="003E2408" w:rsidP="003E2408">
      <w:pPr>
        <w:pStyle w:val="Heading1"/>
        <w:numPr>
          <w:ilvl w:val="0"/>
          <w:numId w:val="41"/>
        </w:numPr>
        <w:rPr>
          <w:rFonts w:cs="Arial"/>
          <w:sz w:val="22"/>
          <w:szCs w:val="22"/>
        </w:rPr>
      </w:pPr>
      <w:bookmarkStart w:id="0" w:name="_Toc359333480"/>
      <w:r>
        <w:rPr>
          <w:rFonts w:cs="Arial"/>
          <w:sz w:val="22"/>
          <w:szCs w:val="22"/>
        </w:rPr>
        <w:t xml:space="preserve">IMPERATIVES FOR INTEGRATED TRADE FACILITATION PERFORMACE MONITORING </w:t>
      </w:r>
      <w:bookmarkEnd w:id="0"/>
      <w:r w:rsidR="00CF3753" w:rsidRPr="003E2408">
        <w:rPr>
          <w:rFonts w:cs="Arial"/>
          <w:sz w:val="22"/>
          <w:szCs w:val="22"/>
        </w:rPr>
        <w:t xml:space="preserve"> </w:t>
      </w:r>
    </w:p>
    <w:p w:rsidR="000826E6" w:rsidRPr="003E2408" w:rsidRDefault="000826E6">
      <w:pPr>
        <w:rPr>
          <w:rFonts w:ascii="Arial" w:hAnsi="Arial" w:cs="Arial"/>
          <w:sz w:val="22"/>
          <w:szCs w:val="22"/>
        </w:rPr>
      </w:pPr>
    </w:p>
    <w:p w:rsidR="000826E6" w:rsidRPr="003E2408" w:rsidRDefault="003C59D3" w:rsidP="0073107D">
      <w:pPr>
        <w:pStyle w:val="ListParagraph"/>
        <w:numPr>
          <w:ilvl w:val="0"/>
          <w:numId w:val="44"/>
        </w:numPr>
        <w:spacing w:line="240" w:lineRule="auto"/>
        <w:ind w:left="0" w:firstLine="0"/>
        <w:jc w:val="both"/>
        <w:rPr>
          <w:rFonts w:ascii="Arial" w:hAnsi="Arial" w:cs="Arial"/>
          <w:szCs w:val="22"/>
        </w:rPr>
      </w:pPr>
      <w:proofErr w:type="gramStart"/>
      <w:r w:rsidRPr="003E2408">
        <w:rPr>
          <w:rFonts w:ascii="Arial" w:hAnsi="Arial" w:cs="Arial"/>
          <w:b/>
          <w:szCs w:val="22"/>
        </w:rPr>
        <w:t xml:space="preserve">Need for </w:t>
      </w:r>
      <w:r w:rsidR="003C5257" w:rsidRPr="003E2408">
        <w:rPr>
          <w:rFonts w:ascii="Arial" w:hAnsi="Arial" w:cs="Arial"/>
          <w:b/>
          <w:szCs w:val="22"/>
        </w:rPr>
        <w:t>Dedicated Database for Trade Facilitation</w:t>
      </w:r>
      <w:r w:rsidR="003C5257" w:rsidRPr="003E2408">
        <w:rPr>
          <w:rFonts w:ascii="Arial" w:hAnsi="Arial" w:cs="Arial"/>
          <w:szCs w:val="22"/>
        </w:rPr>
        <w:t>.</w:t>
      </w:r>
      <w:proofErr w:type="gramEnd"/>
      <w:r w:rsidR="003C5257" w:rsidRPr="003E2408">
        <w:rPr>
          <w:rFonts w:ascii="Arial" w:hAnsi="Arial" w:cs="Arial"/>
          <w:szCs w:val="22"/>
        </w:rPr>
        <w:t xml:space="preserve"> </w:t>
      </w:r>
      <w:r w:rsidR="000826E6" w:rsidRPr="003E2408">
        <w:rPr>
          <w:rFonts w:ascii="Arial" w:hAnsi="Arial" w:cs="Arial"/>
          <w:szCs w:val="22"/>
        </w:rPr>
        <w:t xml:space="preserve">Despite </w:t>
      </w:r>
      <w:r w:rsidR="00721F2D" w:rsidRPr="003E2408">
        <w:rPr>
          <w:rFonts w:ascii="Arial" w:hAnsi="Arial" w:cs="Arial"/>
          <w:szCs w:val="22"/>
        </w:rPr>
        <w:t xml:space="preserve">the </w:t>
      </w:r>
      <w:r w:rsidR="000826E6" w:rsidRPr="003E2408">
        <w:rPr>
          <w:rFonts w:ascii="Arial" w:hAnsi="Arial" w:cs="Arial"/>
          <w:szCs w:val="22"/>
        </w:rPr>
        <w:t xml:space="preserve">efforts </w:t>
      </w:r>
      <w:r w:rsidR="00721F2D" w:rsidRPr="003E2408">
        <w:rPr>
          <w:rFonts w:ascii="Arial" w:hAnsi="Arial" w:cs="Arial"/>
          <w:szCs w:val="22"/>
        </w:rPr>
        <w:t xml:space="preserve">made by </w:t>
      </w:r>
      <w:r w:rsidR="000826E6" w:rsidRPr="003E2408">
        <w:rPr>
          <w:rFonts w:ascii="Arial" w:hAnsi="Arial" w:cs="Arial"/>
          <w:szCs w:val="22"/>
        </w:rPr>
        <w:t xml:space="preserve">many </w:t>
      </w:r>
      <w:r w:rsidR="00721F2D" w:rsidRPr="003E2408">
        <w:rPr>
          <w:rFonts w:ascii="Arial" w:hAnsi="Arial" w:cs="Arial"/>
          <w:szCs w:val="22"/>
        </w:rPr>
        <w:t xml:space="preserve">developing </w:t>
      </w:r>
      <w:r w:rsidR="000826E6" w:rsidRPr="003E2408">
        <w:rPr>
          <w:rFonts w:ascii="Arial" w:hAnsi="Arial" w:cs="Arial"/>
          <w:szCs w:val="22"/>
        </w:rPr>
        <w:t xml:space="preserve">countries </w:t>
      </w:r>
      <w:r w:rsidR="000F5463" w:rsidRPr="003E2408">
        <w:rPr>
          <w:rFonts w:ascii="Arial" w:hAnsi="Arial" w:cs="Arial"/>
          <w:szCs w:val="22"/>
        </w:rPr>
        <w:t>to</w:t>
      </w:r>
      <w:r w:rsidR="000826E6" w:rsidRPr="003E2408">
        <w:rPr>
          <w:rFonts w:ascii="Arial" w:hAnsi="Arial" w:cs="Arial"/>
          <w:szCs w:val="22"/>
        </w:rPr>
        <w:t xml:space="preserve"> </w:t>
      </w:r>
      <w:r w:rsidR="00721F2D" w:rsidRPr="003E2408">
        <w:rPr>
          <w:rFonts w:ascii="Arial" w:hAnsi="Arial" w:cs="Arial"/>
          <w:szCs w:val="22"/>
        </w:rPr>
        <w:t>facilitate trade</w:t>
      </w:r>
      <w:r w:rsidR="000826E6" w:rsidRPr="003E2408">
        <w:rPr>
          <w:rFonts w:ascii="Arial" w:hAnsi="Arial" w:cs="Arial"/>
          <w:szCs w:val="22"/>
        </w:rPr>
        <w:t xml:space="preserve">, </w:t>
      </w:r>
      <w:r w:rsidR="00721F2D" w:rsidRPr="003E2408">
        <w:rPr>
          <w:rFonts w:ascii="Arial" w:hAnsi="Arial" w:cs="Arial"/>
          <w:szCs w:val="22"/>
        </w:rPr>
        <w:t xml:space="preserve">few have effective </w:t>
      </w:r>
      <w:r w:rsidR="000826E6" w:rsidRPr="003E2408">
        <w:rPr>
          <w:rFonts w:ascii="Arial" w:hAnsi="Arial" w:cs="Arial"/>
          <w:szCs w:val="22"/>
        </w:rPr>
        <w:t>mechanism</w:t>
      </w:r>
      <w:r w:rsidR="00721F2D" w:rsidRPr="003E2408">
        <w:rPr>
          <w:rFonts w:ascii="Arial" w:hAnsi="Arial" w:cs="Arial"/>
          <w:szCs w:val="22"/>
        </w:rPr>
        <w:t>s</w:t>
      </w:r>
      <w:r w:rsidR="000826E6" w:rsidRPr="003E2408">
        <w:rPr>
          <w:rFonts w:ascii="Arial" w:hAnsi="Arial" w:cs="Arial"/>
          <w:szCs w:val="22"/>
        </w:rPr>
        <w:t xml:space="preserve"> in place to monitor the </w:t>
      </w:r>
      <w:r w:rsidR="00EA21D1" w:rsidRPr="003E2408">
        <w:rPr>
          <w:rFonts w:ascii="Arial" w:hAnsi="Arial" w:cs="Arial"/>
          <w:szCs w:val="22"/>
        </w:rPr>
        <w:t xml:space="preserve">actual </w:t>
      </w:r>
      <w:r w:rsidR="000826E6" w:rsidRPr="003E2408">
        <w:rPr>
          <w:rFonts w:ascii="Arial" w:hAnsi="Arial" w:cs="Arial"/>
          <w:szCs w:val="22"/>
        </w:rPr>
        <w:t xml:space="preserve">effectiveness of </w:t>
      </w:r>
      <w:r w:rsidR="00EA21D1" w:rsidRPr="003E2408">
        <w:rPr>
          <w:rFonts w:ascii="Arial" w:hAnsi="Arial" w:cs="Arial"/>
          <w:szCs w:val="22"/>
        </w:rPr>
        <w:t xml:space="preserve">their </w:t>
      </w:r>
      <w:r w:rsidR="000826E6" w:rsidRPr="003E2408">
        <w:rPr>
          <w:rFonts w:ascii="Arial" w:hAnsi="Arial" w:cs="Arial"/>
          <w:szCs w:val="22"/>
        </w:rPr>
        <w:t xml:space="preserve">trade facilitation </w:t>
      </w:r>
      <w:r w:rsidR="00164E13" w:rsidRPr="003E2408">
        <w:rPr>
          <w:rFonts w:ascii="Arial" w:hAnsi="Arial" w:cs="Arial"/>
          <w:szCs w:val="22"/>
        </w:rPr>
        <w:t xml:space="preserve">reforms and </w:t>
      </w:r>
      <w:r w:rsidR="00EA21D1" w:rsidRPr="003E2408">
        <w:rPr>
          <w:rFonts w:ascii="Arial" w:hAnsi="Arial" w:cs="Arial"/>
          <w:szCs w:val="22"/>
        </w:rPr>
        <w:t xml:space="preserve">identify the </w:t>
      </w:r>
      <w:r w:rsidR="000F6C95" w:rsidRPr="003E2408">
        <w:rPr>
          <w:rFonts w:ascii="Arial" w:hAnsi="Arial" w:cs="Arial"/>
          <w:szCs w:val="22"/>
        </w:rPr>
        <w:t>trade process and procedures</w:t>
      </w:r>
      <w:r w:rsidR="00EA21D1" w:rsidRPr="003E2408">
        <w:rPr>
          <w:rFonts w:ascii="Arial" w:hAnsi="Arial" w:cs="Arial"/>
          <w:szCs w:val="22"/>
        </w:rPr>
        <w:t xml:space="preserve"> that should be prioritized for simplification or streamlining</w:t>
      </w:r>
      <w:r w:rsidR="000826E6" w:rsidRPr="003E2408">
        <w:rPr>
          <w:rFonts w:ascii="Arial" w:hAnsi="Arial" w:cs="Arial"/>
          <w:szCs w:val="22"/>
        </w:rPr>
        <w:t xml:space="preserve">. </w:t>
      </w:r>
      <w:r w:rsidR="00164E13" w:rsidRPr="003E2408">
        <w:rPr>
          <w:rFonts w:ascii="Arial" w:hAnsi="Arial" w:cs="Arial"/>
          <w:szCs w:val="22"/>
        </w:rPr>
        <w:t>The global trade facilitation performance surveys and databases</w:t>
      </w:r>
      <w:r w:rsidR="00E34543" w:rsidRPr="003E2408">
        <w:rPr>
          <w:rStyle w:val="FootnoteReference"/>
          <w:rFonts w:ascii="Arial" w:hAnsi="Arial" w:cs="Arial"/>
          <w:szCs w:val="22"/>
        </w:rPr>
        <w:footnoteReference w:id="1"/>
      </w:r>
      <w:r w:rsidR="00164E13" w:rsidRPr="003E2408">
        <w:rPr>
          <w:rFonts w:ascii="Arial" w:hAnsi="Arial" w:cs="Arial"/>
          <w:szCs w:val="22"/>
        </w:rPr>
        <w:t xml:space="preserve"> now available are useful benchmarking and awareness raising tools</w:t>
      </w:r>
      <w:r w:rsidR="00E34543" w:rsidRPr="003E2408">
        <w:rPr>
          <w:rFonts w:ascii="Arial" w:hAnsi="Arial" w:cs="Arial"/>
          <w:szCs w:val="22"/>
        </w:rPr>
        <w:t>,</w:t>
      </w:r>
      <w:r w:rsidR="00164E13" w:rsidRPr="003E2408">
        <w:rPr>
          <w:rFonts w:ascii="Arial" w:hAnsi="Arial" w:cs="Arial"/>
          <w:szCs w:val="22"/>
        </w:rPr>
        <w:t xml:space="preserve"> but </w:t>
      </w:r>
      <w:r w:rsidR="00E34543" w:rsidRPr="003E2408">
        <w:rPr>
          <w:rFonts w:ascii="Arial" w:hAnsi="Arial" w:cs="Arial"/>
          <w:szCs w:val="22"/>
        </w:rPr>
        <w:t xml:space="preserve">they </w:t>
      </w:r>
      <w:r w:rsidR="00164E13" w:rsidRPr="003E2408">
        <w:rPr>
          <w:rFonts w:ascii="Arial" w:hAnsi="Arial" w:cs="Arial"/>
          <w:szCs w:val="22"/>
        </w:rPr>
        <w:t xml:space="preserve">do not provide sufficiently detailed </w:t>
      </w:r>
      <w:r w:rsidR="00E34543" w:rsidRPr="003E2408">
        <w:rPr>
          <w:rFonts w:ascii="Arial" w:hAnsi="Arial" w:cs="Arial"/>
          <w:szCs w:val="22"/>
        </w:rPr>
        <w:t xml:space="preserve">information to develop or update national trade facilitation action plans. </w:t>
      </w:r>
      <w:r w:rsidR="00EA21D1" w:rsidRPr="003E2408">
        <w:rPr>
          <w:rFonts w:ascii="Arial" w:hAnsi="Arial" w:cs="Arial"/>
          <w:szCs w:val="22"/>
        </w:rPr>
        <w:t>In</w:t>
      </w:r>
      <w:r w:rsidR="00E34543" w:rsidRPr="003E2408">
        <w:rPr>
          <w:rFonts w:ascii="Arial" w:hAnsi="Arial" w:cs="Arial"/>
          <w:szCs w:val="22"/>
        </w:rPr>
        <w:t xml:space="preserve"> addition</w:t>
      </w:r>
      <w:r w:rsidR="00EA21D1" w:rsidRPr="003E2408">
        <w:rPr>
          <w:rFonts w:ascii="Arial" w:hAnsi="Arial" w:cs="Arial"/>
          <w:szCs w:val="22"/>
        </w:rPr>
        <w:t>, w</w:t>
      </w:r>
      <w:r w:rsidR="000826E6" w:rsidRPr="003E2408">
        <w:rPr>
          <w:rFonts w:ascii="Arial" w:hAnsi="Arial" w:cs="Arial"/>
          <w:szCs w:val="22"/>
        </w:rPr>
        <w:t>hile trade facilitation assessments of various scopes are often conducted in LDC or LLDCs, these assessments are typically ad-hoc in nature, with little coordination among development partners</w:t>
      </w:r>
      <w:r w:rsidR="00E34543" w:rsidRPr="003E2408">
        <w:rPr>
          <w:rFonts w:ascii="Arial" w:hAnsi="Arial" w:cs="Arial"/>
          <w:szCs w:val="22"/>
        </w:rPr>
        <w:t xml:space="preserve"> and </w:t>
      </w:r>
      <w:r w:rsidR="000826E6" w:rsidRPr="003E2408">
        <w:rPr>
          <w:rFonts w:ascii="Arial" w:hAnsi="Arial" w:cs="Arial"/>
          <w:szCs w:val="22"/>
        </w:rPr>
        <w:t xml:space="preserve">limited buy-in by the governmental agencies concerned. </w:t>
      </w:r>
    </w:p>
    <w:p w:rsidR="006F07D0" w:rsidRPr="003E2408" w:rsidRDefault="006F07D0" w:rsidP="000826E6">
      <w:pPr>
        <w:jc w:val="both"/>
        <w:rPr>
          <w:rFonts w:ascii="Arial" w:hAnsi="Arial" w:cs="Arial"/>
          <w:sz w:val="22"/>
          <w:szCs w:val="22"/>
        </w:rPr>
      </w:pPr>
    </w:p>
    <w:p w:rsidR="006F07D0" w:rsidRPr="003E2408" w:rsidRDefault="006F07D0" w:rsidP="000826E6">
      <w:pPr>
        <w:jc w:val="both"/>
        <w:rPr>
          <w:rFonts w:ascii="Arial" w:hAnsi="Arial" w:cs="Arial"/>
          <w:sz w:val="22"/>
          <w:szCs w:val="22"/>
        </w:rPr>
      </w:pPr>
      <w:r w:rsidRPr="003E2408">
        <w:rPr>
          <w:rFonts w:ascii="Arial" w:hAnsi="Arial" w:cs="Arial"/>
          <w:sz w:val="22"/>
          <w:szCs w:val="22"/>
        </w:rPr>
        <w:t xml:space="preserve">Given the lack of a regional trade facilitation database in South Asia, countries in the region have become increasingly reliant on existing trade facilitation databases which may not be entirely relevant for country-specific trade facilitation activities. </w:t>
      </w:r>
    </w:p>
    <w:p w:rsidR="000826E6" w:rsidRPr="003E2408" w:rsidRDefault="000826E6" w:rsidP="000826E6">
      <w:pPr>
        <w:jc w:val="both"/>
        <w:rPr>
          <w:rFonts w:ascii="Arial" w:hAnsi="Arial" w:cs="Arial"/>
          <w:sz w:val="22"/>
          <w:szCs w:val="22"/>
        </w:rPr>
      </w:pPr>
    </w:p>
    <w:p w:rsidR="000826E6" w:rsidRPr="003E2408" w:rsidRDefault="00A64F4C" w:rsidP="0073107D">
      <w:pPr>
        <w:pStyle w:val="ListParagraph"/>
        <w:numPr>
          <w:ilvl w:val="0"/>
          <w:numId w:val="44"/>
        </w:numPr>
        <w:spacing w:line="240" w:lineRule="auto"/>
        <w:ind w:left="0" w:firstLine="0"/>
        <w:jc w:val="both"/>
        <w:rPr>
          <w:rFonts w:ascii="Arial" w:hAnsi="Arial" w:cs="Arial"/>
          <w:szCs w:val="22"/>
        </w:rPr>
      </w:pPr>
      <w:proofErr w:type="gramStart"/>
      <w:r w:rsidRPr="003E2408">
        <w:rPr>
          <w:rFonts w:ascii="Arial" w:hAnsi="Arial" w:cs="Arial"/>
          <w:b/>
          <w:szCs w:val="22"/>
        </w:rPr>
        <w:t>Need for Progress Monitoring</w:t>
      </w:r>
      <w:r w:rsidR="003C59D3" w:rsidRPr="003E2408">
        <w:rPr>
          <w:rFonts w:ascii="Arial" w:hAnsi="Arial" w:cs="Arial"/>
          <w:b/>
          <w:szCs w:val="22"/>
        </w:rPr>
        <w:t xml:space="preserve"> and Impact Assessment</w:t>
      </w:r>
      <w:r w:rsidRPr="003E2408">
        <w:rPr>
          <w:rFonts w:ascii="Arial" w:hAnsi="Arial" w:cs="Arial"/>
          <w:szCs w:val="22"/>
        </w:rPr>
        <w:t>.</w:t>
      </w:r>
      <w:proofErr w:type="gramEnd"/>
      <w:r w:rsidRPr="003E2408">
        <w:rPr>
          <w:rFonts w:ascii="Arial" w:hAnsi="Arial" w:cs="Arial"/>
          <w:szCs w:val="22"/>
        </w:rPr>
        <w:t xml:space="preserve"> </w:t>
      </w:r>
      <w:r w:rsidR="000826E6" w:rsidRPr="003E2408">
        <w:rPr>
          <w:rFonts w:ascii="Arial" w:hAnsi="Arial" w:cs="Arial"/>
          <w:szCs w:val="22"/>
        </w:rPr>
        <w:t>The need for regularly and systematically monitoring progress and impact of trade facilitation reforms is well established</w:t>
      </w:r>
      <w:r w:rsidR="00EA21D1" w:rsidRPr="003E2408">
        <w:rPr>
          <w:rFonts w:ascii="Arial" w:hAnsi="Arial" w:cs="Arial"/>
          <w:szCs w:val="22"/>
        </w:rPr>
        <w:t xml:space="preserve">, as highlighted in </w:t>
      </w:r>
      <w:r w:rsidR="000826E6" w:rsidRPr="003E2408">
        <w:rPr>
          <w:rFonts w:ascii="Arial" w:hAnsi="Arial" w:cs="Arial"/>
          <w:szCs w:val="22"/>
        </w:rPr>
        <w:t xml:space="preserve">the ADB/ESCAP Trade Facilitation Framework (ADB/ESCAP, </w:t>
      </w:r>
      <w:r w:rsidR="000826E6" w:rsidRPr="003E2408">
        <w:rPr>
          <w:rFonts w:ascii="Arial" w:hAnsi="Arial" w:cs="Arial"/>
          <w:szCs w:val="22"/>
        </w:rPr>
        <w:lastRenderedPageBreak/>
        <w:t>2009 and 2013</w:t>
      </w:r>
      <w:r w:rsidR="000826E6" w:rsidRPr="003E2408">
        <w:rPr>
          <w:rStyle w:val="FootnoteReference"/>
          <w:rFonts w:ascii="Arial" w:hAnsi="Arial" w:cs="Arial"/>
          <w:szCs w:val="22"/>
        </w:rPr>
        <w:footnoteReference w:id="2"/>
      </w:r>
      <w:r w:rsidR="000826E6" w:rsidRPr="003E2408">
        <w:rPr>
          <w:rFonts w:ascii="Arial" w:hAnsi="Arial" w:cs="Arial"/>
          <w:szCs w:val="22"/>
        </w:rPr>
        <w:t xml:space="preserve">). </w:t>
      </w:r>
      <w:r w:rsidR="00EA21D1" w:rsidRPr="003E2408">
        <w:rPr>
          <w:rFonts w:ascii="Arial" w:hAnsi="Arial" w:cs="Arial"/>
          <w:szCs w:val="22"/>
        </w:rPr>
        <w:t xml:space="preserve">Measuring performance is essential to ensure not only that </w:t>
      </w:r>
      <w:r w:rsidR="002C6092" w:rsidRPr="003E2408">
        <w:rPr>
          <w:rFonts w:ascii="Arial" w:hAnsi="Arial" w:cs="Arial"/>
          <w:szCs w:val="22"/>
        </w:rPr>
        <w:t>progress</w:t>
      </w:r>
      <w:r w:rsidR="00EA21D1" w:rsidRPr="003E2408">
        <w:rPr>
          <w:rFonts w:ascii="Arial" w:hAnsi="Arial" w:cs="Arial"/>
          <w:szCs w:val="22"/>
        </w:rPr>
        <w:t xml:space="preserve"> has been made, but that further improvement can be made and to adapt the trade facilitation strategy and its implementation to ever changing national, regional and global environments. </w:t>
      </w:r>
      <w:r w:rsidR="000826E6" w:rsidRPr="003E2408">
        <w:rPr>
          <w:rFonts w:ascii="Arial" w:hAnsi="Arial" w:cs="Arial"/>
          <w:szCs w:val="22"/>
        </w:rPr>
        <w:t xml:space="preserve">Measuring </w:t>
      </w:r>
      <w:r w:rsidR="00EA21D1" w:rsidRPr="003E2408">
        <w:rPr>
          <w:rFonts w:ascii="Arial" w:hAnsi="Arial" w:cs="Arial"/>
          <w:szCs w:val="22"/>
        </w:rPr>
        <w:t xml:space="preserve">the </w:t>
      </w:r>
      <w:r w:rsidR="000826E6" w:rsidRPr="003E2408">
        <w:rPr>
          <w:rFonts w:ascii="Arial" w:hAnsi="Arial" w:cs="Arial"/>
          <w:szCs w:val="22"/>
        </w:rPr>
        <w:t xml:space="preserve">actual time and cost involved in completing the wide array of trade and transport procedures involved in import or export is </w:t>
      </w:r>
      <w:r w:rsidR="00EA21D1" w:rsidRPr="003E2408">
        <w:rPr>
          <w:rFonts w:ascii="Arial" w:hAnsi="Arial" w:cs="Arial"/>
          <w:szCs w:val="22"/>
        </w:rPr>
        <w:t>important</w:t>
      </w:r>
      <w:r w:rsidR="00E34543" w:rsidRPr="003E2408">
        <w:rPr>
          <w:rFonts w:ascii="Arial" w:hAnsi="Arial" w:cs="Arial"/>
          <w:szCs w:val="22"/>
        </w:rPr>
        <w:t>.</w:t>
      </w:r>
      <w:r w:rsidR="000826E6" w:rsidRPr="003E2408">
        <w:rPr>
          <w:rFonts w:ascii="Arial" w:hAnsi="Arial" w:cs="Arial"/>
          <w:szCs w:val="22"/>
        </w:rPr>
        <w:t xml:space="preserve"> </w:t>
      </w:r>
      <w:r w:rsidR="004442BB" w:rsidRPr="003E2408">
        <w:rPr>
          <w:rFonts w:ascii="Arial" w:hAnsi="Arial" w:cs="Arial"/>
          <w:szCs w:val="22"/>
        </w:rPr>
        <w:t xml:space="preserve">However, </w:t>
      </w:r>
      <w:r w:rsidR="00EA21D1" w:rsidRPr="003E2408">
        <w:rPr>
          <w:rFonts w:ascii="Arial" w:hAnsi="Arial" w:cs="Arial"/>
          <w:szCs w:val="22"/>
        </w:rPr>
        <w:t xml:space="preserve">the </w:t>
      </w:r>
      <w:r w:rsidR="004442BB" w:rsidRPr="003E2408">
        <w:rPr>
          <w:rFonts w:ascii="Arial" w:hAnsi="Arial" w:cs="Arial"/>
          <w:szCs w:val="22"/>
        </w:rPr>
        <w:t xml:space="preserve">trade facilitation monitoring </w:t>
      </w:r>
      <w:r w:rsidR="000826E6" w:rsidRPr="003E2408">
        <w:rPr>
          <w:rFonts w:ascii="Arial" w:hAnsi="Arial" w:cs="Arial"/>
          <w:szCs w:val="22"/>
        </w:rPr>
        <w:t xml:space="preserve">system </w:t>
      </w:r>
      <w:r w:rsidR="004442BB" w:rsidRPr="003E2408">
        <w:rPr>
          <w:rFonts w:ascii="Arial" w:hAnsi="Arial" w:cs="Arial"/>
          <w:szCs w:val="22"/>
        </w:rPr>
        <w:t xml:space="preserve">should also provide </w:t>
      </w:r>
      <w:r w:rsidR="000826E6" w:rsidRPr="003E2408">
        <w:rPr>
          <w:rFonts w:ascii="Arial" w:hAnsi="Arial" w:cs="Arial"/>
          <w:szCs w:val="22"/>
        </w:rPr>
        <w:t>sufficiently concrete and detailed information so as to enable identification of specific trade facilitation measures to be prioritized for further improvement.</w:t>
      </w:r>
      <w:r w:rsidR="004442BB" w:rsidRPr="003E2408">
        <w:rPr>
          <w:rFonts w:ascii="Arial" w:hAnsi="Arial" w:cs="Arial"/>
          <w:szCs w:val="22"/>
        </w:rPr>
        <w:t xml:space="preserve"> </w:t>
      </w:r>
      <w:r w:rsidR="000826E6" w:rsidRPr="003E2408">
        <w:rPr>
          <w:rFonts w:ascii="Arial" w:hAnsi="Arial" w:cs="Arial"/>
          <w:szCs w:val="22"/>
        </w:rPr>
        <w:t xml:space="preserve">Considerations should also be given </w:t>
      </w:r>
      <w:r w:rsidR="004442BB" w:rsidRPr="003E2408">
        <w:rPr>
          <w:rFonts w:ascii="Arial" w:hAnsi="Arial" w:cs="Arial"/>
          <w:szCs w:val="22"/>
        </w:rPr>
        <w:t>to</w:t>
      </w:r>
      <w:r w:rsidR="000826E6" w:rsidRPr="003E2408">
        <w:rPr>
          <w:rFonts w:ascii="Arial" w:hAnsi="Arial" w:cs="Arial"/>
          <w:szCs w:val="22"/>
        </w:rPr>
        <w:t xml:space="preserve"> ensuring the sustainability of the performance </w:t>
      </w:r>
      <w:r w:rsidR="003D6174" w:rsidRPr="003E2408">
        <w:rPr>
          <w:rFonts w:ascii="Arial" w:hAnsi="Arial" w:cs="Arial"/>
          <w:szCs w:val="22"/>
        </w:rPr>
        <w:t>monitoring</w:t>
      </w:r>
      <w:r w:rsidR="000826E6" w:rsidRPr="003E2408">
        <w:rPr>
          <w:rFonts w:ascii="Arial" w:hAnsi="Arial" w:cs="Arial"/>
          <w:szCs w:val="22"/>
        </w:rPr>
        <w:t xml:space="preserve"> and improvement mechanism.</w:t>
      </w:r>
    </w:p>
    <w:p w:rsidR="006F07D0" w:rsidRPr="003E2408" w:rsidRDefault="006F07D0" w:rsidP="000826E6">
      <w:pPr>
        <w:jc w:val="both"/>
        <w:rPr>
          <w:rFonts w:ascii="Arial" w:hAnsi="Arial" w:cs="Arial"/>
          <w:sz w:val="22"/>
          <w:szCs w:val="22"/>
        </w:rPr>
      </w:pPr>
    </w:p>
    <w:p w:rsidR="006F07D0" w:rsidRPr="003E2408" w:rsidRDefault="006F07D0"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SASEC countries have been accelerating trade facilitation efforts to boost intra and extra regional trade.  A number of reforms and projects have been implemented.  However, the efficiency and impact of these reforms and projects have not been well monitored and evaluated.  In addition, the SASEC TFTWG underscores the importance to set up systems both at the country and regional levels to monitor and measure the progress and impact of SASEC trade and transport facilitation projects.  </w:t>
      </w:r>
    </w:p>
    <w:p w:rsidR="003C59D3" w:rsidRPr="003E2408" w:rsidRDefault="003C59D3" w:rsidP="000826E6">
      <w:pPr>
        <w:jc w:val="both"/>
        <w:rPr>
          <w:rFonts w:ascii="Arial" w:hAnsi="Arial" w:cs="Arial"/>
          <w:sz w:val="22"/>
          <w:szCs w:val="22"/>
        </w:rPr>
      </w:pPr>
    </w:p>
    <w:p w:rsidR="000826E6" w:rsidRPr="003E2408" w:rsidRDefault="000826E6"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In that context, </w:t>
      </w:r>
      <w:r w:rsidR="004442BB" w:rsidRPr="003E2408">
        <w:rPr>
          <w:rFonts w:ascii="Arial" w:hAnsi="Arial" w:cs="Arial"/>
          <w:szCs w:val="22"/>
        </w:rPr>
        <w:t xml:space="preserve">the concept of </w:t>
      </w:r>
      <w:r w:rsidRPr="003E2408">
        <w:rPr>
          <w:rFonts w:ascii="Arial" w:hAnsi="Arial" w:cs="Arial"/>
          <w:szCs w:val="22"/>
        </w:rPr>
        <w:t xml:space="preserve">a national integrated and sustainable trade facilitation performance </w:t>
      </w:r>
      <w:r w:rsidR="003D6174" w:rsidRPr="003E2408">
        <w:rPr>
          <w:rFonts w:ascii="Arial" w:hAnsi="Arial" w:cs="Arial"/>
          <w:szCs w:val="22"/>
        </w:rPr>
        <w:t>monitoring</w:t>
      </w:r>
      <w:r w:rsidRPr="003E2408">
        <w:rPr>
          <w:rFonts w:ascii="Arial" w:hAnsi="Arial" w:cs="Arial"/>
          <w:szCs w:val="22"/>
        </w:rPr>
        <w:t xml:space="preserve"> and improvement system </w:t>
      </w:r>
      <w:r w:rsidR="00BB4733" w:rsidRPr="003E2408">
        <w:rPr>
          <w:rFonts w:ascii="Arial" w:hAnsi="Arial" w:cs="Arial"/>
          <w:szCs w:val="22"/>
        </w:rPr>
        <w:t xml:space="preserve">is developed below, building upon the </w:t>
      </w:r>
      <w:proofErr w:type="spellStart"/>
      <w:r w:rsidR="00BB4733" w:rsidRPr="003E2408">
        <w:rPr>
          <w:rFonts w:ascii="Arial" w:hAnsi="Arial" w:cs="Arial"/>
          <w:szCs w:val="22"/>
        </w:rPr>
        <w:t>UNNExT</w:t>
      </w:r>
      <w:proofErr w:type="spellEnd"/>
      <w:r w:rsidR="00BB4733" w:rsidRPr="003E2408">
        <w:rPr>
          <w:rFonts w:ascii="Arial" w:hAnsi="Arial" w:cs="Arial"/>
          <w:szCs w:val="22"/>
        </w:rPr>
        <w:t xml:space="preserve"> Business Process Analysis (BPA) methodology</w:t>
      </w:r>
      <w:r w:rsidR="002C6092" w:rsidRPr="003E2408">
        <w:rPr>
          <w:rStyle w:val="FootnoteReference"/>
          <w:rFonts w:ascii="Arial" w:hAnsi="Arial" w:cs="Arial"/>
          <w:szCs w:val="22"/>
        </w:rPr>
        <w:footnoteReference w:id="3"/>
      </w:r>
      <w:r w:rsidR="00BB4733" w:rsidRPr="003E2408">
        <w:rPr>
          <w:rFonts w:ascii="Arial" w:hAnsi="Arial" w:cs="Arial"/>
          <w:szCs w:val="22"/>
        </w:rPr>
        <w:t xml:space="preserve"> and other relevant tools</w:t>
      </w:r>
      <w:r w:rsidR="002C6092" w:rsidRPr="003E2408">
        <w:rPr>
          <w:rFonts w:ascii="Arial" w:hAnsi="Arial" w:cs="Arial"/>
          <w:szCs w:val="22"/>
        </w:rPr>
        <w:t xml:space="preserve"> and recommendations</w:t>
      </w:r>
      <w:r w:rsidRPr="003E2408">
        <w:rPr>
          <w:rFonts w:ascii="Arial" w:hAnsi="Arial" w:cs="Arial"/>
          <w:szCs w:val="22"/>
        </w:rPr>
        <w:t xml:space="preserve">. </w:t>
      </w:r>
      <w:r w:rsidR="00BF4745" w:rsidRPr="003E2408">
        <w:rPr>
          <w:rFonts w:ascii="Arial" w:hAnsi="Arial" w:cs="Arial"/>
          <w:szCs w:val="22"/>
        </w:rPr>
        <w:t>Th</w:t>
      </w:r>
      <w:r w:rsidR="00BB4733" w:rsidRPr="003E2408">
        <w:rPr>
          <w:rFonts w:ascii="Arial" w:hAnsi="Arial" w:cs="Arial"/>
          <w:szCs w:val="22"/>
        </w:rPr>
        <w:t>e</w:t>
      </w:r>
      <w:r w:rsidR="00BF4745" w:rsidRPr="003E2408">
        <w:rPr>
          <w:rFonts w:ascii="Arial" w:hAnsi="Arial" w:cs="Arial"/>
          <w:szCs w:val="22"/>
        </w:rPr>
        <w:t xml:space="preserve"> </w:t>
      </w:r>
      <w:r w:rsidR="004442BB" w:rsidRPr="003E2408">
        <w:rPr>
          <w:rFonts w:ascii="Arial" w:hAnsi="Arial" w:cs="Arial"/>
          <w:szCs w:val="22"/>
        </w:rPr>
        <w:t xml:space="preserve">note </w:t>
      </w:r>
      <w:r w:rsidR="00BF4745" w:rsidRPr="003E2408">
        <w:rPr>
          <w:rFonts w:ascii="Arial" w:hAnsi="Arial" w:cs="Arial"/>
          <w:szCs w:val="22"/>
        </w:rPr>
        <w:t xml:space="preserve">highlights the </w:t>
      </w:r>
      <w:r w:rsidR="004442BB" w:rsidRPr="003E2408">
        <w:rPr>
          <w:rFonts w:ascii="Arial" w:hAnsi="Arial" w:cs="Arial"/>
          <w:szCs w:val="22"/>
        </w:rPr>
        <w:t xml:space="preserve">need for the </w:t>
      </w:r>
      <w:r w:rsidR="003D6174" w:rsidRPr="003E2408">
        <w:rPr>
          <w:rFonts w:ascii="Arial" w:hAnsi="Arial" w:cs="Arial"/>
          <w:szCs w:val="22"/>
        </w:rPr>
        <w:t>S</w:t>
      </w:r>
      <w:r w:rsidR="004442BB" w:rsidRPr="003E2408">
        <w:rPr>
          <w:rFonts w:ascii="Arial" w:hAnsi="Arial" w:cs="Arial"/>
          <w:szCs w:val="22"/>
        </w:rPr>
        <w:t xml:space="preserve">ystem to be as </w:t>
      </w:r>
      <w:r w:rsidR="00BF4745" w:rsidRPr="003E2408">
        <w:rPr>
          <w:rFonts w:ascii="Arial" w:hAnsi="Arial" w:cs="Arial"/>
          <w:szCs w:val="22"/>
        </w:rPr>
        <w:t>‘integrated’ and ‘sustainable’</w:t>
      </w:r>
      <w:r w:rsidR="004442BB" w:rsidRPr="003E2408">
        <w:rPr>
          <w:rFonts w:ascii="Arial" w:hAnsi="Arial" w:cs="Arial"/>
          <w:szCs w:val="22"/>
        </w:rPr>
        <w:t xml:space="preserve"> as possible and provides a </w:t>
      </w:r>
      <w:r w:rsidRPr="003E2408">
        <w:rPr>
          <w:rFonts w:ascii="Arial" w:hAnsi="Arial" w:cs="Arial"/>
          <w:szCs w:val="22"/>
        </w:rPr>
        <w:t>description o</w:t>
      </w:r>
      <w:r w:rsidR="004442BB" w:rsidRPr="003E2408">
        <w:rPr>
          <w:rFonts w:ascii="Arial" w:hAnsi="Arial" w:cs="Arial"/>
          <w:szCs w:val="22"/>
        </w:rPr>
        <w:t>f</w:t>
      </w:r>
      <w:r w:rsidRPr="003E2408">
        <w:rPr>
          <w:rFonts w:ascii="Arial" w:hAnsi="Arial" w:cs="Arial"/>
          <w:szCs w:val="22"/>
        </w:rPr>
        <w:t xml:space="preserve"> the steps </w:t>
      </w:r>
      <w:r w:rsidR="004442BB" w:rsidRPr="003E2408">
        <w:rPr>
          <w:rFonts w:ascii="Arial" w:hAnsi="Arial" w:cs="Arial"/>
          <w:szCs w:val="22"/>
        </w:rPr>
        <w:t xml:space="preserve">involved in </w:t>
      </w:r>
      <w:r w:rsidRPr="003E2408">
        <w:rPr>
          <w:rFonts w:ascii="Arial" w:hAnsi="Arial" w:cs="Arial"/>
          <w:szCs w:val="22"/>
        </w:rPr>
        <w:t>establish</w:t>
      </w:r>
      <w:r w:rsidR="004442BB" w:rsidRPr="003E2408">
        <w:rPr>
          <w:rFonts w:ascii="Arial" w:hAnsi="Arial" w:cs="Arial"/>
          <w:szCs w:val="22"/>
        </w:rPr>
        <w:t xml:space="preserve">ing and operating the </w:t>
      </w:r>
      <w:r w:rsidR="009514B0" w:rsidRPr="003E2408">
        <w:rPr>
          <w:rFonts w:ascii="Arial" w:hAnsi="Arial" w:cs="Arial"/>
          <w:szCs w:val="22"/>
        </w:rPr>
        <w:t>S</w:t>
      </w:r>
      <w:r w:rsidRPr="003E2408">
        <w:rPr>
          <w:rFonts w:ascii="Arial" w:hAnsi="Arial" w:cs="Arial"/>
          <w:szCs w:val="22"/>
        </w:rPr>
        <w:t>ystem.</w:t>
      </w:r>
    </w:p>
    <w:p w:rsidR="00AD3F94" w:rsidRPr="003E2408" w:rsidRDefault="00AD3F94">
      <w:pPr>
        <w:rPr>
          <w:rFonts w:ascii="Arial" w:hAnsi="Arial" w:cs="Arial"/>
          <w:sz w:val="22"/>
          <w:szCs w:val="22"/>
        </w:rPr>
      </w:pPr>
    </w:p>
    <w:p w:rsidR="00811418" w:rsidRPr="003E2408" w:rsidRDefault="003E2408" w:rsidP="008D7139">
      <w:pPr>
        <w:pStyle w:val="Heading1"/>
        <w:jc w:val="both"/>
        <w:rPr>
          <w:rFonts w:cs="Arial"/>
          <w:sz w:val="22"/>
          <w:szCs w:val="22"/>
        </w:rPr>
      </w:pPr>
      <w:bookmarkStart w:id="1" w:name="_Toc359333481"/>
      <w:r>
        <w:rPr>
          <w:rFonts w:cs="Arial"/>
          <w:sz w:val="22"/>
          <w:szCs w:val="22"/>
        </w:rPr>
        <w:t>III</w:t>
      </w:r>
      <w:r w:rsidR="00FF1610">
        <w:rPr>
          <w:rFonts w:cs="Arial"/>
          <w:sz w:val="22"/>
          <w:szCs w:val="22"/>
        </w:rPr>
        <w:t>. EXPECTED</w:t>
      </w:r>
      <w:r>
        <w:rPr>
          <w:rFonts w:cs="Arial"/>
          <w:sz w:val="22"/>
          <w:szCs w:val="22"/>
        </w:rPr>
        <w:t xml:space="preserve"> FUNCTIONS OF A NATIONAL </w:t>
      </w:r>
      <w:bookmarkEnd w:id="1"/>
      <w:r>
        <w:rPr>
          <w:rFonts w:cs="Arial"/>
          <w:sz w:val="22"/>
          <w:szCs w:val="22"/>
        </w:rPr>
        <w:t>ITFPM SYSTEM</w:t>
      </w:r>
      <w:r w:rsidR="00B36E66" w:rsidRPr="003E2408">
        <w:rPr>
          <w:rFonts w:cs="Arial"/>
          <w:sz w:val="22"/>
          <w:szCs w:val="22"/>
        </w:rPr>
        <w:t xml:space="preserve"> </w:t>
      </w:r>
    </w:p>
    <w:p w:rsidR="00B36E66" w:rsidRPr="003E2408" w:rsidRDefault="004F699C" w:rsidP="00EE1DC5">
      <w:pPr>
        <w:pStyle w:val="Heading2"/>
        <w:numPr>
          <w:ilvl w:val="0"/>
          <w:numId w:val="43"/>
        </w:numPr>
        <w:rPr>
          <w:rFonts w:cs="Arial"/>
          <w:i w:val="0"/>
          <w:sz w:val="22"/>
          <w:szCs w:val="22"/>
        </w:rPr>
      </w:pPr>
      <w:bookmarkStart w:id="2" w:name="_Toc359333482"/>
      <w:r w:rsidRPr="003E2408">
        <w:rPr>
          <w:rFonts w:cs="Arial"/>
          <w:i w:val="0"/>
          <w:sz w:val="22"/>
          <w:szCs w:val="22"/>
        </w:rPr>
        <w:t xml:space="preserve">ITFPM </w:t>
      </w:r>
      <w:r w:rsidR="006D0BE6" w:rsidRPr="003E2408">
        <w:rPr>
          <w:rFonts w:cs="Arial"/>
          <w:i w:val="0"/>
          <w:sz w:val="22"/>
          <w:szCs w:val="22"/>
        </w:rPr>
        <w:t>System Overview</w:t>
      </w:r>
      <w:bookmarkEnd w:id="2"/>
    </w:p>
    <w:p w:rsidR="00B36E66" w:rsidRPr="003E2408" w:rsidRDefault="00B36E66" w:rsidP="0007319C">
      <w:pPr>
        <w:jc w:val="both"/>
        <w:rPr>
          <w:rFonts w:ascii="Arial" w:hAnsi="Arial" w:cs="Arial"/>
          <w:sz w:val="22"/>
          <w:szCs w:val="22"/>
        </w:rPr>
      </w:pPr>
    </w:p>
    <w:p w:rsidR="004F699C" w:rsidRPr="00FA0486" w:rsidRDefault="00B251B1" w:rsidP="0073107D">
      <w:pPr>
        <w:pStyle w:val="ListParagraph"/>
        <w:numPr>
          <w:ilvl w:val="0"/>
          <w:numId w:val="44"/>
        </w:numPr>
        <w:spacing w:line="240" w:lineRule="auto"/>
        <w:ind w:left="0" w:firstLine="0"/>
        <w:jc w:val="both"/>
        <w:rPr>
          <w:rFonts w:ascii="Arial" w:hAnsi="Arial" w:cs="Arial"/>
          <w:bCs/>
          <w:szCs w:val="22"/>
        </w:rPr>
      </w:pPr>
      <w:r w:rsidRPr="00FA0486">
        <w:rPr>
          <w:rFonts w:ascii="Arial" w:hAnsi="Arial" w:cs="Arial"/>
          <w:bCs/>
          <w:i/>
          <w:szCs w:val="22"/>
          <w:u w:val="single"/>
        </w:rPr>
        <w:t xml:space="preserve">Core </w:t>
      </w:r>
      <w:r w:rsidRPr="00FA0486">
        <w:rPr>
          <w:rFonts w:ascii="Arial" w:hAnsi="Arial" w:cs="Arial"/>
          <w:i/>
          <w:szCs w:val="22"/>
          <w:u w:val="single"/>
        </w:rPr>
        <w:t>functions</w:t>
      </w:r>
      <w:r w:rsidR="00FA0486" w:rsidRPr="00FA0486">
        <w:rPr>
          <w:rFonts w:ascii="Arial" w:hAnsi="Arial" w:cs="Arial"/>
          <w:szCs w:val="22"/>
        </w:rPr>
        <w:t xml:space="preserve">. </w:t>
      </w:r>
      <w:r w:rsidR="00B36E66" w:rsidRPr="00FA0486">
        <w:rPr>
          <w:rFonts w:ascii="Arial" w:hAnsi="Arial" w:cs="Arial"/>
          <w:bCs/>
          <w:szCs w:val="22"/>
        </w:rPr>
        <w:t xml:space="preserve">The ‘System’ </w:t>
      </w:r>
      <w:r w:rsidR="00E538F0" w:rsidRPr="00FA0486">
        <w:rPr>
          <w:rFonts w:ascii="Arial" w:hAnsi="Arial" w:cs="Arial"/>
          <w:bCs/>
          <w:szCs w:val="22"/>
        </w:rPr>
        <w:t xml:space="preserve">aims to support overall implementation of trade facilitation reform and </w:t>
      </w:r>
      <w:r w:rsidR="00E919C3" w:rsidRPr="00FA0486">
        <w:rPr>
          <w:rFonts w:ascii="Arial" w:hAnsi="Arial" w:cs="Arial"/>
          <w:bCs/>
          <w:szCs w:val="22"/>
        </w:rPr>
        <w:t xml:space="preserve">has </w:t>
      </w:r>
      <w:r w:rsidR="000D25E9" w:rsidRPr="00FA0486">
        <w:rPr>
          <w:rFonts w:ascii="Arial" w:hAnsi="Arial" w:cs="Arial"/>
          <w:bCs/>
          <w:szCs w:val="22"/>
        </w:rPr>
        <w:t>two</w:t>
      </w:r>
      <w:r w:rsidR="00E919C3" w:rsidRPr="00FA0486">
        <w:rPr>
          <w:rFonts w:ascii="Arial" w:hAnsi="Arial" w:cs="Arial"/>
          <w:bCs/>
          <w:szCs w:val="22"/>
        </w:rPr>
        <w:t xml:space="preserve"> </w:t>
      </w:r>
      <w:r w:rsidR="00B338ED" w:rsidRPr="00FA0486">
        <w:rPr>
          <w:rFonts w:ascii="Arial" w:hAnsi="Arial" w:cs="Arial"/>
          <w:bCs/>
          <w:szCs w:val="22"/>
        </w:rPr>
        <w:t>inter-related fu</w:t>
      </w:r>
      <w:r w:rsidR="00E919C3" w:rsidRPr="00FA0486">
        <w:rPr>
          <w:rFonts w:ascii="Arial" w:hAnsi="Arial" w:cs="Arial"/>
          <w:bCs/>
          <w:szCs w:val="22"/>
        </w:rPr>
        <w:t>nctions</w:t>
      </w:r>
      <w:r w:rsidR="00B338ED" w:rsidRPr="00FA0486">
        <w:rPr>
          <w:rFonts w:ascii="Arial" w:hAnsi="Arial" w:cs="Arial"/>
          <w:bCs/>
          <w:szCs w:val="22"/>
        </w:rPr>
        <w:t>:</w:t>
      </w:r>
      <w:r w:rsidR="00E919C3" w:rsidRPr="00FA0486">
        <w:rPr>
          <w:rFonts w:ascii="Arial" w:hAnsi="Arial" w:cs="Arial"/>
          <w:bCs/>
          <w:szCs w:val="22"/>
        </w:rPr>
        <w:t xml:space="preserve"> </w:t>
      </w:r>
    </w:p>
    <w:p w:rsidR="004F699C" w:rsidRPr="003E2408" w:rsidRDefault="004F699C" w:rsidP="00E919C3">
      <w:pPr>
        <w:jc w:val="both"/>
        <w:rPr>
          <w:rFonts w:ascii="Arial" w:hAnsi="Arial" w:cs="Arial"/>
          <w:bCs/>
          <w:sz w:val="22"/>
          <w:szCs w:val="22"/>
        </w:rPr>
      </w:pPr>
    </w:p>
    <w:p w:rsidR="004F699C" w:rsidRPr="003E2408" w:rsidRDefault="00E538F0" w:rsidP="004F699C">
      <w:pPr>
        <w:pStyle w:val="ListParagraph"/>
        <w:numPr>
          <w:ilvl w:val="0"/>
          <w:numId w:val="39"/>
        </w:numPr>
        <w:jc w:val="both"/>
        <w:rPr>
          <w:rFonts w:ascii="Arial" w:eastAsia="Batang" w:hAnsi="Arial" w:cs="Arial"/>
          <w:bCs/>
          <w:szCs w:val="22"/>
          <w:lang w:eastAsia="ko-KR" w:bidi="ar-SA"/>
        </w:rPr>
      </w:pPr>
      <w:r w:rsidRPr="003E2408">
        <w:rPr>
          <w:rFonts w:ascii="Arial" w:eastAsia="Batang" w:hAnsi="Arial" w:cs="Arial"/>
          <w:bCs/>
          <w:szCs w:val="22"/>
          <w:lang w:eastAsia="ko-KR" w:bidi="ar-SA"/>
        </w:rPr>
        <w:t xml:space="preserve">to formulate, update and prioritize recommendations for trade facilitation; </w:t>
      </w:r>
    </w:p>
    <w:p w:rsidR="004F699C" w:rsidRPr="003E2408" w:rsidRDefault="00B338ED" w:rsidP="004F699C">
      <w:pPr>
        <w:pStyle w:val="ListParagraph"/>
        <w:numPr>
          <w:ilvl w:val="0"/>
          <w:numId w:val="39"/>
        </w:numPr>
        <w:jc w:val="both"/>
        <w:rPr>
          <w:rFonts w:ascii="Arial" w:eastAsia="Batang" w:hAnsi="Arial" w:cs="Arial"/>
          <w:bCs/>
          <w:szCs w:val="22"/>
          <w:lang w:eastAsia="ko-KR" w:bidi="ar-SA"/>
        </w:rPr>
      </w:pPr>
      <w:proofErr w:type="gramStart"/>
      <w:r w:rsidRPr="003E2408">
        <w:rPr>
          <w:rFonts w:ascii="Arial" w:eastAsia="Batang" w:hAnsi="Arial" w:cs="Arial"/>
          <w:bCs/>
          <w:szCs w:val="22"/>
          <w:lang w:eastAsia="ko-KR" w:bidi="ar-SA"/>
        </w:rPr>
        <w:t>to</w:t>
      </w:r>
      <w:proofErr w:type="gramEnd"/>
      <w:r w:rsidRPr="003E2408">
        <w:rPr>
          <w:rFonts w:ascii="Arial" w:eastAsia="Batang" w:hAnsi="Arial" w:cs="Arial"/>
          <w:bCs/>
          <w:szCs w:val="22"/>
          <w:lang w:eastAsia="ko-KR" w:bidi="ar-SA"/>
        </w:rPr>
        <w:t xml:space="preserve"> measure and assess progress in trade facilitation</w:t>
      </w:r>
      <w:r w:rsidR="00E538F0" w:rsidRPr="003E2408">
        <w:rPr>
          <w:rFonts w:ascii="Arial" w:eastAsia="Batang" w:hAnsi="Arial" w:cs="Arial"/>
          <w:bCs/>
          <w:szCs w:val="22"/>
          <w:lang w:eastAsia="ko-KR" w:bidi="ar-SA"/>
        </w:rPr>
        <w:t>.</w:t>
      </w:r>
      <w:r w:rsidRPr="003E2408">
        <w:rPr>
          <w:rFonts w:ascii="Arial" w:eastAsia="Batang" w:hAnsi="Arial" w:cs="Arial"/>
          <w:bCs/>
          <w:szCs w:val="22"/>
          <w:lang w:eastAsia="ko-KR" w:bidi="ar-SA"/>
        </w:rPr>
        <w:t xml:space="preserve"> </w:t>
      </w:r>
    </w:p>
    <w:p w:rsidR="004F699C" w:rsidRPr="003E2408" w:rsidRDefault="004F699C" w:rsidP="00E919C3">
      <w:pPr>
        <w:jc w:val="both"/>
        <w:rPr>
          <w:rFonts w:ascii="Arial" w:hAnsi="Arial" w:cs="Arial"/>
          <w:bCs/>
          <w:sz w:val="22"/>
          <w:szCs w:val="22"/>
        </w:rPr>
      </w:pPr>
    </w:p>
    <w:p w:rsidR="00B5261A" w:rsidRPr="003E2408" w:rsidRDefault="00E538F0" w:rsidP="0073107D">
      <w:pPr>
        <w:pStyle w:val="ListParagraph"/>
        <w:numPr>
          <w:ilvl w:val="0"/>
          <w:numId w:val="44"/>
        </w:numPr>
        <w:spacing w:line="240" w:lineRule="auto"/>
        <w:ind w:left="0" w:firstLine="0"/>
        <w:jc w:val="both"/>
        <w:rPr>
          <w:rFonts w:ascii="Arial" w:hAnsi="Arial" w:cs="Arial"/>
          <w:bCs/>
          <w:szCs w:val="22"/>
        </w:rPr>
      </w:pPr>
      <w:r w:rsidRPr="003E2408">
        <w:rPr>
          <w:rFonts w:ascii="Arial" w:hAnsi="Arial" w:cs="Arial"/>
          <w:bCs/>
          <w:szCs w:val="22"/>
        </w:rPr>
        <w:t xml:space="preserve">As shown in figure 1, </w:t>
      </w:r>
      <w:r w:rsidR="00A75A19" w:rsidRPr="003E2408">
        <w:rPr>
          <w:rFonts w:ascii="Arial" w:hAnsi="Arial" w:cs="Arial"/>
          <w:bCs/>
          <w:szCs w:val="22"/>
        </w:rPr>
        <w:t xml:space="preserve">once an initial set of recommendations has been formulated and prioritized for </w:t>
      </w:r>
      <w:r w:rsidR="00A75A19" w:rsidRPr="0073107D">
        <w:rPr>
          <w:rFonts w:ascii="Arial" w:hAnsi="Arial" w:cs="Arial"/>
          <w:szCs w:val="22"/>
        </w:rPr>
        <w:t>implementation</w:t>
      </w:r>
      <w:r w:rsidR="00A75A19" w:rsidRPr="003E2408">
        <w:rPr>
          <w:rFonts w:ascii="Arial" w:hAnsi="Arial" w:cs="Arial"/>
          <w:bCs/>
          <w:szCs w:val="22"/>
        </w:rPr>
        <w:t xml:space="preserve">, typically through a first </w:t>
      </w:r>
      <w:r w:rsidR="002C6092" w:rsidRPr="003E2408">
        <w:rPr>
          <w:rFonts w:ascii="Arial" w:hAnsi="Arial" w:cs="Arial"/>
          <w:bCs/>
          <w:szCs w:val="22"/>
        </w:rPr>
        <w:t>(</w:t>
      </w:r>
      <w:r w:rsidR="00A75A19" w:rsidRPr="003E2408">
        <w:rPr>
          <w:rFonts w:ascii="Arial" w:hAnsi="Arial" w:cs="Arial"/>
          <w:bCs/>
          <w:szCs w:val="22"/>
        </w:rPr>
        <w:t>baseline) trade facilitation assessment study, progress in trade facilitation is measured and assessed on a regular basis by the System</w:t>
      </w:r>
      <w:r w:rsidR="00680051" w:rsidRPr="003E2408">
        <w:rPr>
          <w:rFonts w:ascii="Arial" w:hAnsi="Arial" w:cs="Arial"/>
          <w:bCs/>
          <w:szCs w:val="22"/>
        </w:rPr>
        <w:t>.</w:t>
      </w:r>
      <w:r w:rsidR="00A75A19" w:rsidRPr="003E2408">
        <w:rPr>
          <w:rFonts w:ascii="Arial" w:hAnsi="Arial" w:cs="Arial"/>
          <w:bCs/>
          <w:szCs w:val="22"/>
        </w:rPr>
        <w:t xml:space="preserve"> </w:t>
      </w:r>
      <w:r w:rsidR="00680051" w:rsidRPr="003E2408">
        <w:rPr>
          <w:rFonts w:ascii="Arial" w:hAnsi="Arial" w:cs="Arial"/>
          <w:bCs/>
          <w:szCs w:val="22"/>
        </w:rPr>
        <w:t>The regular assessments provide the information needed to update or formulate new recommendations to ensure the trade facilitation reform remains relevant and is implemented as effectively as possible</w:t>
      </w:r>
      <w:r w:rsidR="00B1215A" w:rsidRPr="003E2408">
        <w:rPr>
          <w:rFonts w:ascii="Arial" w:hAnsi="Arial" w:cs="Arial"/>
          <w:bCs/>
          <w:szCs w:val="22"/>
        </w:rPr>
        <w:t>.</w:t>
      </w:r>
    </w:p>
    <w:p w:rsidR="001A0486" w:rsidRDefault="001A0486" w:rsidP="00E919C3">
      <w:pPr>
        <w:jc w:val="both"/>
        <w:rPr>
          <w:rFonts w:ascii="Arial" w:hAnsi="Arial" w:cs="Arial"/>
          <w:bCs/>
          <w:sz w:val="22"/>
          <w:szCs w:val="22"/>
        </w:rPr>
      </w:pPr>
    </w:p>
    <w:p w:rsidR="00F27852" w:rsidRDefault="00F27852" w:rsidP="00E919C3">
      <w:pPr>
        <w:jc w:val="both"/>
        <w:rPr>
          <w:rFonts w:ascii="Arial" w:hAnsi="Arial" w:cs="Arial"/>
          <w:bCs/>
          <w:sz w:val="22"/>
          <w:szCs w:val="22"/>
        </w:rPr>
      </w:pPr>
    </w:p>
    <w:p w:rsidR="00F27852" w:rsidRDefault="00F27852" w:rsidP="00E919C3">
      <w:pPr>
        <w:jc w:val="both"/>
        <w:rPr>
          <w:rFonts w:ascii="Arial" w:hAnsi="Arial" w:cs="Arial"/>
          <w:bCs/>
          <w:sz w:val="22"/>
          <w:szCs w:val="22"/>
        </w:rPr>
      </w:pPr>
    </w:p>
    <w:p w:rsidR="00F27852" w:rsidRPr="003E2408" w:rsidRDefault="00F27852" w:rsidP="00E919C3">
      <w:pPr>
        <w:jc w:val="both"/>
        <w:rPr>
          <w:rFonts w:ascii="Arial" w:hAnsi="Arial" w:cs="Arial"/>
          <w:bCs/>
          <w:sz w:val="22"/>
          <w:szCs w:val="22"/>
        </w:rPr>
      </w:pPr>
    </w:p>
    <w:p w:rsidR="001A0486" w:rsidRPr="003E2408" w:rsidRDefault="001A0486" w:rsidP="001A0486">
      <w:pPr>
        <w:pStyle w:val="Caption"/>
        <w:jc w:val="center"/>
        <w:rPr>
          <w:rFonts w:ascii="Arial" w:hAnsi="Arial" w:cs="Arial"/>
          <w:sz w:val="22"/>
          <w:szCs w:val="22"/>
        </w:rPr>
      </w:pPr>
      <w:proofErr w:type="gramStart"/>
      <w:r w:rsidRPr="003E2408">
        <w:rPr>
          <w:rFonts w:ascii="Arial" w:hAnsi="Arial" w:cs="Arial"/>
          <w:sz w:val="22"/>
          <w:szCs w:val="22"/>
        </w:rPr>
        <w:lastRenderedPageBreak/>
        <w:t xml:space="preserve">Figure </w:t>
      </w:r>
      <w:r w:rsidRPr="003E2408">
        <w:rPr>
          <w:rFonts w:ascii="Arial" w:hAnsi="Arial" w:cs="Arial"/>
          <w:sz w:val="22"/>
          <w:szCs w:val="22"/>
        </w:rPr>
        <w:fldChar w:fldCharType="begin"/>
      </w:r>
      <w:r w:rsidRPr="003E2408">
        <w:rPr>
          <w:rFonts w:ascii="Arial" w:hAnsi="Arial" w:cs="Arial"/>
          <w:sz w:val="22"/>
          <w:szCs w:val="22"/>
        </w:rPr>
        <w:instrText xml:space="preserve"> SEQ Figure \* ARABIC </w:instrText>
      </w:r>
      <w:r w:rsidRPr="003E2408">
        <w:rPr>
          <w:rFonts w:ascii="Arial" w:hAnsi="Arial" w:cs="Arial"/>
          <w:sz w:val="22"/>
          <w:szCs w:val="22"/>
        </w:rPr>
        <w:fldChar w:fldCharType="separate"/>
      </w:r>
      <w:r w:rsidRPr="003E2408">
        <w:rPr>
          <w:rFonts w:ascii="Arial" w:hAnsi="Arial" w:cs="Arial"/>
          <w:noProof/>
          <w:sz w:val="22"/>
          <w:szCs w:val="22"/>
        </w:rPr>
        <w:t>1</w:t>
      </w:r>
      <w:r w:rsidRPr="003E2408">
        <w:rPr>
          <w:rFonts w:ascii="Arial" w:hAnsi="Arial" w:cs="Arial"/>
          <w:sz w:val="22"/>
          <w:szCs w:val="22"/>
        </w:rPr>
        <w:fldChar w:fldCharType="end"/>
      </w:r>
      <w:r w:rsidRPr="003E2408">
        <w:rPr>
          <w:rFonts w:ascii="Arial" w:hAnsi="Arial" w:cs="Arial"/>
          <w:sz w:val="22"/>
          <w:szCs w:val="22"/>
        </w:rPr>
        <w:t>.</w:t>
      </w:r>
      <w:proofErr w:type="gramEnd"/>
      <w:r w:rsidRPr="003E2408">
        <w:rPr>
          <w:rFonts w:ascii="Arial" w:hAnsi="Arial" w:cs="Arial"/>
          <w:sz w:val="22"/>
          <w:szCs w:val="22"/>
        </w:rPr>
        <w:t xml:space="preserve"> A national integrated and sustainable trade and transport facilitation </w:t>
      </w:r>
      <w:r w:rsidR="003D6174" w:rsidRPr="003E2408">
        <w:rPr>
          <w:rFonts w:ascii="Arial" w:hAnsi="Arial" w:cs="Arial"/>
          <w:sz w:val="22"/>
          <w:szCs w:val="22"/>
        </w:rPr>
        <w:t>monitoring</w:t>
      </w:r>
      <w:r w:rsidRPr="003E2408">
        <w:rPr>
          <w:rFonts w:ascii="Arial" w:hAnsi="Arial" w:cs="Arial"/>
          <w:sz w:val="22"/>
          <w:szCs w:val="22"/>
        </w:rPr>
        <w:t xml:space="preserve"> and improvement system</w:t>
      </w:r>
    </w:p>
    <w:p w:rsidR="001A0486" w:rsidRPr="003E2408" w:rsidRDefault="001A0486" w:rsidP="001A0486">
      <w:pPr>
        <w:jc w:val="both"/>
        <w:rPr>
          <w:rFonts w:ascii="Arial" w:hAnsi="Arial" w:cs="Arial"/>
          <w:sz w:val="22"/>
          <w:szCs w:val="22"/>
        </w:rPr>
      </w:pPr>
      <w:r w:rsidRPr="003E2408">
        <w:rPr>
          <w:rFonts w:ascii="Arial" w:hAnsi="Arial" w:cs="Arial"/>
          <w:sz w:val="22"/>
          <w:szCs w:val="22"/>
        </w:rPr>
        <w:t xml:space="preserve">    </w:t>
      </w:r>
      <w:r w:rsidRPr="003E2408">
        <w:rPr>
          <w:rFonts w:ascii="Arial" w:hAnsi="Arial" w:cs="Arial"/>
          <w:noProof/>
          <w:sz w:val="22"/>
          <w:szCs w:val="22"/>
          <w:lang w:eastAsia="ja-JP" w:bidi="th-TH"/>
        </w:rPr>
      </w:r>
      <w:r w:rsidRPr="003E2408">
        <w:rPr>
          <w:rFonts w:ascii="Arial" w:hAnsi="Arial" w:cs="Arial"/>
          <w:sz w:val="22"/>
          <w:szCs w:val="22"/>
        </w:rPr>
        <w:pict>
          <v:group id="_x0000_s1125" editas="canvas" style="width:6in;height:306pt;mso-position-horizontal-relative:char;mso-position-vertical-relative:line" coordorigin="1800,1440" coordsize="8640,61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1800;top:1440;width:8640;height:6120" o:preferrelative="f">
              <v:fill o:detectmouseclick="t"/>
              <v:path o:extrusionok="t" o:connecttype="none"/>
              <o:lock v:ext="edit" text="t"/>
            </v:shape>
            <v:rect id="_x0000_s1127" style="position:absolute;left:2388;top:1522;width:7857;height:4656"/>
            <v:group id="_x0000_s1132" style="position:absolute;left:2388;top:6064;width:3995;height:1020" coordorigin="4680,6330" coordsize="1440,1956">
              <v:shapetype id="_x0000_t202" coordsize="21600,21600" o:spt="202" path="m,l,21600r21600,l21600,xe">
                <v:stroke joinstyle="miter"/>
                <v:path gradientshapeok="t" o:connecttype="rect"/>
              </v:shapetype>
              <v:shape id="_x0000_s1133" type="#_x0000_t202" style="position:absolute;left:4680;top:6656;width:1440;height:978" stroked="f">
                <v:fill opacity="0"/>
                <v:textbox style="mso-next-textbox:#_x0000_s1133" inset="0,0,0,0">
                  <w:txbxContent>
                    <w:p w:rsidR="00785745" w:rsidRPr="00427946" w:rsidRDefault="00785745" w:rsidP="001A0486">
                      <w:pPr>
                        <w:jc w:val="center"/>
                        <w:rPr>
                          <w:b/>
                          <w:bCs/>
                          <w:sz w:val="20"/>
                          <w:szCs w:val="20"/>
                        </w:rPr>
                      </w:pPr>
                      <w:r>
                        <w:rPr>
                          <w:b/>
                          <w:bCs/>
                          <w:sz w:val="20"/>
                          <w:szCs w:val="20"/>
                        </w:rPr>
                        <w:t>National human resources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34" type="#_x0000_t132" style="position:absolute;left:4680;top:6330;width:1440;height:1956;rotation:180" fillcolor="#f2f2f2">
                <v:fill opacity="0"/>
              </v:shape>
            </v:group>
            <v:oval id="_x0000_s1128" style="position:absolute;left:3600;top:4658;width:5580;height:742" strokeweight="1.5pt">
              <o:lock v:ext="edit" aspectratio="t"/>
            </v:oval>
            <v:shape id="_x0000_s1129" type="#_x0000_t202" style="position:absolute;left:5040;top:4839;width:3240;height:770" filled="f" stroked="f">
              <v:textbox style="mso-next-textbox:#_x0000_s1129" inset="0,0,0,0">
                <w:txbxContent>
                  <w:p w:rsidR="00785745" w:rsidRPr="00371CEB" w:rsidRDefault="00785745" w:rsidP="001A0486">
                    <w:pPr>
                      <w:jc w:val="center"/>
                      <w:rPr>
                        <w:szCs w:val="20"/>
                      </w:rPr>
                    </w:pPr>
                    <w:r w:rsidRPr="007E1C9C">
                      <w:rPr>
                        <w:b/>
                        <w:bCs/>
                        <w:sz w:val="20"/>
                        <w:szCs w:val="20"/>
                      </w:rPr>
                      <w:t>Measure</w:t>
                    </w:r>
                    <w:r>
                      <w:rPr>
                        <w:b/>
                        <w:bCs/>
                        <w:sz w:val="20"/>
                        <w:szCs w:val="20"/>
                      </w:rPr>
                      <w:t xml:space="preserve"> and assess </w:t>
                    </w:r>
                    <w:r w:rsidRPr="007E1C9C">
                      <w:rPr>
                        <w:b/>
                        <w:bCs/>
                        <w:sz w:val="20"/>
                        <w:szCs w:val="20"/>
                      </w:rPr>
                      <w:t>progress in trade facilitation</w:t>
                    </w:r>
                  </w:p>
                </w:txbxContent>
              </v:textbox>
            </v:shape>
            <v:oval id="_x0000_s1130" style="position:absolute;left:3600;top:2520;width:5580;height:900" strokeweight="1.5pt">
              <o:lock v:ext="edit" aspectratio="t"/>
            </v:oval>
            <v:shape id="_x0000_s1131" type="#_x0000_t202" style="position:absolute;left:4560;top:3751;width:3758;height:544" filled="f">
              <v:textbox style="mso-next-textbox:#_x0000_s1131" inset="2mm,2mm,0,0">
                <w:txbxContent>
                  <w:p w:rsidR="00785745" w:rsidRPr="00680051" w:rsidRDefault="00785745" w:rsidP="001A0486">
                    <w:pPr>
                      <w:jc w:val="center"/>
                      <w:rPr>
                        <w:sz w:val="20"/>
                        <w:szCs w:val="20"/>
                      </w:rPr>
                    </w:pPr>
                    <w:r w:rsidRPr="00680051">
                      <w:rPr>
                        <w:sz w:val="20"/>
                        <w:szCs w:val="20"/>
                      </w:rPr>
                      <w:t>Trade facilitation reform implementation</w:t>
                    </w:r>
                  </w:p>
                </w:txbxContent>
              </v:textbox>
            </v:shape>
            <v:shape id="_x0000_s1135" type="#_x0000_t132" style="position:absolute;left:6378;top:5995;width:3862;height:1089;rotation:180" filled="f">
              <v:textbox style="mso-next-textbox:#_x0000_s1135">
                <w:txbxContent>
                  <w:p w:rsidR="00785745" w:rsidRPr="006D52C6" w:rsidRDefault="00785745" w:rsidP="0082190F">
                    <w:pPr>
                      <w:jc w:val="center"/>
                      <w:rPr>
                        <w:b/>
                        <w:bCs/>
                        <w:sz w:val="20"/>
                        <w:szCs w:val="20"/>
                      </w:rPr>
                    </w:pPr>
                    <w:r>
                      <w:rPr>
                        <w:b/>
                        <w:bCs/>
                        <w:sz w:val="20"/>
                        <w:szCs w:val="20"/>
                      </w:rPr>
                      <w:t>Institutional arrangement</w:t>
                    </w:r>
                    <w:r w:rsidRPr="006D52C6" w:rsidDel="0082190F">
                      <w:rPr>
                        <w:b/>
                        <w:bCs/>
                        <w:sz w:val="20"/>
                        <w:szCs w:val="20"/>
                      </w:rPr>
                      <w:t xml:space="preserve"> </w:t>
                    </w:r>
                  </w:p>
                  <w:p w:rsidR="00785745" w:rsidRDefault="00785745" w:rsidP="001A0486"/>
                </w:txbxContent>
              </v:textbox>
            </v:shape>
            <v:shape id="_x0000_s1136" type="#_x0000_t202" style="position:absolute;left:2395;top:5758;width:7845;height:420">
              <v:textbox style="mso-next-textbox:#_x0000_s1136" inset="1mm,1mm,1mm,1mm">
                <w:txbxContent>
                  <w:p w:rsidR="00785745" w:rsidRPr="00427946" w:rsidRDefault="00785745" w:rsidP="0082190F">
                    <w:pPr>
                      <w:jc w:val="center"/>
                      <w:rPr>
                        <w:b/>
                        <w:bCs/>
                        <w:sz w:val="20"/>
                        <w:szCs w:val="20"/>
                      </w:rPr>
                    </w:pPr>
                    <w:r>
                      <w:rPr>
                        <w:b/>
                        <w:bCs/>
                        <w:sz w:val="20"/>
                        <w:szCs w:val="20"/>
                      </w:rPr>
                      <w:t>Integrated M</w:t>
                    </w:r>
                    <w:r w:rsidRPr="00427946">
                      <w:rPr>
                        <w:b/>
                        <w:bCs/>
                        <w:sz w:val="20"/>
                        <w:szCs w:val="20"/>
                      </w:rPr>
                      <w:t>ethodology</w:t>
                    </w:r>
                    <w:r>
                      <w:rPr>
                        <w:b/>
                        <w:bCs/>
                        <w:sz w:val="20"/>
                        <w:szCs w:val="20"/>
                      </w:rPr>
                      <w:t xml:space="preserve"> (BPA+)</w:t>
                    </w:r>
                  </w:p>
                  <w:p w:rsidR="00785745" w:rsidRPr="006D52C6" w:rsidRDefault="00785745" w:rsidP="0082190F">
                    <w:pPr>
                      <w:jc w:val="center"/>
                      <w:rPr>
                        <w:b/>
                        <w:bCs/>
                        <w:sz w:val="20"/>
                        <w:szCs w:val="20"/>
                      </w:rPr>
                    </w:pPr>
                  </w:p>
                </w:txbxContent>
              </v:textbox>
            </v:shape>
            <v:shape id="_x0000_s1137" type="#_x0000_t202" style="position:absolute;left:4504;top:1620;width:3758;height:545" filled="f">
              <v:textbox style="mso-next-textbox:#_x0000_s1137" inset="2mm,2mm,0,0">
                <w:txbxContent>
                  <w:p w:rsidR="00785745" w:rsidRPr="00680051" w:rsidRDefault="00785745" w:rsidP="001A0486">
                    <w:pPr>
                      <w:jc w:val="center"/>
                      <w:rPr>
                        <w:sz w:val="20"/>
                        <w:szCs w:val="20"/>
                      </w:rPr>
                    </w:pPr>
                    <w:r w:rsidRPr="00680051">
                      <w:rPr>
                        <w:sz w:val="20"/>
                        <w:szCs w:val="20"/>
                      </w:rPr>
                      <w:t>Baseline trad</w:t>
                    </w:r>
                    <w:r>
                      <w:rPr>
                        <w:sz w:val="20"/>
                        <w:szCs w:val="20"/>
                      </w:rPr>
                      <w:t>e facilitation assessment study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8" type="#_x0000_t34" style="position:absolute;left:9195;top:2970;width:1;height:2059" o:connectortype="elbow" adj="7452000,-83798,-197316000" strokeweight="1.5pt">
              <v:stroke endarrow="block"/>
            </v:shape>
            <v:shape id="_x0000_s1139" type="#_x0000_t34" style="position:absolute;left:3585;top:2970;width:1;height:2059;rotation:180;flip:x" o:connectortype="elbow" adj="-7452000,-105398,76140000" strokeweight="1.5pt">
              <v:stroke endarrow="block"/>
            </v:shape>
            <v:shapetype id="_x0000_t32" coordsize="21600,21600" o:spt="32" o:oned="t" path="m,l21600,21600e" filled="f">
              <v:path arrowok="t" fillok="f" o:connecttype="none"/>
              <o:lock v:ext="edit" shapetype="t"/>
            </v:shapetype>
            <v:shape id="_x0000_s1140" type="#_x0000_t32" style="position:absolute;left:6383;top:2165;width:7;height:340" o:connectortype="straight">
              <v:stroke endarrow="block"/>
            </v:shape>
            <v:shape id="_x0000_s1141" type="#_x0000_t202" style="position:absolute;left:4140;top:2776;width:4608;height:612" filled="f" stroked="f">
              <v:textbox style="mso-next-textbox:#_x0000_s1141" inset="0,0,0,0">
                <w:txbxContent>
                  <w:p w:rsidR="00785745" w:rsidRPr="007E1C9C" w:rsidRDefault="00785745" w:rsidP="001A0486">
                    <w:pPr>
                      <w:jc w:val="center"/>
                      <w:rPr>
                        <w:b/>
                        <w:bCs/>
                        <w:sz w:val="20"/>
                        <w:szCs w:val="20"/>
                      </w:rPr>
                    </w:pPr>
                    <w:r w:rsidRPr="007E1C9C">
                      <w:rPr>
                        <w:b/>
                        <w:bCs/>
                        <w:sz w:val="20"/>
                        <w:szCs w:val="20"/>
                      </w:rPr>
                      <w:t>Formulate</w:t>
                    </w:r>
                    <w:r>
                      <w:rPr>
                        <w:b/>
                        <w:bCs/>
                        <w:sz w:val="20"/>
                        <w:szCs w:val="20"/>
                      </w:rPr>
                      <w:t>/</w:t>
                    </w:r>
                    <w:r w:rsidRPr="007E1C9C">
                      <w:rPr>
                        <w:b/>
                        <w:bCs/>
                        <w:sz w:val="20"/>
                        <w:szCs w:val="20"/>
                      </w:rPr>
                      <w:t>update and prioritize recommendations for advancing trade facilitation</w:t>
                    </w:r>
                  </w:p>
                </w:txbxContent>
              </v:textbox>
            </v:shape>
            <v:shape id="_x0000_s1142" type="#_x0000_t32" style="position:absolute;left:6378;top:3388;width:5;height:363;flip:x" o:connectortype="straight">
              <v:stroke endarrow="block"/>
            </v:shape>
            <w10:wrap type="none"/>
            <w10:anchorlock/>
          </v:group>
        </w:pict>
      </w:r>
    </w:p>
    <w:p w:rsidR="001A0486" w:rsidRPr="003E2408" w:rsidRDefault="001A0486" w:rsidP="001A0486">
      <w:pPr>
        <w:jc w:val="both"/>
        <w:rPr>
          <w:rFonts w:ascii="Arial" w:hAnsi="Arial" w:cs="Arial"/>
          <w:bCs/>
          <w:sz w:val="22"/>
          <w:szCs w:val="22"/>
        </w:rPr>
      </w:pPr>
    </w:p>
    <w:p w:rsidR="00B1215A" w:rsidRPr="00FA0486" w:rsidRDefault="00B251B1" w:rsidP="0073107D">
      <w:pPr>
        <w:pStyle w:val="ListParagraph"/>
        <w:keepNext/>
        <w:keepLines/>
        <w:numPr>
          <w:ilvl w:val="0"/>
          <w:numId w:val="44"/>
        </w:numPr>
        <w:spacing w:line="240" w:lineRule="auto"/>
        <w:ind w:left="0" w:firstLine="0"/>
        <w:jc w:val="both"/>
        <w:rPr>
          <w:rFonts w:ascii="Arial" w:hAnsi="Arial" w:cs="Arial"/>
          <w:szCs w:val="22"/>
        </w:rPr>
      </w:pPr>
      <w:r w:rsidRPr="00FA0486">
        <w:rPr>
          <w:rFonts w:ascii="Arial" w:hAnsi="Arial" w:cs="Arial"/>
          <w:bCs/>
          <w:i/>
          <w:szCs w:val="22"/>
          <w:u w:val="single"/>
        </w:rPr>
        <w:t xml:space="preserve">Key </w:t>
      </w:r>
      <w:r w:rsidRPr="00FA0486">
        <w:rPr>
          <w:rFonts w:ascii="Arial" w:hAnsi="Arial" w:cs="Arial"/>
          <w:i/>
          <w:szCs w:val="22"/>
          <w:u w:val="single"/>
        </w:rPr>
        <w:t>outputs</w:t>
      </w:r>
      <w:r w:rsidR="00FA0486" w:rsidRPr="00FA0486">
        <w:rPr>
          <w:rFonts w:ascii="Arial" w:hAnsi="Arial" w:cs="Arial"/>
          <w:szCs w:val="22"/>
        </w:rPr>
        <w:t xml:space="preserve">. </w:t>
      </w:r>
      <w:r w:rsidR="00B1215A" w:rsidRPr="00FA0486">
        <w:rPr>
          <w:rFonts w:ascii="Arial" w:hAnsi="Arial" w:cs="Arial"/>
          <w:szCs w:val="22"/>
        </w:rPr>
        <w:t xml:space="preserve">The key outputs of the </w:t>
      </w:r>
      <w:r w:rsidR="003E2408" w:rsidRPr="00FA0486">
        <w:rPr>
          <w:rFonts w:ascii="Arial" w:hAnsi="Arial" w:cs="Arial"/>
          <w:szCs w:val="22"/>
        </w:rPr>
        <w:t>ITFPM</w:t>
      </w:r>
      <w:r w:rsidR="00B1215A" w:rsidRPr="00FA0486">
        <w:rPr>
          <w:rFonts w:ascii="Arial" w:hAnsi="Arial" w:cs="Arial"/>
          <w:szCs w:val="22"/>
        </w:rPr>
        <w:t xml:space="preserve"> can be categorized as (1) performance indicators; (2) process and procedure descriptions; and (3) </w:t>
      </w:r>
      <w:r w:rsidR="00375654" w:rsidRPr="00FA0486">
        <w:rPr>
          <w:rFonts w:ascii="Arial" w:hAnsi="Arial" w:cs="Arial"/>
          <w:szCs w:val="22"/>
        </w:rPr>
        <w:t>recommendations</w:t>
      </w:r>
      <w:r w:rsidR="00B1215A" w:rsidRPr="00FA0486">
        <w:rPr>
          <w:rFonts w:ascii="Arial" w:hAnsi="Arial" w:cs="Arial"/>
          <w:szCs w:val="22"/>
        </w:rPr>
        <w:t xml:space="preserve"> for improvement. </w:t>
      </w:r>
      <w:r w:rsidR="00B82DEB" w:rsidRPr="00FA0486">
        <w:rPr>
          <w:rFonts w:ascii="Arial" w:hAnsi="Arial" w:cs="Arial"/>
          <w:szCs w:val="22"/>
        </w:rPr>
        <w:t xml:space="preserve">Examples of typical </w:t>
      </w:r>
      <w:r w:rsidR="001A0486" w:rsidRPr="00FA0486">
        <w:rPr>
          <w:rFonts w:ascii="Arial" w:hAnsi="Arial" w:cs="Arial"/>
          <w:szCs w:val="22"/>
        </w:rPr>
        <w:t>outputs</w:t>
      </w:r>
      <w:r w:rsidR="00B1215A" w:rsidRPr="00FA0486">
        <w:rPr>
          <w:rFonts w:ascii="Arial" w:hAnsi="Arial" w:cs="Arial"/>
          <w:szCs w:val="22"/>
        </w:rPr>
        <w:t xml:space="preserve"> </w:t>
      </w:r>
      <w:r w:rsidR="00B82DEB" w:rsidRPr="00FA0486">
        <w:rPr>
          <w:rFonts w:ascii="Arial" w:hAnsi="Arial" w:cs="Arial"/>
          <w:szCs w:val="22"/>
        </w:rPr>
        <w:t xml:space="preserve">generated by the System are </w:t>
      </w:r>
      <w:r w:rsidR="00F27852">
        <w:rPr>
          <w:rFonts w:ascii="Arial" w:hAnsi="Arial" w:cs="Arial"/>
          <w:szCs w:val="22"/>
        </w:rPr>
        <w:t>shown in T</w:t>
      </w:r>
      <w:r w:rsidR="00B1215A" w:rsidRPr="00FA0486">
        <w:rPr>
          <w:rFonts w:ascii="Arial" w:hAnsi="Arial" w:cs="Arial"/>
          <w:szCs w:val="22"/>
        </w:rPr>
        <w:t>able 1.</w:t>
      </w:r>
    </w:p>
    <w:p w:rsidR="00B1215A" w:rsidRPr="003E2408" w:rsidRDefault="00B1215A" w:rsidP="00B1215A">
      <w:pPr>
        <w:jc w:val="both"/>
        <w:rPr>
          <w:rFonts w:ascii="Arial" w:hAnsi="Arial" w:cs="Arial"/>
          <w:sz w:val="22"/>
          <w:szCs w:val="22"/>
        </w:rPr>
      </w:pPr>
    </w:p>
    <w:p w:rsidR="00B1215A" w:rsidRPr="003E2408" w:rsidRDefault="00B1215A" w:rsidP="00B1215A">
      <w:pPr>
        <w:jc w:val="center"/>
        <w:rPr>
          <w:rFonts w:ascii="Arial" w:hAnsi="Arial" w:cs="Arial"/>
          <w:b/>
          <w:bCs/>
          <w:sz w:val="22"/>
          <w:szCs w:val="22"/>
        </w:rPr>
      </w:pPr>
      <w:proofErr w:type="gramStart"/>
      <w:r w:rsidRPr="003E2408">
        <w:rPr>
          <w:rFonts w:ascii="Arial" w:hAnsi="Arial" w:cs="Arial"/>
          <w:b/>
          <w:bCs/>
          <w:sz w:val="22"/>
          <w:szCs w:val="22"/>
        </w:rPr>
        <w:t>Table 1.</w:t>
      </w:r>
      <w:proofErr w:type="gramEnd"/>
      <w:r w:rsidRPr="003E2408">
        <w:rPr>
          <w:rFonts w:ascii="Arial" w:hAnsi="Arial" w:cs="Arial"/>
          <w:b/>
          <w:bCs/>
          <w:sz w:val="22"/>
          <w:szCs w:val="22"/>
        </w:rPr>
        <w:t xml:space="preserve"> </w:t>
      </w:r>
      <w:r w:rsidR="001A0486" w:rsidRPr="003E2408">
        <w:rPr>
          <w:rFonts w:ascii="Arial" w:hAnsi="Arial" w:cs="Arial"/>
          <w:b/>
          <w:bCs/>
          <w:sz w:val="22"/>
          <w:szCs w:val="22"/>
        </w:rPr>
        <w:t>Typical o</w:t>
      </w:r>
      <w:r w:rsidRPr="003E2408">
        <w:rPr>
          <w:rFonts w:ascii="Arial" w:hAnsi="Arial" w:cs="Arial"/>
          <w:b/>
          <w:bCs/>
          <w:sz w:val="22"/>
          <w:szCs w:val="22"/>
        </w:rPr>
        <w:t xml:space="preserve">utputs of the </w:t>
      </w:r>
      <w:r w:rsidR="00F27852">
        <w:rPr>
          <w:rFonts w:ascii="Arial" w:hAnsi="Arial" w:cs="Arial"/>
          <w:b/>
          <w:bCs/>
          <w:sz w:val="22"/>
          <w:szCs w:val="22"/>
        </w:rPr>
        <w:t>ITFPM</w:t>
      </w:r>
    </w:p>
    <w:p w:rsidR="00B1215A" w:rsidRPr="003E2408" w:rsidRDefault="00B1215A" w:rsidP="00B1215A">
      <w:pPr>
        <w:jc w:val="cente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1"/>
        <w:gridCol w:w="7165"/>
      </w:tblGrid>
      <w:tr w:rsidR="00B1215A" w:rsidRPr="003E2408">
        <w:tc>
          <w:tcPr>
            <w:tcW w:w="2003" w:type="dxa"/>
            <w:shd w:val="clear" w:color="auto" w:fill="auto"/>
          </w:tcPr>
          <w:p w:rsidR="00B1215A" w:rsidRPr="003E2408" w:rsidRDefault="00B1215A" w:rsidP="00484BF7">
            <w:pPr>
              <w:rPr>
                <w:rFonts w:ascii="Arial" w:hAnsi="Arial" w:cs="Arial"/>
                <w:sz w:val="22"/>
                <w:szCs w:val="22"/>
              </w:rPr>
            </w:pPr>
            <w:r w:rsidRPr="003E2408">
              <w:rPr>
                <w:rFonts w:ascii="Arial" w:hAnsi="Arial" w:cs="Arial"/>
                <w:sz w:val="22"/>
                <w:szCs w:val="22"/>
              </w:rPr>
              <w:t>Performance indicators</w:t>
            </w:r>
          </w:p>
        </w:tc>
        <w:tc>
          <w:tcPr>
            <w:tcW w:w="7213" w:type="dxa"/>
            <w:shd w:val="clear" w:color="auto" w:fill="auto"/>
          </w:tcPr>
          <w:p w:rsidR="00375654" w:rsidRPr="003E2408" w:rsidRDefault="00B1215A" w:rsidP="00375654">
            <w:pPr>
              <w:numPr>
                <w:ilvl w:val="0"/>
                <w:numId w:val="28"/>
              </w:numPr>
              <w:ind w:left="407"/>
              <w:rPr>
                <w:rFonts w:ascii="Arial" w:hAnsi="Arial" w:cs="Arial"/>
                <w:sz w:val="22"/>
                <w:szCs w:val="22"/>
              </w:rPr>
            </w:pPr>
            <w:r w:rsidRPr="003E2408">
              <w:rPr>
                <w:rFonts w:ascii="Arial" w:hAnsi="Arial" w:cs="Arial"/>
                <w:sz w:val="22"/>
                <w:szCs w:val="22"/>
              </w:rPr>
              <w:t xml:space="preserve">Time </w:t>
            </w:r>
            <w:r w:rsidR="00C540ED" w:rsidRPr="003E2408">
              <w:rPr>
                <w:rFonts w:ascii="Arial" w:hAnsi="Arial" w:cs="Arial"/>
                <w:sz w:val="22"/>
                <w:szCs w:val="22"/>
              </w:rPr>
              <w:t xml:space="preserve">and cost </w:t>
            </w:r>
            <w:r w:rsidR="000A5E4F" w:rsidRPr="003E2408">
              <w:rPr>
                <w:rFonts w:ascii="Arial" w:hAnsi="Arial" w:cs="Arial"/>
                <w:sz w:val="22"/>
                <w:szCs w:val="22"/>
              </w:rPr>
              <w:t xml:space="preserve">needed to complete </w:t>
            </w:r>
            <w:r w:rsidR="00375654" w:rsidRPr="003E2408">
              <w:rPr>
                <w:rFonts w:ascii="Arial" w:hAnsi="Arial" w:cs="Arial"/>
                <w:sz w:val="22"/>
                <w:szCs w:val="22"/>
              </w:rPr>
              <w:t xml:space="preserve">the various activities part of </w:t>
            </w:r>
            <w:r w:rsidR="001A0486" w:rsidRPr="003E2408">
              <w:rPr>
                <w:rFonts w:ascii="Arial" w:hAnsi="Arial" w:cs="Arial"/>
                <w:sz w:val="22"/>
                <w:szCs w:val="22"/>
              </w:rPr>
              <w:t>the import/export/transit process (e.g., “obtain import license”,…)</w:t>
            </w:r>
            <w:r w:rsidR="000A5E4F" w:rsidRPr="003E2408">
              <w:rPr>
                <w:rFonts w:ascii="Arial" w:hAnsi="Arial" w:cs="Arial"/>
                <w:sz w:val="22"/>
                <w:szCs w:val="22"/>
              </w:rPr>
              <w:t xml:space="preserve"> for selected/strategic products</w:t>
            </w:r>
            <w:r w:rsidR="001A0486" w:rsidRPr="003E2408">
              <w:rPr>
                <w:rFonts w:ascii="Arial" w:hAnsi="Arial" w:cs="Arial"/>
                <w:sz w:val="22"/>
                <w:szCs w:val="22"/>
              </w:rPr>
              <w:t>;</w:t>
            </w:r>
          </w:p>
          <w:p w:rsidR="00C540ED" w:rsidRPr="003E2408" w:rsidRDefault="000A5E4F" w:rsidP="00375654">
            <w:pPr>
              <w:numPr>
                <w:ilvl w:val="0"/>
                <w:numId w:val="28"/>
              </w:numPr>
              <w:ind w:left="407"/>
              <w:rPr>
                <w:rFonts w:ascii="Arial" w:hAnsi="Arial" w:cs="Arial"/>
                <w:sz w:val="22"/>
                <w:szCs w:val="22"/>
              </w:rPr>
            </w:pPr>
            <w:r w:rsidRPr="003E2408">
              <w:rPr>
                <w:rFonts w:ascii="Arial" w:hAnsi="Arial" w:cs="Arial"/>
                <w:sz w:val="22"/>
                <w:szCs w:val="22"/>
              </w:rPr>
              <w:t>A</w:t>
            </w:r>
            <w:r w:rsidR="00B1215A" w:rsidRPr="003E2408">
              <w:rPr>
                <w:rFonts w:ascii="Arial" w:hAnsi="Arial" w:cs="Arial"/>
                <w:sz w:val="22"/>
                <w:szCs w:val="22"/>
              </w:rPr>
              <w:t>verage time taken from the arrival of the goods to their release</w:t>
            </w:r>
            <w:r w:rsidRPr="003E2408">
              <w:rPr>
                <w:rFonts w:ascii="Arial" w:hAnsi="Arial" w:cs="Arial"/>
                <w:sz w:val="22"/>
                <w:szCs w:val="22"/>
              </w:rPr>
              <w:t xml:space="preserve"> (by Customs) </w:t>
            </w:r>
            <w:r w:rsidR="00B1215A" w:rsidRPr="003E2408">
              <w:rPr>
                <w:rFonts w:ascii="Arial" w:hAnsi="Arial" w:cs="Arial"/>
                <w:sz w:val="22"/>
                <w:szCs w:val="22"/>
              </w:rPr>
              <w:t>and breakdowns of each operation</w:t>
            </w:r>
            <w:r w:rsidRPr="003E2408">
              <w:rPr>
                <w:rFonts w:ascii="Arial" w:hAnsi="Arial" w:cs="Arial"/>
                <w:sz w:val="22"/>
                <w:szCs w:val="22"/>
              </w:rPr>
              <w:t xml:space="preserve"> between arrival and release</w:t>
            </w:r>
          </w:p>
          <w:p w:rsidR="00B1215A" w:rsidRPr="003E2408" w:rsidRDefault="000A5E4F" w:rsidP="00375654">
            <w:pPr>
              <w:numPr>
                <w:ilvl w:val="0"/>
                <w:numId w:val="28"/>
              </w:numPr>
              <w:ind w:left="407"/>
              <w:rPr>
                <w:rFonts w:ascii="Arial" w:hAnsi="Arial" w:cs="Arial"/>
                <w:sz w:val="22"/>
                <w:szCs w:val="22"/>
              </w:rPr>
            </w:pPr>
            <w:r w:rsidRPr="003E2408">
              <w:rPr>
                <w:rFonts w:ascii="Arial" w:hAnsi="Arial" w:cs="Arial"/>
                <w:sz w:val="22"/>
                <w:szCs w:val="22"/>
              </w:rPr>
              <w:t xml:space="preserve">Average time and cost involved in moving a </w:t>
            </w:r>
            <w:r w:rsidR="00C540ED" w:rsidRPr="003E2408">
              <w:rPr>
                <w:rFonts w:ascii="Arial" w:hAnsi="Arial" w:cs="Arial"/>
                <w:sz w:val="22"/>
                <w:szCs w:val="22"/>
              </w:rPr>
              <w:t>shipment</w:t>
            </w:r>
            <w:r w:rsidRPr="003E2408">
              <w:rPr>
                <w:rFonts w:ascii="Arial" w:hAnsi="Arial" w:cs="Arial"/>
                <w:sz w:val="22"/>
                <w:szCs w:val="22"/>
              </w:rPr>
              <w:t xml:space="preserve"> along a specified</w:t>
            </w:r>
            <w:r w:rsidR="00C540ED" w:rsidRPr="003E2408">
              <w:rPr>
                <w:rFonts w:ascii="Arial" w:hAnsi="Arial" w:cs="Arial"/>
                <w:sz w:val="22"/>
                <w:szCs w:val="22"/>
              </w:rPr>
              <w:t xml:space="preserve"> </w:t>
            </w:r>
            <w:r w:rsidRPr="003E2408">
              <w:rPr>
                <w:rFonts w:ascii="Arial" w:hAnsi="Arial" w:cs="Arial"/>
                <w:sz w:val="22"/>
                <w:szCs w:val="22"/>
              </w:rPr>
              <w:t>route</w:t>
            </w:r>
            <w:r w:rsidR="00C540ED" w:rsidRPr="003E2408">
              <w:rPr>
                <w:rFonts w:ascii="Arial" w:hAnsi="Arial" w:cs="Arial"/>
                <w:sz w:val="22"/>
                <w:szCs w:val="22"/>
              </w:rPr>
              <w:t>/</w:t>
            </w:r>
            <w:r w:rsidRPr="003E2408">
              <w:rPr>
                <w:rFonts w:ascii="Arial" w:hAnsi="Arial" w:cs="Arial"/>
                <w:sz w:val="22"/>
                <w:szCs w:val="22"/>
              </w:rPr>
              <w:t>corridor</w:t>
            </w:r>
          </w:p>
        </w:tc>
      </w:tr>
      <w:tr w:rsidR="00B1215A" w:rsidRPr="003E2408">
        <w:tc>
          <w:tcPr>
            <w:tcW w:w="2003" w:type="dxa"/>
            <w:shd w:val="clear" w:color="auto" w:fill="auto"/>
          </w:tcPr>
          <w:p w:rsidR="00B1215A" w:rsidRPr="003E2408" w:rsidRDefault="00B1215A" w:rsidP="00484BF7">
            <w:pPr>
              <w:rPr>
                <w:rFonts w:ascii="Arial" w:hAnsi="Arial" w:cs="Arial"/>
                <w:sz w:val="22"/>
                <w:szCs w:val="22"/>
              </w:rPr>
            </w:pPr>
            <w:r w:rsidRPr="003E2408">
              <w:rPr>
                <w:rFonts w:ascii="Arial" w:hAnsi="Arial" w:cs="Arial"/>
                <w:sz w:val="22"/>
                <w:szCs w:val="22"/>
              </w:rPr>
              <w:t>Process and procedure description</w:t>
            </w:r>
          </w:p>
        </w:tc>
        <w:tc>
          <w:tcPr>
            <w:tcW w:w="7213" w:type="dxa"/>
            <w:shd w:val="clear" w:color="auto" w:fill="auto"/>
          </w:tcPr>
          <w:p w:rsidR="00C540ED" w:rsidRPr="003E2408" w:rsidRDefault="000A5E4F" w:rsidP="00375654">
            <w:pPr>
              <w:numPr>
                <w:ilvl w:val="0"/>
                <w:numId w:val="28"/>
              </w:numPr>
              <w:ind w:left="407"/>
              <w:rPr>
                <w:rFonts w:ascii="Arial" w:hAnsi="Arial" w:cs="Arial"/>
                <w:sz w:val="22"/>
                <w:szCs w:val="22"/>
              </w:rPr>
            </w:pPr>
            <w:r w:rsidRPr="003E2408">
              <w:rPr>
                <w:rFonts w:ascii="Arial" w:hAnsi="Arial" w:cs="Arial"/>
                <w:sz w:val="22"/>
                <w:szCs w:val="22"/>
              </w:rPr>
              <w:t xml:space="preserve">Use case and activity diagrams (i.e., standardized process and procedures maps); </w:t>
            </w:r>
            <w:r w:rsidR="00C540ED" w:rsidRPr="003E2408">
              <w:rPr>
                <w:rFonts w:ascii="Arial" w:hAnsi="Arial" w:cs="Arial"/>
                <w:sz w:val="22"/>
                <w:szCs w:val="22"/>
              </w:rPr>
              <w:t xml:space="preserve">Time-procedures chart; and Time/Cost -distance charts </w:t>
            </w:r>
          </w:p>
          <w:p w:rsidR="00C540ED" w:rsidRPr="003E2408" w:rsidRDefault="00B1215A" w:rsidP="00375654">
            <w:pPr>
              <w:numPr>
                <w:ilvl w:val="0"/>
                <w:numId w:val="28"/>
              </w:numPr>
              <w:ind w:left="407"/>
              <w:rPr>
                <w:rFonts w:ascii="Arial" w:hAnsi="Arial" w:cs="Arial"/>
                <w:sz w:val="22"/>
                <w:szCs w:val="22"/>
              </w:rPr>
            </w:pPr>
            <w:r w:rsidRPr="003E2408">
              <w:rPr>
                <w:rFonts w:ascii="Arial" w:hAnsi="Arial" w:cs="Arial"/>
                <w:sz w:val="22"/>
                <w:szCs w:val="22"/>
              </w:rPr>
              <w:t xml:space="preserve">Process descriptions, including a list of </w:t>
            </w:r>
            <w:r w:rsidR="000A5E4F" w:rsidRPr="003E2408">
              <w:rPr>
                <w:rFonts w:ascii="Arial" w:hAnsi="Arial" w:cs="Arial"/>
                <w:sz w:val="22"/>
                <w:szCs w:val="22"/>
              </w:rPr>
              <w:t xml:space="preserve">agencies and stakeholders involved </w:t>
            </w:r>
            <w:r w:rsidRPr="003E2408">
              <w:rPr>
                <w:rFonts w:ascii="Arial" w:hAnsi="Arial" w:cs="Arial"/>
                <w:sz w:val="22"/>
                <w:szCs w:val="22"/>
              </w:rPr>
              <w:t xml:space="preserve">as well as a list of </w:t>
            </w:r>
            <w:r w:rsidR="000A5E4F" w:rsidRPr="003E2408">
              <w:rPr>
                <w:rFonts w:ascii="Arial" w:hAnsi="Arial" w:cs="Arial"/>
                <w:sz w:val="22"/>
                <w:szCs w:val="22"/>
              </w:rPr>
              <w:t xml:space="preserve">, trade forms and documents and related </w:t>
            </w:r>
            <w:r w:rsidRPr="003E2408">
              <w:rPr>
                <w:rFonts w:ascii="Arial" w:hAnsi="Arial" w:cs="Arial"/>
                <w:sz w:val="22"/>
                <w:szCs w:val="22"/>
              </w:rPr>
              <w:t>laws, rules and regulations;</w:t>
            </w:r>
            <w:r w:rsidR="00C540ED" w:rsidRPr="003E2408">
              <w:rPr>
                <w:rFonts w:ascii="Arial" w:hAnsi="Arial" w:cs="Arial"/>
                <w:sz w:val="22"/>
                <w:szCs w:val="22"/>
              </w:rPr>
              <w:t xml:space="preserve"> </w:t>
            </w:r>
          </w:p>
          <w:p w:rsidR="00B1215A" w:rsidRPr="003E2408" w:rsidRDefault="00C540ED" w:rsidP="00375654">
            <w:pPr>
              <w:numPr>
                <w:ilvl w:val="0"/>
                <w:numId w:val="28"/>
              </w:numPr>
              <w:ind w:left="407"/>
              <w:rPr>
                <w:rFonts w:ascii="Arial" w:hAnsi="Arial" w:cs="Arial"/>
                <w:sz w:val="22"/>
                <w:szCs w:val="22"/>
              </w:rPr>
            </w:pPr>
            <w:r w:rsidRPr="003E2408">
              <w:rPr>
                <w:rFonts w:ascii="Arial" w:hAnsi="Arial" w:cs="Arial"/>
                <w:sz w:val="22"/>
                <w:szCs w:val="22"/>
              </w:rPr>
              <w:t>A list of identified bottlenecks</w:t>
            </w:r>
          </w:p>
        </w:tc>
      </w:tr>
      <w:tr w:rsidR="00B1215A" w:rsidRPr="003E2408">
        <w:tc>
          <w:tcPr>
            <w:tcW w:w="2003" w:type="dxa"/>
            <w:shd w:val="clear" w:color="auto" w:fill="auto"/>
          </w:tcPr>
          <w:p w:rsidR="00B1215A" w:rsidRPr="003E2408" w:rsidRDefault="00B1215A" w:rsidP="00484BF7">
            <w:pPr>
              <w:rPr>
                <w:rFonts w:ascii="Arial" w:hAnsi="Arial" w:cs="Arial"/>
                <w:sz w:val="22"/>
                <w:szCs w:val="22"/>
              </w:rPr>
            </w:pPr>
            <w:r w:rsidRPr="003E2408">
              <w:rPr>
                <w:rFonts w:ascii="Arial" w:hAnsi="Arial" w:cs="Arial"/>
                <w:sz w:val="22"/>
                <w:szCs w:val="22"/>
              </w:rPr>
              <w:t>Recommendations</w:t>
            </w:r>
          </w:p>
        </w:tc>
        <w:tc>
          <w:tcPr>
            <w:tcW w:w="7213" w:type="dxa"/>
            <w:shd w:val="clear" w:color="auto" w:fill="auto"/>
          </w:tcPr>
          <w:p w:rsidR="00C540ED" w:rsidRPr="003E2408" w:rsidRDefault="00B82DEB" w:rsidP="00375654">
            <w:pPr>
              <w:numPr>
                <w:ilvl w:val="0"/>
                <w:numId w:val="28"/>
              </w:numPr>
              <w:ind w:left="407"/>
              <w:jc w:val="both"/>
              <w:rPr>
                <w:rFonts w:ascii="Arial" w:hAnsi="Arial" w:cs="Arial"/>
                <w:sz w:val="22"/>
                <w:szCs w:val="22"/>
              </w:rPr>
            </w:pPr>
            <w:r w:rsidRPr="003E2408">
              <w:rPr>
                <w:rFonts w:ascii="Arial" w:hAnsi="Arial" w:cs="Arial"/>
                <w:sz w:val="22"/>
                <w:szCs w:val="22"/>
              </w:rPr>
              <w:t>An analysis</w:t>
            </w:r>
            <w:r w:rsidR="00C540ED" w:rsidRPr="003E2408">
              <w:rPr>
                <w:rFonts w:ascii="Arial" w:hAnsi="Arial" w:cs="Arial"/>
                <w:sz w:val="22"/>
                <w:szCs w:val="22"/>
              </w:rPr>
              <w:t xml:space="preserve"> of </w:t>
            </w:r>
            <w:r w:rsidRPr="003E2408">
              <w:rPr>
                <w:rFonts w:ascii="Arial" w:hAnsi="Arial" w:cs="Arial"/>
                <w:sz w:val="22"/>
                <w:szCs w:val="22"/>
              </w:rPr>
              <w:t xml:space="preserve">the </w:t>
            </w:r>
            <w:r w:rsidR="00C540ED" w:rsidRPr="003E2408">
              <w:rPr>
                <w:rFonts w:ascii="Arial" w:hAnsi="Arial" w:cs="Arial"/>
                <w:sz w:val="22"/>
                <w:szCs w:val="22"/>
              </w:rPr>
              <w:t xml:space="preserve">bottlenecks and </w:t>
            </w:r>
            <w:r w:rsidR="00375654" w:rsidRPr="003E2408">
              <w:rPr>
                <w:rFonts w:ascii="Arial" w:hAnsi="Arial" w:cs="Arial"/>
                <w:sz w:val="22"/>
                <w:szCs w:val="22"/>
              </w:rPr>
              <w:t>identification of possible solutions to address them</w:t>
            </w:r>
          </w:p>
          <w:p w:rsidR="000A5E4F" w:rsidRPr="003E2408" w:rsidRDefault="00375654" w:rsidP="00375654">
            <w:pPr>
              <w:numPr>
                <w:ilvl w:val="0"/>
                <w:numId w:val="28"/>
              </w:numPr>
              <w:ind w:left="407"/>
              <w:jc w:val="both"/>
              <w:rPr>
                <w:rFonts w:ascii="Arial" w:hAnsi="Arial" w:cs="Arial"/>
                <w:sz w:val="22"/>
                <w:szCs w:val="22"/>
              </w:rPr>
            </w:pPr>
            <w:r w:rsidRPr="003E2408">
              <w:rPr>
                <w:rFonts w:ascii="Arial" w:hAnsi="Arial" w:cs="Arial"/>
                <w:sz w:val="22"/>
                <w:szCs w:val="22"/>
              </w:rPr>
              <w:t>Actionable  and prioritized list of r</w:t>
            </w:r>
            <w:r w:rsidR="00B1215A" w:rsidRPr="003E2408">
              <w:rPr>
                <w:rFonts w:ascii="Arial" w:hAnsi="Arial" w:cs="Arial"/>
                <w:sz w:val="22"/>
                <w:szCs w:val="22"/>
              </w:rPr>
              <w:t xml:space="preserve">ecommendations </w:t>
            </w:r>
            <w:r w:rsidRPr="003E2408">
              <w:rPr>
                <w:rFonts w:ascii="Arial" w:hAnsi="Arial" w:cs="Arial"/>
                <w:sz w:val="22"/>
                <w:szCs w:val="22"/>
              </w:rPr>
              <w:t>for implementation</w:t>
            </w:r>
          </w:p>
        </w:tc>
      </w:tr>
    </w:tbl>
    <w:p w:rsidR="00B1215A" w:rsidRPr="003E2408" w:rsidRDefault="00B1215A" w:rsidP="00B1215A">
      <w:pPr>
        <w:jc w:val="both"/>
        <w:rPr>
          <w:rFonts w:ascii="Arial" w:hAnsi="Arial" w:cs="Arial"/>
          <w:sz w:val="22"/>
          <w:szCs w:val="22"/>
        </w:rPr>
      </w:pPr>
    </w:p>
    <w:p w:rsidR="00E919C3" w:rsidRPr="003E2408" w:rsidRDefault="00E919C3" w:rsidP="00E919C3">
      <w:pPr>
        <w:jc w:val="both"/>
        <w:rPr>
          <w:rFonts w:ascii="Arial" w:hAnsi="Arial" w:cs="Arial"/>
          <w:bCs/>
          <w:sz w:val="22"/>
          <w:szCs w:val="22"/>
        </w:rPr>
      </w:pPr>
    </w:p>
    <w:p w:rsidR="00B36E66" w:rsidRPr="003E2408" w:rsidRDefault="002C6092"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lastRenderedPageBreak/>
        <w:t>As shown in figure 1, t</w:t>
      </w:r>
      <w:r w:rsidR="00B5261A" w:rsidRPr="003E2408">
        <w:rPr>
          <w:rFonts w:ascii="Arial" w:hAnsi="Arial" w:cs="Arial"/>
          <w:szCs w:val="22"/>
        </w:rPr>
        <w:t xml:space="preserve">he </w:t>
      </w:r>
      <w:r w:rsidRPr="003E2408">
        <w:rPr>
          <w:rFonts w:ascii="Arial" w:hAnsi="Arial" w:cs="Arial"/>
          <w:szCs w:val="22"/>
        </w:rPr>
        <w:t>monitoring s</w:t>
      </w:r>
      <w:r w:rsidR="00B5261A" w:rsidRPr="003E2408">
        <w:rPr>
          <w:rFonts w:ascii="Arial" w:hAnsi="Arial" w:cs="Arial"/>
          <w:szCs w:val="22"/>
        </w:rPr>
        <w:t xml:space="preserve">ystem </w:t>
      </w:r>
      <w:r w:rsidR="00B1215A" w:rsidRPr="003E2408">
        <w:rPr>
          <w:rFonts w:ascii="Arial" w:hAnsi="Arial" w:cs="Arial"/>
          <w:szCs w:val="22"/>
        </w:rPr>
        <w:t>ou</w:t>
      </w:r>
      <w:r w:rsidR="003631BA" w:rsidRPr="003E2408">
        <w:rPr>
          <w:rFonts w:ascii="Arial" w:hAnsi="Arial" w:cs="Arial"/>
          <w:szCs w:val="22"/>
        </w:rPr>
        <w:t>t</w:t>
      </w:r>
      <w:r w:rsidR="00B1215A" w:rsidRPr="003E2408">
        <w:rPr>
          <w:rFonts w:ascii="Arial" w:hAnsi="Arial" w:cs="Arial"/>
          <w:szCs w:val="22"/>
        </w:rPr>
        <w:t xml:space="preserve">puts </w:t>
      </w:r>
      <w:r w:rsidR="00B5261A" w:rsidRPr="003E2408">
        <w:rPr>
          <w:rFonts w:ascii="Arial" w:hAnsi="Arial" w:cs="Arial"/>
          <w:szCs w:val="22"/>
        </w:rPr>
        <w:t xml:space="preserve">are </w:t>
      </w:r>
      <w:r w:rsidR="00B1215A" w:rsidRPr="003E2408">
        <w:rPr>
          <w:rFonts w:ascii="Arial" w:hAnsi="Arial" w:cs="Arial"/>
          <w:szCs w:val="22"/>
        </w:rPr>
        <w:t>delivered, respectively,</w:t>
      </w:r>
      <w:r w:rsidR="00B5261A" w:rsidRPr="003E2408">
        <w:rPr>
          <w:rFonts w:ascii="Arial" w:hAnsi="Arial" w:cs="Arial"/>
          <w:szCs w:val="22"/>
        </w:rPr>
        <w:t xml:space="preserve"> </w:t>
      </w:r>
      <w:r w:rsidR="005B066B" w:rsidRPr="003E2408">
        <w:rPr>
          <w:rFonts w:ascii="Arial" w:hAnsi="Arial" w:cs="Arial"/>
          <w:szCs w:val="22"/>
        </w:rPr>
        <w:t>(a) using an integrated “</w:t>
      </w:r>
      <w:r w:rsidR="00F274D7" w:rsidRPr="003E2408">
        <w:rPr>
          <w:rFonts w:ascii="Arial" w:hAnsi="Arial" w:cs="Arial"/>
          <w:szCs w:val="22"/>
        </w:rPr>
        <w:t>whole-of-</w:t>
      </w:r>
      <w:r w:rsidR="005B066B" w:rsidRPr="003E2408">
        <w:rPr>
          <w:rFonts w:ascii="Arial" w:hAnsi="Arial" w:cs="Arial"/>
          <w:szCs w:val="22"/>
        </w:rPr>
        <w:t>supply</w:t>
      </w:r>
      <w:r w:rsidR="00F274D7" w:rsidRPr="003E2408">
        <w:rPr>
          <w:rFonts w:ascii="Arial" w:hAnsi="Arial" w:cs="Arial"/>
          <w:szCs w:val="22"/>
        </w:rPr>
        <w:t xml:space="preserve"> </w:t>
      </w:r>
      <w:r w:rsidR="005B066B" w:rsidRPr="003E2408">
        <w:rPr>
          <w:rFonts w:ascii="Arial" w:hAnsi="Arial" w:cs="Arial"/>
          <w:szCs w:val="22"/>
        </w:rPr>
        <w:t xml:space="preserve">chain” methodology based on international standards and practices, </w:t>
      </w:r>
      <w:r w:rsidR="00B5261A" w:rsidRPr="003E2408">
        <w:rPr>
          <w:rFonts w:ascii="Arial" w:hAnsi="Arial" w:cs="Arial"/>
          <w:szCs w:val="22"/>
        </w:rPr>
        <w:t>(</w:t>
      </w:r>
      <w:r w:rsidR="005B066B" w:rsidRPr="003E2408">
        <w:rPr>
          <w:rFonts w:ascii="Arial" w:hAnsi="Arial" w:cs="Arial"/>
          <w:szCs w:val="22"/>
        </w:rPr>
        <w:t>b</w:t>
      </w:r>
      <w:r w:rsidR="00B5261A" w:rsidRPr="003E2408">
        <w:rPr>
          <w:rFonts w:ascii="Arial" w:hAnsi="Arial" w:cs="Arial"/>
          <w:szCs w:val="22"/>
        </w:rPr>
        <w:t>) through a multi-stakeholder institutional arrangement, and</w:t>
      </w:r>
      <w:r w:rsidR="005B292F" w:rsidRPr="003E2408">
        <w:rPr>
          <w:rFonts w:ascii="Arial" w:hAnsi="Arial" w:cs="Arial"/>
          <w:szCs w:val="22"/>
        </w:rPr>
        <w:t xml:space="preserve"> (c) on the basis of national human resources available and/o</w:t>
      </w:r>
      <w:r w:rsidRPr="003E2408">
        <w:rPr>
          <w:rFonts w:ascii="Arial" w:hAnsi="Arial" w:cs="Arial"/>
          <w:szCs w:val="22"/>
        </w:rPr>
        <w:t>r to be developed</w:t>
      </w:r>
      <w:r w:rsidR="00B5261A" w:rsidRPr="003E2408">
        <w:rPr>
          <w:rFonts w:ascii="Arial" w:hAnsi="Arial" w:cs="Arial"/>
          <w:szCs w:val="22"/>
        </w:rPr>
        <w:t>.</w:t>
      </w:r>
    </w:p>
    <w:p w:rsidR="00B251B1" w:rsidRPr="003E2408" w:rsidRDefault="00B251B1" w:rsidP="00E919C3">
      <w:pPr>
        <w:jc w:val="both"/>
        <w:rPr>
          <w:rFonts w:ascii="Arial" w:hAnsi="Arial" w:cs="Arial"/>
          <w:sz w:val="22"/>
          <w:szCs w:val="22"/>
        </w:rPr>
      </w:pPr>
    </w:p>
    <w:p w:rsidR="00B251B1" w:rsidRPr="00FF1610" w:rsidRDefault="00B251B1" w:rsidP="00EE1DC5">
      <w:pPr>
        <w:pStyle w:val="Heading2"/>
        <w:numPr>
          <w:ilvl w:val="0"/>
          <w:numId w:val="43"/>
        </w:numPr>
        <w:rPr>
          <w:rFonts w:cs="Arial"/>
          <w:i w:val="0"/>
          <w:sz w:val="22"/>
          <w:szCs w:val="22"/>
        </w:rPr>
      </w:pPr>
      <w:bookmarkStart w:id="3" w:name="_Toc359333483"/>
      <w:r w:rsidRPr="00FF1610">
        <w:rPr>
          <w:rFonts w:cs="Arial"/>
          <w:i w:val="0"/>
          <w:sz w:val="22"/>
          <w:szCs w:val="22"/>
        </w:rPr>
        <w:t>Integrated Methodolog</w:t>
      </w:r>
      <w:r w:rsidR="00157E8D" w:rsidRPr="00FF1610">
        <w:rPr>
          <w:rFonts w:cs="Arial"/>
          <w:i w:val="0"/>
          <w:sz w:val="22"/>
          <w:szCs w:val="22"/>
        </w:rPr>
        <w:t xml:space="preserve">ies: The </w:t>
      </w:r>
      <w:proofErr w:type="spellStart"/>
      <w:r w:rsidR="00157E8D" w:rsidRPr="00FF1610">
        <w:rPr>
          <w:rFonts w:cs="Arial"/>
          <w:i w:val="0"/>
          <w:sz w:val="22"/>
          <w:szCs w:val="22"/>
        </w:rPr>
        <w:t>BPA”Plus</w:t>
      </w:r>
      <w:proofErr w:type="spellEnd"/>
      <w:r w:rsidRPr="00FF1610">
        <w:rPr>
          <w:rFonts w:cs="Arial"/>
          <w:i w:val="0"/>
          <w:sz w:val="22"/>
          <w:szCs w:val="22"/>
        </w:rPr>
        <w:t>”</w:t>
      </w:r>
      <w:bookmarkEnd w:id="3"/>
    </w:p>
    <w:p w:rsidR="00B251B1" w:rsidRPr="003E2408" w:rsidRDefault="00B251B1" w:rsidP="00B251B1">
      <w:pPr>
        <w:jc w:val="both"/>
        <w:rPr>
          <w:rFonts w:ascii="Arial" w:hAnsi="Arial" w:cs="Arial"/>
          <w:bCs/>
          <w:sz w:val="22"/>
          <w:szCs w:val="22"/>
        </w:rPr>
      </w:pPr>
    </w:p>
    <w:p w:rsidR="004F699C" w:rsidRPr="003E2408" w:rsidRDefault="00B251B1" w:rsidP="0073107D">
      <w:pPr>
        <w:pStyle w:val="ListParagraph"/>
        <w:numPr>
          <w:ilvl w:val="0"/>
          <w:numId w:val="44"/>
        </w:numPr>
        <w:spacing w:line="240" w:lineRule="auto"/>
        <w:ind w:left="0" w:firstLine="0"/>
        <w:jc w:val="both"/>
        <w:rPr>
          <w:rFonts w:ascii="Arial" w:hAnsi="Arial" w:cs="Arial"/>
          <w:bCs/>
          <w:szCs w:val="22"/>
        </w:rPr>
      </w:pPr>
      <w:r w:rsidRPr="003E2408">
        <w:rPr>
          <w:rFonts w:ascii="Arial" w:hAnsi="Arial" w:cs="Arial"/>
          <w:bCs/>
          <w:szCs w:val="22"/>
        </w:rPr>
        <w:t>It is now well recognized that a “</w:t>
      </w:r>
      <w:r w:rsidR="00F274D7" w:rsidRPr="003E2408">
        <w:rPr>
          <w:rFonts w:ascii="Arial" w:hAnsi="Arial" w:cs="Arial"/>
          <w:bCs/>
          <w:szCs w:val="22"/>
        </w:rPr>
        <w:t>whole-of-</w:t>
      </w:r>
      <w:r w:rsidRPr="003E2408">
        <w:rPr>
          <w:rFonts w:ascii="Arial" w:hAnsi="Arial" w:cs="Arial"/>
          <w:bCs/>
          <w:szCs w:val="22"/>
        </w:rPr>
        <w:t>supply</w:t>
      </w:r>
      <w:r w:rsidR="00F274D7" w:rsidRPr="003E2408">
        <w:rPr>
          <w:rFonts w:ascii="Arial" w:hAnsi="Arial" w:cs="Arial"/>
          <w:bCs/>
          <w:szCs w:val="22"/>
        </w:rPr>
        <w:t>-</w:t>
      </w:r>
      <w:r w:rsidRPr="003E2408">
        <w:rPr>
          <w:rFonts w:ascii="Arial" w:hAnsi="Arial" w:cs="Arial"/>
          <w:bCs/>
          <w:szCs w:val="22"/>
        </w:rPr>
        <w:t xml:space="preserve">chain” approach to trade facilitation is key to </w:t>
      </w:r>
      <w:r w:rsidR="00F274D7" w:rsidRPr="003E2408">
        <w:rPr>
          <w:rFonts w:ascii="Arial" w:hAnsi="Arial" w:cs="Arial"/>
          <w:bCs/>
          <w:szCs w:val="22"/>
        </w:rPr>
        <w:t>making</w:t>
      </w:r>
      <w:r w:rsidRPr="003E2408">
        <w:rPr>
          <w:rFonts w:ascii="Arial" w:hAnsi="Arial" w:cs="Arial"/>
          <w:bCs/>
          <w:szCs w:val="22"/>
        </w:rPr>
        <w:t xml:space="preserve"> progress in reducing the time and cost of trade</w:t>
      </w:r>
      <w:r w:rsidR="00F274D7" w:rsidRPr="003E2408">
        <w:rPr>
          <w:rFonts w:ascii="Arial" w:hAnsi="Arial" w:cs="Arial"/>
          <w:bCs/>
          <w:szCs w:val="22"/>
        </w:rPr>
        <w:t xml:space="preserve"> transactions</w:t>
      </w:r>
      <w:r w:rsidRPr="003E2408">
        <w:rPr>
          <w:rFonts w:ascii="Arial" w:hAnsi="Arial" w:cs="Arial"/>
          <w:bCs/>
          <w:szCs w:val="22"/>
        </w:rPr>
        <w:t>.</w:t>
      </w:r>
      <w:r w:rsidR="00F274D7" w:rsidRPr="003E2408">
        <w:rPr>
          <w:rStyle w:val="FootnoteReference"/>
          <w:rFonts w:ascii="Arial" w:hAnsi="Arial" w:cs="Arial"/>
          <w:bCs/>
          <w:szCs w:val="22"/>
        </w:rPr>
        <w:footnoteReference w:id="4"/>
      </w:r>
      <w:r w:rsidR="003631BA" w:rsidRPr="003E2408">
        <w:rPr>
          <w:rFonts w:ascii="Arial" w:hAnsi="Arial" w:cs="Arial"/>
          <w:bCs/>
          <w:szCs w:val="22"/>
        </w:rPr>
        <w:t xml:space="preserve"> </w:t>
      </w:r>
      <w:r w:rsidRPr="003E2408">
        <w:rPr>
          <w:rFonts w:ascii="Arial" w:hAnsi="Arial" w:cs="Arial"/>
          <w:bCs/>
          <w:szCs w:val="22"/>
        </w:rPr>
        <w:t>On that basis, it is important that the System developed to assess trade facilitation progress and generate recommendations for further improvement cover</w:t>
      </w:r>
      <w:r w:rsidR="003631BA" w:rsidRPr="003E2408">
        <w:rPr>
          <w:rFonts w:ascii="Arial" w:hAnsi="Arial" w:cs="Arial"/>
          <w:bCs/>
          <w:szCs w:val="22"/>
        </w:rPr>
        <w:t>s</w:t>
      </w:r>
      <w:r w:rsidRPr="003E2408">
        <w:rPr>
          <w:rFonts w:ascii="Arial" w:hAnsi="Arial" w:cs="Arial"/>
          <w:bCs/>
          <w:szCs w:val="22"/>
        </w:rPr>
        <w:t xml:space="preserve"> the entire set of trade processes/procedures (including those related to transport and payment). </w:t>
      </w:r>
      <w:r w:rsidR="00210B19" w:rsidRPr="003E2408">
        <w:rPr>
          <w:rFonts w:ascii="Arial" w:hAnsi="Arial" w:cs="Arial"/>
          <w:bCs/>
          <w:szCs w:val="22"/>
        </w:rPr>
        <w:t>T</w:t>
      </w:r>
      <w:r w:rsidRPr="003E2408">
        <w:rPr>
          <w:rFonts w:ascii="Arial" w:hAnsi="Arial" w:cs="Arial"/>
          <w:bCs/>
          <w:szCs w:val="22"/>
        </w:rPr>
        <w:t xml:space="preserve">he monitoring System </w:t>
      </w:r>
      <w:r w:rsidR="00210B19" w:rsidRPr="003E2408">
        <w:rPr>
          <w:rFonts w:ascii="Arial" w:hAnsi="Arial" w:cs="Arial"/>
          <w:bCs/>
          <w:szCs w:val="22"/>
        </w:rPr>
        <w:t xml:space="preserve">may need to </w:t>
      </w:r>
      <w:r w:rsidRPr="003E2408">
        <w:rPr>
          <w:rFonts w:ascii="Arial" w:hAnsi="Arial" w:cs="Arial"/>
          <w:bCs/>
          <w:szCs w:val="22"/>
        </w:rPr>
        <w:t>integrate various methodolog</w:t>
      </w:r>
      <w:r w:rsidR="00210B19" w:rsidRPr="003E2408">
        <w:rPr>
          <w:rFonts w:ascii="Arial" w:hAnsi="Arial" w:cs="Arial"/>
          <w:bCs/>
          <w:szCs w:val="22"/>
        </w:rPr>
        <w:t>ies</w:t>
      </w:r>
      <w:r w:rsidRPr="003E2408">
        <w:rPr>
          <w:rFonts w:ascii="Arial" w:hAnsi="Arial" w:cs="Arial"/>
          <w:bCs/>
          <w:szCs w:val="22"/>
        </w:rPr>
        <w:t xml:space="preserve"> and tools </w:t>
      </w:r>
      <w:r w:rsidR="00210B19" w:rsidRPr="003E2408">
        <w:rPr>
          <w:rFonts w:ascii="Arial" w:hAnsi="Arial" w:cs="Arial"/>
          <w:bCs/>
          <w:szCs w:val="22"/>
        </w:rPr>
        <w:t xml:space="preserve">to achieve its purpose and </w:t>
      </w:r>
      <w:r w:rsidRPr="003E2408">
        <w:rPr>
          <w:rFonts w:ascii="Arial" w:hAnsi="Arial" w:cs="Arial"/>
          <w:bCs/>
          <w:szCs w:val="22"/>
        </w:rPr>
        <w:t xml:space="preserve">to ensure maximum reliability of data and information generated by </w:t>
      </w:r>
      <w:r w:rsidR="00210B19" w:rsidRPr="003E2408">
        <w:rPr>
          <w:rFonts w:ascii="Arial" w:hAnsi="Arial" w:cs="Arial"/>
          <w:bCs/>
          <w:szCs w:val="22"/>
        </w:rPr>
        <w:t>it</w:t>
      </w:r>
      <w:r w:rsidRPr="003E2408">
        <w:rPr>
          <w:rFonts w:ascii="Arial" w:hAnsi="Arial" w:cs="Arial"/>
          <w:bCs/>
          <w:szCs w:val="22"/>
        </w:rPr>
        <w:t xml:space="preserve">. </w:t>
      </w:r>
    </w:p>
    <w:p w:rsidR="004F699C" w:rsidRPr="003E2408" w:rsidRDefault="004F699C" w:rsidP="00B251B1">
      <w:pPr>
        <w:jc w:val="both"/>
        <w:rPr>
          <w:rFonts w:ascii="Arial" w:hAnsi="Arial" w:cs="Arial"/>
          <w:bCs/>
          <w:sz w:val="22"/>
          <w:szCs w:val="22"/>
        </w:rPr>
      </w:pPr>
    </w:p>
    <w:p w:rsidR="00B251B1" w:rsidRPr="003E2408" w:rsidRDefault="00B251B1" w:rsidP="0073107D">
      <w:pPr>
        <w:pStyle w:val="ListParagraph"/>
        <w:numPr>
          <w:ilvl w:val="0"/>
          <w:numId w:val="44"/>
        </w:numPr>
        <w:spacing w:line="240" w:lineRule="auto"/>
        <w:ind w:left="0" w:firstLine="0"/>
        <w:jc w:val="both"/>
        <w:rPr>
          <w:rFonts w:ascii="Arial" w:hAnsi="Arial" w:cs="Arial"/>
          <w:bCs/>
          <w:szCs w:val="22"/>
        </w:rPr>
      </w:pPr>
      <w:r w:rsidRPr="003E2408">
        <w:rPr>
          <w:rFonts w:ascii="Arial" w:hAnsi="Arial" w:cs="Arial"/>
          <w:bCs/>
          <w:szCs w:val="22"/>
        </w:rPr>
        <w:t xml:space="preserve">To the extent </w:t>
      </w:r>
      <w:r w:rsidRPr="0073107D">
        <w:rPr>
          <w:rFonts w:ascii="Arial" w:hAnsi="Arial" w:cs="Arial"/>
          <w:szCs w:val="22"/>
        </w:rPr>
        <w:t>possible</w:t>
      </w:r>
      <w:r w:rsidRPr="003E2408">
        <w:rPr>
          <w:rFonts w:ascii="Arial" w:hAnsi="Arial" w:cs="Arial"/>
          <w:bCs/>
          <w:szCs w:val="22"/>
        </w:rPr>
        <w:t xml:space="preserve">,  it </w:t>
      </w:r>
      <w:r w:rsidR="00210B19" w:rsidRPr="003E2408">
        <w:rPr>
          <w:rFonts w:ascii="Arial" w:hAnsi="Arial" w:cs="Arial"/>
          <w:bCs/>
          <w:szCs w:val="22"/>
        </w:rPr>
        <w:t xml:space="preserve">should </w:t>
      </w:r>
      <w:r w:rsidRPr="003E2408">
        <w:rPr>
          <w:rFonts w:ascii="Arial" w:hAnsi="Arial" w:cs="Arial"/>
          <w:bCs/>
          <w:szCs w:val="22"/>
        </w:rPr>
        <w:t>use methodologies based on international standards – such as U</w:t>
      </w:r>
      <w:r w:rsidR="00210B19" w:rsidRPr="003E2408">
        <w:rPr>
          <w:rFonts w:ascii="Arial" w:hAnsi="Arial" w:cs="Arial"/>
          <w:bCs/>
          <w:szCs w:val="22"/>
        </w:rPr>
        <w:t xml:space="preserve">nified </w:t>
      </w:r>
      <w:r w:rsidRPr="003E2408">
        <w:rPr>
          <w:rFonts w:ascii="Arial" w:hAnsi="Arial" w:cs="Arial"/>
          <w:bCs/>
          <w:szCs w:val="22"/>
        </w:rPr>
        <w:t xml:space="preserve">Modeling Language (UML) to map trade procedures – so that relevant outputs of the System may be more easily shared with relevant trade or transit partners, e.g., as part of a collaboration to facilitate trade along a given </w:t>
      </w:r>
      <w:proofErr w:type="spellStart"/>
      <w:r w:rsidRPr="003E2408">
        <w:rPr>
          <w:rFonts w:ascii="Arial" w:hAnsi="Arial" w:cs="Arial"/>
          <w:bCs/>
          <w:szCs w:val="22"/>
        </w:rPr>
        <w:t>subregional</w:t>
      </w:r>
      <w:proofErr w:type="spellEnd"/>
      <w:r w:rsidRPr="003E2408">
        <w:rPr>
          <w:rFonts w:ascii="Arial" w:hAnsi="Arial" w:cs="Arial"/>
          <w:bCs/>
          <w:szCs w:val="22"/>
        </w:rPr>
        <w:t xml:space="preserve"> corridor.</w:t>
      </w:r>
    </w:p>
    <w:p w:rsidR="00B251B1" w:rsidRPr="003E2408" w:rsidRDefault="00B251B1" w:rsidP="00B251B1">
      <w:pPr>
        <w:jc w:val="both"/>
        <w:rPr>
          <w:rFonts w:ascii="Arial" w:hAnsi="Arial" w:cs="Arial"/>
          <w:bCs/>
          <w:sz w:val="22"/>
          <w:szCs w:val="22"/>
        </w:rPr>
      </w:pPr>
    </w:p>
    <w:p w:rsidR="00B251B1" w:rsidRPr="003E2408" w:rsidRDefault="00B251B1" w:rsidP="0073107D">
      <w:pPr>
        <w:pStyle w:val="ListParagraph"/>
        <w:numPr>
          <w:ilvl w:val="0"/>
          <w:numId w:val="44"/>
        </w:numPr>
        <w:spacing w:line="240" w:lineRule="auto"/>
        <w:ind w:left="0" w:firstLine="0"/>
        <w:jc w:val="both"/>
        <w:rPr>
          <w:rFonts w:ascii="Arial" w:hAnsi="Arial" w:cs="Arial"/>
          <w:szCs w:val="22"/>
        </w:rPr>
      </w:pPr>
      <w:r w:rsidRPr="003E2408">
        <w:rPr>
          <w:rFonts w:ascii="Arial" w:hAnsi="Arial" w:cs="Arial"/>
          <w:bCs/>
          <w:szCs w:val="22"/>
        </w:rPr>
        <w:t xml:space="preserve">In that context, a </w:t>
      </w:r>
      <w:r w:rsidRPr="0073107D">
        <w:rPr>
          <w:rFonts w:ascii="Arial" w:hAnsi="Arial" w:cs="Arial"/>
          <w:szCs w:val="22"/>
        </w:rPr>
        <w:t>Business</w:t>
      </w:r>
      <w:r w:rsidRPr="003E2408">
        <w:rPr>
          <w:rFonts w:ascii="Arial" w:hAnsi="Arial" w:cs="Arial"/>
          <w:bCs/>
          <w:szCs w:val="22"/>
        </w:rPr>
        <w:t xml:space="preserve"> Process Analysis “Plus” (BPA+) approach is proposed, where the System builds on the </w:t>
      </w:r>
      <w:proofErr w:type="spellStart"/>
      <w:r w:rsidRPr="003E2408">
        <w:rPr>
          <w:rFonts w:ascii="Arial" w:hAnsi="Arial" w:cs="Arial"/>
          <w:bCs/>
          <w:szCs w:val="22"/>
        </w:rPr>
        <w:t>UNNExT</w:t>
      </w:r>
      <w:proofErr w:type="spellEnd"/>
      <w:r w:rsidRPr="003E2408">
        <w:rPr>
          <w:rFonts w:ascii="Arial" w:hAnsi="Arial" w:cs="Arial"/>
          <w:bCs/>
          <w:szCs w:val="22"/>
        </w:rPr>
        <w:t xml:space="preserve"> Business Process Analysis methodology,</w:t>
      </w:r>
      <w:r w:rsidRPr="003E2408">
        <w:rPr>
          <w:rStyle w:val="FootnoteReference"/>
          <w:rFonts w:ascii="Arial" w:hAnsi="Arial" w:cs="Arial"/>
          <w:szCs w:val="22"/>
        </w:rPr>
        <w:footnoteReference w:id="5"/>
      </w:r>
      <w:r w:rsidRPr="003E2408">
        <w:rPr>
          <w:rFonts w:ascii="Arial" w:hAnsi="Arial" w:cs="Arial"/>
          <w:szCs w:val="22"/>
        </w:rPr>
        <w:t xml:space="preserve"> </w:t>
      </w:r>
      <w:r w:rsidRPr="003E2408">
        <w:rPr>
          <w:rFonts w:ascii="Arial" w:hAnsi="Arial" w:cs="Arial"/>
          <w:bCs/>
          <w:szCs w:val="22"/>
        </w:rPr>
        <w:t xml:space="preserve"> supplemented by </w:t>
      </w:r>
      <w:r w:rsidR="003631BA" w:rsidRPr="003E2408">
        <w:rPr>
          <w:rFonts w:ascii="Arial" w:hAnsi="Arial" w:cs="Arial"/>
          <w:bCs/>
          <w:szCs w:val="22"/>
        </w:rPr>
        <w:t xml:space="preserve">ESCAP </w:t>
      </w:r>
      <w:r w:rsidRPr="003E2408">
        <w:rPr>
          <w:rFonts w:ascii="Arial" w:hAnsi="Arial" w:cs="Arial"/>
          <w:bCs/>
          <w:szCs w:val="22"/>
        </w:rPr>
        <w:t>Time-Cost-Distance (</w:t>
      </w:r>
      <w:r w:rsidRPr="003E2408">
        <w:rPr>
          <w:rFonts w:ascii="Arial" w:hAnsi="Arial" w:cs="Arial"/>
          <w:szCs w:val="22"/>
        </w:rPr>
        <w:t>TCD) and WCO Time Release Studies (TRS) methodologies. Indeed, while BPA was initially designed to document and evaluate an import/export process at a given point in time, its relative simplicity combined with the fact that it specifically include</w:t>
      </w:r>
      <w:r w:rsidR="00210B19" w:rsidRPr="003E2408">
        <w:rPr>
          <w:rFonts w:ascii="Arial" w:hAnsi="Arial" w:cs="Arial"/>
          <w:szCs w:val="22"/>
        </w:rPr>
        <w:t>s</w:t>
      </w:r>
      <w:r w:rsidRPr="003E2408">
        <w:rPr>
          <w:rFonts w:ascii="Arial" w:hAnsi="Arial" w:cs="Arial"/>
          <w:szCs w:val="22"/>
        </w:rPr>
        <w:t xml:space="preserve"> measuring the time and cost of the complete range of procedures as one of the main output of the analysis, make</w:t>
      </w:r>
      <w:r w:rsidR="00F219C5" w:rsidRPr="003E2408">
        <w:rPr>
          <w:rFonts w:ascii="Arial" w:hAnsi="Arial" w:cs="Arial"/>
          <w:szCs w:val="22"/>
        </w:rPr>
        <w:t>s</w:t>
      </w:r>
      <w:r w:rsidRPr="003E2408">
        <w:rPr>
          <w:rFonts w:ascii="Arial" w:hAnsi="Arial" w:cs="Arial"/>
          <w:szCs w:val="22"/>
        </w:rPr>
        <w:t xml:space="preserve"> it suitable as the basis /core of a trade facilitation </w:t>
      </w:r>
      <w:r w:rsidR="003D6174" w:rsidRPr="003E2408">
        <w:rPr>
          <w:rFonts w:ascii="Arial" w:hAnsi="Arial" w:cs="Arial"/>
          <w:szCs w:val="22"/>
        </w:rPr>
        <w:t>monitoring</w:t>
      </w:r>
      <w:r w:rsidRPr="003E2408">
        <w:rPr>
          <w:rFonts w:ascii="Arial" w:hAnsi="Arial" w:cs="Arial"/>
          <w:szCs w:val="22"/>
        </w:rPr>
        <w:t xml:space="preserve"> and improvement system. TCD and TRS methodologies, which focus on a subset of procedures covered by BPA (See Figure 2) and provide for alternative data collection methods,</w:t>
      </w:r>
      <w:r w:rsidRPr="003E2408">
        <w:rPr>
          <w:rStyle w:val="FootnoteReference"/>
          <w:rFonts w:ascii="Arial" w:hAnsi="Arial" w:cs="Arial"/>
          <w:szCs w:val="22"/>
        </w:rPr>
        <w:footnoteReference w:id="6"/>
      </w:r>
      <w:r w:rsidRPr="003E2408">
        <w:rPr>
          <w:rFonts w:ascii="Arial" w:hAnsi="Arial" w:cs="Arial"/>
          <w:szCs w:val="22"/>
        </w:rPr>
        <w:t xml:space="preserve"> would be used to verify and supplement the data and outputs from the standard BPA.</w:t>
      </w:r>
      <w:r w:rsidRPr="003E2408">
        <w:rPr>
          <w:rStyle w:val="FootnoteReference"/>
          <w:rFonts w:ascii="Arial" w:hAnsi="Arial" w:cs="Arial"/>
          <w:szCs w:val="22"/>
        </w:rPr>
        <w:t xml:space="preserve"> </w:t>
      </w:r>
      <w:r w:rsidRPr="003E2408">
        <w:rPr>
          <w:rStyle w:val="FootnoteReference"/>
          <w:rFonts w:ascii="Arial" w:hAnsi="Arial" w:cs="Arial"/>
          <w:szCs w:val="22"/>
        </w:rPr>
        <w:footnoteReference w:id="7"/>
      </w:r>
      <w:r w:rsidRPr="003E2408">
        <w:rPr>
          <w:rFonts w:ascii="Arial" w:hAnsi="Arial" w:cs="Arial"/>
          <w:szCs w:val="22"/>
        </w:rPr>
        <w:t xml:space="preserve"> A comparison of the three methodologies is provided in </w:t>
      </w:r>
      <w:r w:rsidR="003E2408" w:rsidRPr="003E2408">
        <w:rPr>
          <w:rFonts w:ascii="Arial" w:hAnsi="Arial" w:cs="Arial"/>
          <w:szCs w:val="22"/>
        </w:rPr>
        <w:t xml:space="preserve">Table </w:t>
      </w:r>
      <w:r w:rsidR="00F27852">
        <w:rPr>
          <w:rFonts w:ascii="Arial" w:hAnsi="Arial" w:cs="Arial"/>
          <w:szCs w:val="22"/>
        </w:rPr>
        <w:t>3</w:t>
      </w:r>
      <w:r w:rsidRPr="003E2408">
        <w:rPr>
          <w:rFonts w:ascii="Arial" w:hAnsi="Arial" w:cs="Arial"/>
          <w:szCs w:val="22"/>
        </w:rPr>
        <w:t>.</w:t>
      </w:r>
    </w:p>
    <w:p w:rsidR="00B251B1" w:rsidRPr="003E2408" w:rsidRDefault="00B251B1" w:rsidP="00B251B1">
      <w:pPr>
        <w:jc w:val="both"/>
        <w:rPr>
          <w:rFonts w:ascii="Arial" w:hAnsi="Arial" w:cs="Arial"/>
          <w:sz w:val="22"/>
          <w:szCs w:val="22"/>
        </w:rPr>
      </w:pPr>
    </w:p>
    <w:p w:rsidR="00B251B1" w:rsidRPr="003E2408" w:rsidRDefault="00B251B1" w:rsidP="00B251B1">
      <w:pPr>
        <w:jc w:val="center"/>
        <w:rPr>
          <w:rFonts w:ascii="Arial" w:hAnsi="Arial" w:cs="Arial"/>
          <w:b/>
          <w:bCs/>
          <w:sz w:val="22"/>
          <w:szCs w:val="22"/>
        </w:rPr>
      </w:pPr>
      <w:proofErr w:type="gramStart"/>
      <w:r w:rsidRPr="003E2408">
        <w:rPr>
          <w:rFonts w:ascii="Arial" w:hAnsi="Arial" w:cs="Arial"/>
          <w:b/>
          <w:bCs/>
          <w:sz w:val="22"/>
          <w:szCs w:val="22"/>
        </w:rPr>
        <w:t>Figure 2.</w:t>
      </w:r>
      <w:proofErr w:type="gramEnd"/>
      <w:r w:rsidRPr="003E2408">
        <w:rPr>
          <w:rFonts w:ascii="Arial" w:hAnsi="Arial" w:cs="Arial"/>
          <w:b/>
          <w:bCs/>
          <w:sz w:val="22"/>
          <w:szCs w:val="22"/>
        </w:rPr>
        <w:t xml:space="preserve"> Parts of the supply chain covered by BPA, TCD and TRS Methods</w:t>
      </w:r>
    </w:p>
    <w:p w:rsidR="00B251B1" w:rsidRPr="003E2408" w:rsidRDefault="00B251B1" w:rsidP="00B251B1">
      <w:pPr>
        <w:jc w:val="center"/>
        <w:rPr>
          <w:rFonts w:ascii="Arial" w:hAnsi="Arial" w:cs="Arial"/>
          <w:b/>
          <w:bCs/>
          <w:sz w:val="22"/>
          <w:szCs w:val="22"/>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94"/>
        <w:gridCol w:w="774"/>
        <w:gridCol w:w="870"/>
        <w:gridCol w:w="944"/>
        <w:gridCol w:w="709"/>
        <w:gridCol w:w="944"/>
        <w:gridCol w:w="853"/>
        <w:gridCol w:w="1260"/>
        <w:gridCol w:w="1394"/>
      </w:tblGrid>
      <w:tr w:rsidR="00B251B1" w:rsidRPr="003E2408">
        <w:tc>
          <w:tcPr>
            <w:tcW w:w="1494" w:type="dxa"/>
            <w:tcBorders>
              <w:bottom w:val="single" w:sz="4" w:space="0" w:color="auto"/>
            </w:tcBorders>
          </w:tcPr>
          <w:p w:rsidR="00B251B1" w:rsidRPr="003E2408" w:rsidRDefault="00B251B1" w:rsidP="00730C0D">
            <w:pPr>
              <w:rPr>
                <w:rFonts w:ascii="Arial" w:hAnsi="Arial" w:cs="Arial"/>
                <w:sz w:val="22"/>
                <w:szCs w:val="22"/>
              </w:rPr>
            </w:pPr>
            <w:r w:rsidRPr="003E2408">
              <w:rPr>
                <w:rFonts w:ascii="Arial" w:hAnsi="Arial" w:cs="Arial"/>
                <w:sz w:val="22"/>
                <w:szCs w:val="22"/>
              </w:rPr>
              <w:t>Trade-related procedures before cargo movement</w:t>
            </w:r>
          </w:p>
        </w:tc>
        <w:tc>
          <w:tcPr>
            <w:tcW w:w="774" w:type="dxa"/>
            <w:tcBorders>
              <w:bottom w:val="single" w:sz="4" w:space="0" w:color="auto"/>
            </w:tcBorders>
          </w:tcPr>
          <w:p w:rsidR="00B251B1" w:rsidRPr="003E2408" w:rsidRDefault="00B251B1" w:rsidP="00730C0D">
            <w:pPr>
              <w:rPr>
                <w:rFonts w:ascii="Arial" w:hAnsi="Arial" w:cs="Arial"/>
                <w:sz w:val="22"/>
                <w:szCs w:val="22"/>
              </w:rPr>
            </w:pPr>
            <w:r w:rsidRPr="003E2408">
              <w:rPr>
                <w:rFonts w:ascii="Arial" w:hAnsi="Arial" w:cs="Arial"/>
                <w:sz w:val="22"/>
                <w:szCs w:val="22"/>
              </w:rPr>
              <w:t>Cargo origin</w:t>
            </w:r>
          </w:p>
        </w:tc>
        <w:tc>
          <w:tcPr>
            <w:tcW w:w="870" w:type="dxa"/>
            <w:tcBorders>
              <w:bottom w:val="single" w:sz="4" w:space="0" w:color="auto"/>
            </w:tcBorders>
          </w:tcPr>
          <w:p w:rsidR="00B251B1" w:rsidRPr="003E2408" w:rsidRDefault="00B251B1" w:rsidP="00730C0D">
            <w:pPr>
              <w:rPr>
                <w:rFonts w:ascii="Arial" w:hAnsi="Arial" w:cs="Arial"/>
                <w:sz w:val="22"/>
                <w:szCs w:val="22"/>
              </w:rPr>
            </w:pPr>
          </w:p>
        </w:tc>
        <w:tc>
          <w:tcPr>
            <w:tcW w:w="944" w:type="dxa"/>
          </w:tcPr>
          <w:p w:rsidR="00B251B1" w:rsidRPr="003E2408" w:rsidRDefault="00B251B1" w:rsidP="00730C0D">
            <w:pPr>
              <w:rPr>
                <w:rFonts w:ascii="Arial" w:hAnsi="Arial" w:cs="Arial"/>
                <w:sz w:val="22"/>
                <w:szCs w:val="22"/>
              </w:rPr>
            </w:pPr>
            <w:r w:rsidRPr="003E2408">
              <w:rPr>
                <w:rFonts w:ascii="Arial" w:hAnsi="Arial" w:cs="Arial"/>
                <w:sz w:val="22"/>
                <w:szCs w:val="22"/>
              </w:rPr>
              <w:t>Border crossing point</w:t>
            </w:r>
          </w:p>
        </w:tc>
        <w:tc>
          <w:tcPr>
            <w:tcW w:w="709" w:type="dxa"/>
          </w:tcPr>
          <w:p w:rsidR="00B251B1" w:rsidRPr="003E2408" w:rsidRDefault="00B251B1" w:rsidP="00730C0D">
            <w:pPr>
              <w:rPr>
                <w:rFonts w:ascii="Arial" w:hAnsi="Arial" w:cs="Arial"/>
                <w:sz w:val="22"/>
                <w:szCs w:val="22"/>
              </w:rPr>
            </w:pPr>
          </w:p>
          <w:p w:rsidR="00B251B1" w:rsidRPr="003E2408" w:rsidRDefault="00185B21" w:rsidP="00730C0D">
            <w:pPr>
              <w:ind w:left="-122"/>
              <w:jc w:val="center"/>
              <w:rPr>
                <w:rFonts w:ascii="Arial" w:hAnsi="Arial" w:cs="Arial"/>
                <w:sz w:val="22"/>
                <w:szCs w:val="22"/>
              </w:rPr>
            </w:pPr>
            <w:r w:rsidRPr="003E2408">
              <w:rPr>
                <w:rFonts w:ascii="Arial" w:hAnsi="Arial" w:cs="Arial"/>
                <w:noProof/>
                <w:sz w:val="22"/>
                <w:szCs w:val="22"/>
                <w:lang w:eastAsia="en-US"/>
              </w:rPr>
              <w:drawing>
                <wp:inline distT="0" distB="0" distL="0" distR="0">
                  <wp:extent cx="491490" cy="491490"/>
                  <wp:effectExtent l="19050" t="0" r="3810" b="0"/>
                  <wp:docPr id="2" name="Picture 2" descr="MC90038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382589[1]"/>
                          <pic:cNvPicPr>
                            <a:picLocks noChangeAspect="1" noChangeArrowheads="1"/>
                          </pic:cNvPicPr>
                        </pic:nvPicPr>
                        <pic:blipFill>
                          <a:blip r:embed="rId8" cstate="print"/>
                          <a:srcRect/>
                          <a:stretch>
                            <a:fillRect/>
                          </a:stretch>
                        </pic:blipFill>
                        <pic:spPr bwMode="auto">
                          <a:xfrm>
                            <a:off x="0" y="0"/>
                            <a:ext cx="491490" cy="491490"/>
                          </a:xfrm>
                          <a:prstGeom prst="rect">
                            <a:avLst/>
                          </a:prstGeom>
                          <a:noFill/>
                          <a:ln w="9525">
                            <a:noFill/>
                            <a:miter lim="800000"/>
                            <a:headEnd/>
                            <a:tailEnd/>
                          </a:ln>
                        </pic:spPr>
                      </pic:pic>
                    </a:graphicData>
                  </a:graphic>
                </wp:inline>
              </w:drawing>
            </w:r>
          </w:p>
        </w:tc>
        <w:tc>
          <w:tcPr>
            <w:tcW w:w="944" w:type="dxa"/>
          </w:tcPr>
          <w:p w:rsidR="00B251B1" w:rsidRPr="003E2408" w:rsidRDefault="00B251B1" w:rsidP="00730C0D">
            <w:pPr>
              <w:rPr>
                <w:rFonts w:ascii="Arial" w:hAnsi="Arial" w:cs="Arial"/>
                <w:sz w:val="22"/>
                <w:szCs w:val="22"/>
              </w:rPr>
            </w:pPr>
            <w:r w:rsidRPr="003E2408">
              <w:rPr>
                <w:rFonts w:ascii="Arial" w:hAnsi="Arial" w:cs="Arial"/>
                <w:sz w:val="22"/>
                <w:szCs w:val="22"/>
              </w:rPr>
              <w:t>Border crossing point</w:t>
            </w:r>
          </w:p>
        </w:tc>
        <w:tc>
          <w:tcPr>
            <w:tcW w:w="853" w:type="dxa"/>
          </w:tcPr>
          <w:p w:rsidR="00B251B1" w:rsidRPr="003E2408" w:rsidRDefault="00B251B1" w:rsidP="00730C0D">
            <w:pPr>
              <w:rPr>
                <w:rFonts w:ascii="Arial" w:hAnsi="Arial" w:cs="Arial"/>
                <w:sz w:val="22"/>
                <w:szCs w:val="22"/>
              </w:rPr>
            </w:pPr>
          </w:p>
        </w:tc>
        <w:tc>
          <w:tcPr>
            <w:tcW w:w="1260" w:type="dxa"/>
          </w:tcPr>
          <w:p w:rsidR="00B251B1" w:rsidRPr="003E2408" w:rsidRDefault="00B251B1" w:rsidP="00730C0D">
            <w:pPr>
              <w:rPr>
                <w:rFonts w:ascii="Arial" w:hAnsi="Arial" w:cs="Arial"/>
                <w:sz w:val="22"/>
                <w:szCs w:val="22"/>
              </w:rPr>
            </w:pPr>
            <w:r w:rsidRPr="003E2408">
              <w:rPr>
                <w:rFonts w:ascii="Arial" w:hAnsi="Arial" w:cs="Arial"/>
                <w:sz w:val="22"/>
                <w:szCs w:val="22"/>
              </w:rPr>
              <w:t>Cargo destination</w:t>
            </w:r>
          </w:p>
        </w:tc>
        <w:tc>
          <w:tcPr>
            <w:tcW w:w="1394" w:type="dxa"/>
          </w:tcPr>
          <w:p w:rsidR="00B251B1" w:rsidRPr="003E2408" w:rsidRDefault="00B251B1" w:rsidP="00730C0D">
            <w:pPr>
              <w:rPr>
                <w:rFonts w:ascii="Arial" w:hAnsi="Arial" w:cs="Arial"/>
                <w:sz w:val="22"/>
                <w:szCs w:val="22"/>
              </w:rPr>
            </w:pPr>
            <w:r w:rsidRPr="003E2408">
              <w:rPr>
                <w:rFonts w:ascii="Arial" w:hAnsi="Arial" w:cs="Arial"/>
                <w:sz w:val="22"/>
                <w:szCs w:val="22"/>
              </w:rPr>
              <w:t>Trade-related procedures after cargo arrival</w:t>
            </w:r>
          </w:p>
        </w:tc>
      </w:tr>
      <w:tr w:rsidR="00B251B1" w:rsidRPr="003E2408">
        <w:tc>
          <w:tcPr>
            <w:tcW w:w="1494" w:type="dxa"/>
            <w:shd w:val="clear" w:color="auto" w:fill="F2F2F2"/>
          </w:tcPr>
          <w:p w:rsidR="00B251B1" w:rsidRPr="003E2408" w:rsidRDefault="00B251B1" w:rsidP="00730C0D">
            <w:pPr>
              <w:rPr>
                <w:rFonts w:ascii="Arial" w:hAnsi="Arial" w:cs="Arial"/>
                <w:sz w:val="22"/>
                <w:szCs w:val="22"/>
              </w:rPr>
            </w:pPr>
          </w:p>
        </w:tc>
        <w:tc>
          <w:tcPr>
            <w:tcW w:w="774" w:type="dxa"/>
            <w:shd w:val="clear" w:color="auto" w:fill="F2F2F2"/>
          </w:tcPr>
          <w:p w:rsidR="00B251B1" w:rsidRPr="003E2408" w:rsidRDefault="00B251B1" w:rsidP="00730C0D">
            <w:pPr>
              <w:rPr>
                <w:rFonts w:ascii="Arial" w:hAnsi="Arial" w:cs="Arial"/>
                <w:sz w:val="22"/>
                <w:szCs w:val="22"/>
              </w:rPr>
            </w:pPr>
          </w:p>
        </w:tc>
        <w:tc>
          <w:tcPr>
            <w:tcW w:w="870" w:type="dxa"/>
            <w:shd w:val="clear" w:color="auto" w:fill="F2F2F2"/>
          </w:tcPr>
          <w:p w:rsidR="00B251B1" w:rsidRPr="003E2408" w:rsidRDefault="00B251B1" w:rsidP="00730C0D">
            <w:pPr>
              <w:rPr>
                <w:rFonts w:ascii="Arial" w:hAnsi="Arial" w:cs="Arial"/>
                <w:sz w:val="22"/>
                <w:szCs w:val="22"/>
              </w:rPr>
            </w:pPr>
          </w:p>
        </w:tc>
        <w:tc>
          <w:tcPr>
            <w:tcW w:w="944" w:type="dxa"/>
            <w:shd w:val="clear" w:color="auto" w:fill="000000"/>
          </w:tcPr>
          <w:p w:rsidR="00B251B1" w:rsidRPr="003E2408" w:rsidRDefault="00B251B1" w:rsidP="00730C0D">
            <w:pPr>
              <w:rPr>
                <w:rFonts w:ascii="Arial" w:hAnsi="Arial" w:cs="Arial"/>
                <w:sz w:val="22"/>
                <w:szCs w:val="22"/>
              </w:rPr>
            </w:pPr>
            <w:r w:rsidRPr="003E2408">
              <w:rPr>
                <w:rFonts w:ascii="Arial" w:hAnsi="Arial" w:cs="Arial"/>
                <w:sz w:val="22"/>
                <w:szCs w:val="22"/>
              </w:rPr>
              <w:t>TRS</w:t>
            </w:r>
          </w:p>
        </w:tc>
        <w:tc>
          <w:tcPr>
            <w:tcW w:w="709" w:type="dxa"/>
          </w:tcPr>
          <w:p w:rsidR="00B251B1" w:rsidRPr="003E2408" w:rsidRDefault="00B251B1" w:rsidP="00730C0D">
            <w:pPr>
              <w:rPr>
                <w:rFonts w:ascii="Arial" w:hAnsi="Arial" w:cs="Arial"/>
                <w:sz w:val="22"/>
                <w:szCs w:val="22"/>
              </w:rPr>
            </w:pPr>
          </w:p>
        </w:tc>
        <w:tc>
          <w:tcPr>
            <w:tcW w:w="944" w:type="dxa"/>
            <w:shd w:val="clear" w:color="auto" w:fill="000000"/>
          </w:tcPr>
          <w:p w:rsidR="00B251B1" w:rsidRPr="003E2408" w:rsidRDefault="00B251B1" w:rsidP="00730C0D">
            <w:pPr>
              <w:rPr>
                <w:rFonts w:ascii="Arial" w:hAnsi="Arial" w:cs="Arial"/>
                <w:sz w:val="22"/>
                <w:szCs w:val="22"/>
              </w:rPr>
            </w:pPr>
            <w:r w:rsidRPr="003E2408">
              <w:rPr>
                <w:rFonts w:ascii="Arial" w:hAnsi="Arial" w:cs="Arial"/>
                <w:sz w:val="22"/>
                <w:szCs w:val="22"/>
              </w:rPr>
              <w:t>TRS</w:t>
            </w:r>
          </w:p>
        </w:tc>
        <w:tc>
          <w:tcPr>
            <w:tcW w:w="853" w:type="dxa"/>
          </w:tcPr>
          <w:p w:rsidR="00B251B1" w:rsidRPr="003E2408" w:rsidRDefault="00B251B1" w:rsidP="00730C0D">
            <w:pPr>
              <w:rPr>
                <w:rFonts w:ascii="Arial" w:hAnsi="Arial" w:cs="Arial"/>
                <w:sz w:val="22"/>
                <w:szCs w:val="22"/>
              </w:rPr>
            </w:pPr>
          </w:p>
        </w:tc>
        <w:tc>
          <w:tcPr>
            <w:tcW w:w="1260" w:type="dxa"/>
          </w:tcPr>
          <w:p w:rsidR="00B251B1" w:rsidRPr="003E2408" w:rsidRDefault="00B251B1" w:rsidP="00730C0D">
            <w:pPr>
              <w:rPr>
                <w:rFonts w:ascii="Arial" w:hAnsi="Arial" w:cs="Arial"/>
                <w:sz w:val="22"/>
                <w:szCs w:val="22"/>
              </w:rPr>
            </w:pPr>
          </w:p>
        </w:tc>
        <w:tc>
          <w:tcPr>
            <w:tcW w:w="1394" w:type="dxa"/>
          </w:tcPr>
          <w:p w:rsidR="00B251B1" w:rsidRPr="003E2408" w:rsidRDefault="00B251B1" w:rsidP="00730C0D">
            <w:pPr>
              <w:rPr>
                <w:rFonts w:ascii="Arial" w:hAnsi="Arial" w:cs="Arial"/>
                <w:sz w:val="22"/>
                <w:szCs w:val="22"/>
              </w:rPr>
            </w:pPr>
          </w:p>
        </w:tc>
      </w:tr>
      <w:tr w:rsidR="00B251B1" w:rsidRPr="003E2408">
        <w:tc>
          <w:tcPr>
            <w:tcW w:w="1494" w:type="dxa"/>
          </w:tcPr>
          <w:p w:rsidR="00B251B1" w:rsidRPr="003E2408" w:rsidRDefault="00B251B1" w:rsidP="00730C0D">
            <w:pPr>
              <w:rPr>
                <w:rFonts w:ascii="Arial" w:hAnsi="Arial" w:cs="Arial"/>
                <w:sz w:val="22"/>
                <w:szCs w:val="22"/>
              </w:rPr>
            </w:pPr>
          </w:p>
        </w:tc>
        <w:tc>
          <w:tcPr>
            <w:tcW w:w="6354" w:type="dxa"/>
            <w:gridSpan w:val="7"/>
            <w:shd w:val="clear" w:color="auto" w:fill="808080"/>
          </w:tcPr>
          <w:p w:rsidR="00B251B1" w:rsidRPr="003E2408" w:rsidRDefault="00B251B1" w:rsidP="00730C0D">
            <w:pPr>
              <w:jc w:val="center"/>
              <w:rPr>
                <w:rFonts w:ascii="Arial" w:hAnsi="Arial" w:cs="Arial"/>
                <w:color w:val="FFFFFF"/>
                <w:sz w:val="22"/>
                <w:szCs w:val="22"/>
              </w:rPr>
            </w:pPr>
            <w:r w:rsidRPr="003E2408">
              <w:rPr>
                <w:rFonts w:ascii="Arial" w:hAnsi="Arial" w:cs="Arial"/>
                <w:color w:val="FFFFFF"/>
                <w:sz w:val="22"/>
                <w:szCs w:val="22"/>
              </w:rPr>
              <w:t>TCD</w:t>
            </w:r>
          </w:p>
        </w:tc>
        <w:tc>
          <w:tcPr>
            <w:tcW w:w="1394" w:type="dxa"/>
          </w:tcPr>
          <w:p w:rsidR="00B251B1" w:rsidRPr="003E2408" w:rsidRDefault="00B251B1" w:rsidP="00730C0D">
            <w:pPr>
              <w:rPr>
                <w:rFonts w:ascii="Arial" w:hAnsi="Arial" w:cs="Arial"/>
                <w:sz w:val="22"/>
                <w:szCs w:val="22"/>
              </w:rPr>
            </w:pPr>
          </w:p>
        </w:tc>
      </w:tr>
      <w:tr w:rsidR="00B251B1" w:rsidRPr="003E2408">
        <w:tc>
          <w:tcPr>
            <w:tcW w:w="9242" w:type="dxa"/>
            <w:gridSpan w:val="9"/>
            <w:shd w:val="clear" w:color="auto" w:fill="0000FF"/>
          </w:tcPr>
          <w:p w:rsidR="00B251B1" w:rsidRPr="003E2408" w:rsidRDefault="00B251B1" w:rsidP="00730C0D">
            <w:pPr>
              <w:jc w:val="center"/>
              <w:rPr>
                <w:rFonts w:ascii="Arial" w:hAnsi="Arial" w:cs="Arial"/>
                <w:sz w:val="22"/>
                <w:szCs w:val="22"/>
              </w:rPr>
            </w:pPr>
            <w:r w:rsidRPr="003E2408">
              <w:rPr>
                <w:rFonts w:ascii="Arial" w:hAnsi="Arial" w:cs="Arial"/>
                <w:sz w:val="22"/>
                <w:szCs w:val="22"/>
              </w:rPr>
              <w:t>BPA</w:t>
            </w:r>
          </w:p>
        </w:tc>
      </w:tr>
    </w:tbl>
    <w:p w:rsidR="00B251B1" w:rsidRPr="003E2408" w:rsidRDefault="00B251B1" w:rsidP="00B251B1">
      <w:pPr>
        <w:jc w:val="both"/>
        <w:rPr>
          <w:rFonts w:ascii="Arial" w:hAnsi="Arial" w:cs="Arial"/>
          <w:bCs/>
          <w:sz w:val="22"/>
          <w:szCs w:val="22"/>
        </w:rPr>
      </w:pPr>
      <w:r w:rsidRPr="003E2408">
        <w:rPr>
          <w:rFonts w:ascii="Arial" w:hAnsi="Arial" w:cs="Arial"/>
          <w:bCs/>
          <w:sz w:val="22"/>
          <w:szCs w:val="22"/>
        </w:rPr>
        <w:t xml:space="preserve"> </w:t>
      </w:r>
    </w:p>
    <w:p w:rsidR="00F219C5" w:rsidRPr="003E2408" w:rsidRDefault="005D6A1B" w:rsidP="007E5076">
      <w:pPr>
        <w:jc w:val="both"/>
        <w:rPr>
          <w:rFonts w:ascii="Arial" w:hAnsi="Arial" w:cs="Arial"/>
          <w:bCs/>
          <w:sz w:val="22"/>
          <w:szCs w:val="22"/>
        </w:rPr>
      </w:pPr>
      <w:r w:rsidRPr="003E2408">
        <w:rPr>
          <w:rFonts w:ascii="Arial" w:hAnsi="Arial" w:cs="Arial"/>
          <w:bCs/>
          <w:sz w:val="22"/>
          <w:szCs w:val="22"/>
        </w:rPr>
        <w:lastRenderedPageBreak/>
        <w:t xml:space="preserve">Depending on each </w:t>
      </w:r>
      <w:r w:rsidR="00F219C5" w:rsidRPr="003E2408">
        <w:rPr>
          <w:rFonts w:ascii="Arial" w:hAnsi="Arial" w:cs="Arial"/>
          <w:bCs/>
          <w:sz w:val="22"/>
          <w:szCs w:val="22"/>
        </w:rPr>
        <w:t>country’s</w:t>
      </w:r>
      <w:r w:rsidRPr="003E2408">
        <w:rPr>
          <w:rFonts w:ascii="Arial" w:hAnsi="Arial" w:cs="Arial"/>
          <w:bCs/>
          <w:sz w:val="22"/>
          <w:szCs w:val="22"/>
        </w:rPr>
        <w:t xml:space="preserve"> specific need and context, o</w:t>
      </w:r>
      <w:r w:rsidR="003631BA" w:rsidRPr="003E2408">
        <w:rPr>
          <w:rFonts w:ascii="Arial" w:hAnsi="Arial" w:cs="Arial"/>
          <w:bCs/>
          <w:sz w:val="22"/>
          <w:szCs w:val="22"/>
        </w:rPr>
        <w:t xml:space="preserve">ther trade facilitation assessment and monitoring methods may </w:t>
      </w:r>
      <w:r w:rsidRPr="003E2408">
        <w:rPr>
          <w:rFonts w:ascii="Arial" w:hAnsi="Arial" w:cs="Arial"/>
          <w:bCs/>
          <w:sz w:val="22"/>
          <w:szCs w:val="22"/>
        </w:rPr>
        <w:t>also be integrated into the System.</w:t>
      </w:r>
    </w:p>
    <w:p w:rsidR="001A5986" w:rsidRPr="003E2408" w:rsidRDefault="005D6A1B" w:rsidP="007E5076">
      <w:pPr>
        <w:jc w:val="both"/>
        <w:rPr>
          <w:rFonts w:ascii="Arial" w:hAnsi="Arial" w:cs="Arial"/>
          <w:sz w:val="22"/>
          <w:szCs w:val="22"/>
        </w:rPr>
      </w:pPr>
      <w:r w:rsidRPr="003E2408">
        <w:rPr>
          <w:rFonts w:ascii="Arial" w:hAnsi="Arial" w:cs="Arial"/>
          <w:bCs/>
          <w:sz w:val="22"/>
          <w:szCs w:val="22"/>
        </w:rPr>
        <w:t xml:space="preserve"> </w:t>
      </w:r>
      <w:r w:rsidR="003631BA" w:rsidRPr="003E2408">
        <w:rPr>
          <w:rFonts w:ascii="Arial" w:hAnsi="Arial" w:cs="Arial"/>
          <w:bCs/>
          <w:sz w:val="22"/>
          <w:szCs w:val="22"/>
        </w:rPr>
        <w:t xml:space="preserve">  </w:t>
      </w:r>
    </w:p>
    <w:p w:rsidR="000375B1" w:rsidRPr="00FF1610" w:rsidRDefault="000375B1" w:rsidP="00EE1DC5">
      <w:pPr>
        <w:pStyle w:val="Heading2"/>
        <w:numPr>
          <w:ilvl w:val="0"/>
          <w:numId w:val="43"/>
        </w:numPr>
        <w:rPr>
          <w:rFonts w:cs="Arial"/>
          <w:i w:val="0"/>
          <w:sz w:val="22"/>
          <w:szCs w:val="22"/>
        </w:rPr>
      </w:pPr>
      <w:bookmarkStart w:id="4" w:name="_Toc359333484"/>
      <w:r w:rsidRPr="00FF1610">
        <w:rPr>
          <w:rFonts w:cs="Arial"/>
          <w:i w:val="0"/>
          <w:sz w:val="22"/>
          <w:szCs w:val="22"/>
        </w:rPr>
        <w:t>Insti</w:t>
      </w:r>
      <w:bookmarkEnd w:id="4"/>
      <w:r w:rsidR="00FF1610">
        <w:rPr>
          <w:rFonts w:cs="Arial"/>
          <w:i w:val="0"/>
          <w:sz w:val="22"/>
          <w:szCs w:val="22"/>
        </w:rPr>
        <w:t>tutional Arrangement</w:t>
      </w:r>
    </w:p>
    <w:p w:rsidR="000375B1" w:rsidRPr="003E2408" w:rsidRDefault="000375B1" w:rsidP="000375B1">
      <w:pPr>
        <w:jc w:val="both"/>
        <w:rPr>
          <w:rFonts w:ascii="Arial" w:hAnsi="Arial" w:cs="Arial"/>
          <w:sz w:val="22"/>
          <w:szCs w:val="22"/>
        </w:rPr>
      </w:pPr>
    </w:p>
    <w:p w:rsidR="00965490" w:rsidRPr="003E2408" w:rsidRDefault="004B6234" w:rsidP="00FA0486">
      <w:pPr>
        <w:pStyle w:val="ListParagraph"/>
        <w:numPr>
          <w:ilvl w:val="0"/>
          <w:numId w:val="44"/>
        </w:numPr>
        <w:spacing w:line="240" w:lineRule="auto"/>
        <w:ind w:left="0" w:firstLine="0"/>
        <w:jc w:val="both"/>
        <w:rPr>
          <w:rFonts w:ascii="Arial" w:hAnsi="Arial" w:cs="Arial"/>
          <w:bCs/>
          <w:szCs w:val="22"/>
        </w:rPr>
      </w:pPr>
      <w:proofErr w:type="gramStart"/>
      <w:r w:rsidRPr="003E2408">
        <w:rPr>
          <w:rFonts w:ascii="Arial" w:hAnsi="Arial" w:cs="Arial"/>
          <w:b/>
          <w:bCs/>
          <w:szCs w:val="22"/>
        </w:rPr>
        <w:t>National Trade and Transport Facilitation Committee (NTTFC).</w:t>
      </w:r>
      <w:proofErr w:type="gramEnd"/>
      <w:r w:rsidRPr="003E2408">
        <w:rPr>
          <w:rFonts w:ascii="Arial" w:hAnsi="Arial" w:cs="Arial"/>
          <w:b/>
          <w:bCs/>
          <w:szCs w:val="22"/>
        </w:rPr>
        <w:t xml:space="preserve"> </w:t>
      </w:r>
      <w:r w:rsidR="00FF1610">
        <w:rPr>
          <w:rFonts w:ascii="Arial" w:hAnsi="Arial" w:cs="Arial"/>
          <w:bCs/>
          <w:szCs w:val="22"/>
        </w:rPr>
        <w:t>For sustainability, t</w:t>
      </w:r>
      <w:r w:rsidR="00B71E4A" w:rsidRPr="003E2408">
        <w:rPr>
          <w:rFonts w:ascii="Arial" w:hAnsi="Arial" w:cs="Arial"/>
          <w:bCs/>
          <w:szCs w:val="22"/>
        </w:rPr>
        <w:t xml:space="preserve">he </w:t>
      </w:r>
      <w:r w:rsidR="00D91881" w:rsidRPr="003E2408">
        <w:rPr>
          <w:rFonts w:ascii="Arial" w:hAnsi="Arial" w:cs="Arial"/>
          <w:szCs w:val="22"/>
        </w:rPr>
        <w:t xml:space="preserve">ITFPM should be ideally anchored </w:t>
      </w:r>
      <w:r w:rsidR="00CF5E84" w:rsidRPr="003E2408">
        <w:rPr>
          <w:rFonts w:ascii="Arial" w:hAnsi="Arial" w:cs="Arial"/>
          <w:szCs w:val="22"/>
        </w:rPr>
        <w:t>to the</w:t>
      </w:r>
      <w:r w:rsidR="00CF5E84" w:rsidRPr="003E2408">
        <w:rPr>
          <w:rFonts w:ascii="Arial" w:hAnsi="Arial" w:cs="Arial"/>
          <w:bCs/>
          <w:szCs w:val="22"/>
        </w:rPr>
        <w:t xml:space="preserve"> National</w:t>
      </w:r>
      <w:r w:rsidR="001A5986" w:rsidRPr="003E2408">
        <w:rPr>
          <w:rFonts w:ascii="Arial" w:hAnsi="Arial" w:cs="Arial"/>
          <w:bCs/>
          <w:szCs w:val="22"/>
        </w:rPr>
        <w:t xml:space="preserve"> </w:t>
      </w:r>
      <w:r w:rsidR="00B71E4A" w:rsidRPr="003E2408">
        <w:rPr>
          <w:rFonts w:ascii="Arial" w:hAnsi="Arial" w:cs="Arial"/>
          <w:bCs/>
          <w:szCs w:val="22"/>
        </w:rPr>
        <w:t>T</w:t>
      </w:r>
      <w:r w:rsidR="001A5986" w:rsidRPr="003E2408">
        <w:rPr>
          <w:rFonts w:ascii="Arial" w:hAnsi="Arial" w:cs="Arial"/>
          <w:bCs/>
          <w:szCs w:val="22"/>
        </w:rPr>
        <w:t xml:space="preserve">rade and </w:t>
      </w:r>
      <w:r w:rsidR="00B71E4A" w:rsidRPr="003E2408">
        <w:rPr>
          <w:rFonts w:ascii="Arial" w:hAnsi="Arial" w:cs="Arial"/>
          <w:bCs/>
          <w:szCs w:val="22"/>
        </w:rPr>
        <w:t>T</w:t>
      </w:r>
      <w:r w:rsidR="001A5986" w:rsidRPr="003E2408">
        <w:rPr>
          <w:rFonts w:ascii="Arial" w:hAnsi="Arial" w:cs="Arial"/>
          <w:bCs/>
          <w:szCs w:val="22"/>
        </w:rPr>
        <w:t xml:space="preserve">ransport </w:t>
      </w:r>
      <w:r w:rsidR="00B71E4A" w:rsidRPr="003E2408">
        <w:rPr>
          <w:rFonts w:ascii="Arial" w:hAnsi="Arial" w:cs="Arial"/>
          <w:bCs/>
          <w:szCs w:val="22"/>
        </w:rPr>
        <w:t>F</w:t>
      </w:r>
      <w:r w:rsidR="001A5986" w:rsidRPr="003E2408">
        <w:rPr>
          <w:rFonts w:ascii="Arial" w:hAnsi="Arial" w:cs="Arial"/>
          <w:bCs/>
          <w:szCs w:val="22"/>
        </w:rPr>
        <w:t xml:space="preserve">acilitation </w:t>
      </w:r>
      <w:r w:rsidR="00B71E4A" w:rsidRPr="003E2408">
        <w:rPr>
          <w:rFonts w:ascii="Arial" w:hAnsi="Arial" w:cs="Arial"/>
          <w:bCs/>
          <w:szCs w:val="22"/>
        </w:rPr>
        <w:t>C</w:t>
      </w:r>
      <w:r w:rsidR="001A5986" w:rsidRPr="003E2408">
        <w:rPr>
          <w:rFonts w:ascii="Arial" w:hAnsi="Arial" w:cs="Arial"/>
          <w:bCs/>
          <w:szCs w:val="22"/>
        </w:rPr>
        <w:t>ommittee</w:t>
      </w:r>
      <w:r w:rsidR="00B71E4A" w:rsidRPr="003E2408">
        <w:rPr>
          <w:rFonts w:ascii="Arial" w:hAnsi="Arial" w:cs="Arial"/>
          <w:bCs/>
          <w:szCs w:val="22"/>
        </w:rPr>
        <w:t xml:space="preserve"> (NTTFC)</w:t>
      </w:r>
      <w:r w:rsidR="000E523D" w:rsidRPr="003E2408">
        <w:rPr>
          <w:rFonts w:ascii="Arial" w:hAnsi="Arial" w:cs="Arial"/>
          <w:bCs/>
          <w:szCs w:val="22"/>
        </w:rPr>
        <w:t xml:space="preserve"> or similar institution</w:t>
      </w:r>
      <w:r w:rsidR="00965490" w:rsidRPr="003E2408">
        <w:rPr>
          <w:rFonts w:ascii="Arial" w:hAnsi="Arial" w:cs="Arial"/>
          <w:bCs/>
          <w:szCs w:val="22"/>
        </w:rPr>
        <w:t>, if already in place</w:t>
      </w:r>
      <w:r w:rsidR="001A5986" w:rsidRPr="003E2408">
        <w:rPr>
          <w:rFonts w:ascii="Arial" w:hAnsi="Arial" w:cs="Arial"/>
          <w:bCs/>
          <w:szCs w:val="22"/>
        </w:rPr>
        <w:t>.</w:t>
      </w:r>
      <w:r w:rsidR="000E523D" w:rsidRPr="003E2408">
        <w:rPr>
          <w:rFonts w:ascii="Arial" w:hAnsi="Arial" w:cs="Arial"/>
          <w:bCs/>
          <w:szCs w:val="22"/>
        </w:rPr>
        <w:t xml:space="preserve"> In fact, operation of the </w:t>
      </w:r>
      <w:r w:rsidR="00CF5E84" w:rsidRPr="003E2408">
        <w:rPr>
          <w:rFonts w:ascii="Arial" w:hAnsi="Arial" w:cs="Arial"/>
          <w:szCs w:val="22"/>
        </w:rPr>
        <w:t xml:space="preserve">ITFPM </w:t>
      </w:r>
      <w:r w:rsidR="000E523D" w:rsidRPr="003E2408">
        <w:rPr>
          <w:rFonts w:ascii="Arial" w:hAnsi="Arial" w:cs="Arial"/>
          <w:bCs/>
          <w:szCs w:val="22"/>
        </w:rPr>
        <w:t xml:space="preserve">should be a core </w:t>
      </w:r>
      <w:r w:rsidR="000E523D" w:rsidRPr="00FA0486">
        <w:rPr>
          <w:rFonts w:ascii="Arial" w:hAnsi="Arial" w:cs="Arial"/>
          <w:szCs w:val="22"/>
        </w:rPr>
        <w:t>function</w:t>
      </w:r>
      <w:r w:rsidR="000E523D" w:rsidRPr="003E2408">
        <w:rPr>
          <w:rFonts w:ascii="Arial" w:hAnsi="Arial" w:cs="Arial"/>
          <w:bCs/>
          <w:szCs w:val="22"/>
        </w:rPr>
        <w:t xml:space="preserve"> of </w:t>
      </w:r>
      <w:r w:rsidR="00965490" w:rsidRPr="003E2408">
        <w:rPr>
          <w:rFonts w:ascii="Arial" w:hAnsi="Arial" w:cs="Arial"/>
          <w:bCs/>
          <w:szCs w:val="22"/>
        </w:rPr>
        <w:t xml:space="preserve">such </w:t>
      </w:r>
      <w:r w:rsidR="00F219C5" w:rsidRPr="003E2408">
        <w:rPr>
          <w:rFonts w:ascii="Arial" w:hAnsi="Arial" w:cs="Arial"/>
          <w:bCs/>
          <w:szCs w:val="22"/>
        </w:rPr>
        <w:t>C</w:t>
      </w:r>
      <w:r w:rsidR="00CF5E84" w:rsidRPr="003E2408">
        <w:rPr>
          <w:rFonts w:ascii="Arial" w:hAnsi="Arial" w:cs="Arial"/>
          <w:bCs/>
          <w:szCs w:val="22"/>
        </w:rPr>
        <w:t>ommittee because the</w:t>
      </w:r>
      <w:r w:rsidR="000E523D" w:rsidRPr="003E2408">
        <w:rPr>
          <w:rFonts w:ascii="Arial" w:hAnsi="Arial" w:cs="Arial"/>
          <w:bCs/>
          <w:szCs w:val="22"/>
        </w:rPr>
        <w:t xml:space="preserve"> </w:t>
      </w:r>
      <w:r w:rsidR="00CF5E84" w:rsidRPr="003E2408">
        <w:rPr>
          <w:rFonts w:ascii="Arial" w:hAnsi="Arial" w:cs="Arial"/>
          <w:szCs w:val="22"/>
        </w:rPr>
        <w:t xml:space="preserve">ITFPM </w:t>
      </w:r>
      <w:r w:rsidR="000E523D" w:rsidRPr="003E2408">
        <w:rPr>
          <w:rFonts w:ascii="Arial" w:hAnsi="Arial" w:cs="Arial"/>
          <w:bCs/>
          <w:szCs w:val="22"/>
        </w:rPr>
        <w:t>which will provide the information needed to make decisions and drive the trade facilitation reform.</w:t>
      </w:r>
      <w:r w:rsidR="00965490" w:rsidRPr="003E2408">
        <w:rPr>
          <w:rFonts w:ascii="Arial" w:hAnsi="Arial" w:cs="Arial"/>
          <w:bCs/>
          <w:szCs w:val="22"/>
        </w:rPr>
        <w:t xml:space="preserve"> I</w:t>
      </w:r>
      <w:r w:rsidR="00B85802" w:rsidRPr="003E2408">
        <w:rPr>
          <w:rFonts w:ascii="Arial" w:hAnsi="Arial" w:cs="Arial"/>
          <w:bCs/>
          <w:szCs w:val="22"/>
        </w:rPr>
        <w:t>n</w:t>
      </w:r>
      <w:r w:rsidR="00965490" w:rsidRPr="003E2408">
        <w:rPr>
          <w:rFonts w:ascii="Arial" w:hAnsi="Arial" w:cs="Arial"/>
          <w:bCs/>
          <w:szCs w:val="22"/>
        </w:rPr>
        <w:t xml:space="preserve"> case such a national Committee or institution is not in place, an inter-agency trade facilitation performance assessment and monitoring Committee could be initiated by/under the trade facilitation lead agency – to be eventually upgraded and integrated into a National trade facilitation body as described in details in ADB/ESCAP (2009; 2013).</w:t>
      </w:r>
      <w:r w:rsidRPr="003E2408">
        <w:rPr>
          <w:rFonts w:ascii="Arial" w:hAnsi="Arial" w:cs="Arial"/>
          <w:bCs/>
          <w:szCs w:val="22"/>
        </w:rPr>
        <w:t xml:space="preserve">  </w:t>
      </w:r>
      <w:r w:rsidR="00FA389C" w:rsidRPr="003E2408">
        <w:rPr>
          <w:rFonts w:ascii="Arial" w:hAnsi="Arial" w:cs="Arial"/>
          <w:bCs/>
          <w:szCs w:val="22"/>
        </w:rPr>
        <w:t xml:space="preserve"> </w:t>
      </w:r>
    </w:p>
    <w:p w:rsidR="005B292F" w:rsidRPr="003E2408" w:rsidRDefault="005B292F" w:rsidP="00E919C3">
      <w:pPr>
        <w:jc w:val="both"/>
        <w:rPr>
          <w:rFonts w:ascii="Arial" w:hAnsi="Arial" w:cs="Arial"/>
          <w:bCs/>
          <w:sz w:val="22"/>
          <w:szCs w:val="22"/>
        </w:rPr>
      </w:pPr>
    </w:p>
    <w:p w:rsidR="00440873" w:rsidRPr="00FA0486" w:rsidRDefault="00965490" w:rsidP="00FA0486">
      <w:pPr>
        <w:pStyle w:val="ListParagraph"/>
        <w:numPr>
          <w:ilvl w:val="0"/>
          <w:numId w:val="44"/>
        </w:numPr>
        <w:spacing w:line="240" w:lineRule="auto"/>
        <w:ind w:left="0" w:firstLine="0"/>
        <w:jc w:val="both"/>
        <w:rPr>
          <w:rFonts w:ascii="Arial" w:hAnsi="Arial" w:cs="Arial"/>
          <w:szCs w:val="22"/>
        </w:rPr>
      </w:pPr>
      <w:bookmarkStart w:id="5" w:name="_Toc359333486"/>
      <w:r w:rsidRPr="00FA0486">
        <w:rPr>
          <w:rFonts w:ascii="Arial" w:hAnsi="Arial" w:cs="Arial"/>
          <w:b/>
          <w:szCs w:val="22"/>
        </w:rPr>
        <w:t>Capacity Building</w:t>
      </w:r>
      <w:bookmarkEnd w:id="5"/>
      <w:r w:rsidR="00FA389C" w:rsidRPr="003E2408">
        <w:rPr>
          <w:rFonts w:ascii="Arial" w:hAnsi="Arial" w:cs="Arial"/>
          <w:szCs w:val="22"/>
        </w:rPr>
        <w:t xml:space="preserve">. </w:t>
      </w:r>
      <w:r w:rsidR="00FA389C" w:rsidRPr="00FA0486">
        <w:rPr>
          <w:rFonts w:ascii="Arial" w:hAnsi="Arial" w:cs="Arial"/>
          <w:szCs w:val="22"/>
        </w:rPr>
        <w:t>National and regional</w:t>
      </w:r>
      <w:r w:rsidR="00B85802" w:rsidRPr="00FA0486">
        <w:rPr>
          <w:rFonts w:ascii="Arial" w:hAnsi="Arial" w:cs="Arial"/>
          <w:szCs w:val="22"/>
        </w:rPr>
        <w:t xml:space="preserve"> experts, rather than international experts, </w:t>
      </w:r>
      <w:r w:rsidR="00FA389C" w:rsidRPr="00FA0486">
        <w:rPr>
          <w:rFonts w:ascii="Arial" w:hAnsi="Arial" w:cs="Arial"/>
          <w:szCs w:val="22"/>
        </w:rPr>
        <w:t>would</w:t>
      </w:r>
      <w:r w:rsidR="00B85802" w:rsidRPr="00FA0486">
        <w:rPr>
          <w:rFonts w:ascii="Arial" w:hAnsi="Arial" w:cs="Arial"/>
          <w:szCs w:val="22"/>
        </w:rPr>
        <w:t xml:space="preserve"> be used to conduct the</w:t>
      </w:r>
      <w:r w:rsidR="00B85802" w:rsidRPr="00FA0486">
        <w:rPr>
          <w:rFonts w:ascii="Arial" w:hAnsi="Arial" w:cs="Arial"/>
          <w:bCs/>
          <w:szCs w:val="22"/>
        </w:rPr>
        <w:t xml:space="preserve"> ass</w:t>
      </w:r>
      <w:r w:rsidR="00FA389C" w:rsidRPr="00FA0486">
        <w:rPr>
          <w:rFonts w:ascii="Arial" w:hAnsi="Arial" w:cs="Arial"/>
          <w:bCs/>
          <w:szCs w:val="22"/>
        </w:rPr>
        <w:t>essment and performance studies</w:t>
      </w:r>
      <w:r w:rsidR="00F219C5" w:rsidRPr="00FA0486">
        <w:rPr>
          <w:rFonts w:ascii="Arial" w:hAnsi="Arial" w:cs="Arial"/>
          <w:bCs/>
          <w:szCs w:val="22"/>
        </w:rPr>
        <w:t>.</w:t>
      </w:r>
      <w:r w:rsidR="00FA389C" w:rsidRPr="00FA0486">
        <w:rPr>
          <w:rFonts w:ascii="Arial" w:hAnsi="Arial" w:cs="Arial"/>
          <w:bCs/>
          <w:szCs w:val="22"/>
        </w:rPr>
        <w:t xml:space="preserve">  Countries with effective trade facilitation monitoring system</w:t>
      </w:r>
      <w:r w:rsidR="00FA389C" w:rsidRPr="00FA0486">
        <w:rPr>
          <w:rFonts w:ascii="Arial" w:hAnsi="Arial" w:cs="Arial"/>
          <w:szCs w:val="22"/>
        </w:rPr>
        <w:t xml:space="preserve"> such as India can also be tapped to provide experience and expertise. </w:t>
      </w:r>
      <w:r w:rsidR="00B85802" w:rsidRPr="00FA0486">
        <w:rPr>
          <w:rFonts w:ascii="Arial" w:hAnsi="Arial" w:cs="Arial"/>
          <w:szCs w:val="22"/>
        </w:rPr>
        <w:t xml:space="preserve">Instead of relying on individual experts, it may in fact be best to involve an existing national </w:t>
      </w:r>
      <w:r w:rsidR="00FA389C" w:rsidRPr="00FA0486">
        <w:rPr>
          <w:rFonts w:ascii="Arial" w:hAnsi="Arial" w:cs="Arial"/>
          <w:szCs w:val="22"/>
        </w:rPr>
        <w:t xml:space="preserve">and regional </w:t>
      </w:r>
      <w:r w:rsidR="00B85802" w:rsidRPr="00FA0486">
        <w:rPr>
          <w:rFonts w:ascii="Arial" w:hAnsi="Arial" w:cs="Arial"/>
          <w:szCs w:val="22"/>
        </w:rPr>
        <w:t>think</w:t>
      </w:r>
      <w:r w:rsidR="00F219C5" w:rsidRPr="00FA0486">
        <w:rPr>
          <w:rFonts w:ascii="Arial" w:hAnsi="Arial" w:cs="Arial"/>
          <w:szCs w:val="22"/>
        </w:rPr>
        <w:t>-</w:t>
      </w:r>
      <w:r w:rsidR="00B85802" w:rsidRPr="00FA0486">
        <w:rPr>
          <w:rFonts w:ascii="Arial" w:hAnsi="Arial" w:cs="Arial"/>
          <w:szCs w:val="22"/>
        </w:rPr>
        <w:t>tank or research institution that already has a mandate for trade or economic development, and which could therefore support the trade facilitation performance studies under its existing – or a slightly expanded - mandate.</w:t>
      </w:r>
    </w:p>
    <w:p w:rsidR="00440873" w:rsidRPr="003E2408" w:rsidRDefault="00440873" w:rsidP="00B85802">
      <w:pPr>
        <w:jc w:val="both"/>
        <w:rPr>
          <w:rFonts w:ascii="Arial" w:hAnsi="Arial" w:cs="Arial"/>
          <w:sz w:val="22"/>
          <w:szCs w:val="22"/>
        </w:rPr>
      </w:pPr>
    </w:p>
    <w:p w:rsidR="00440873" w:rsidRPr="003E2408" w:rsidRDefault="00440873"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Cs/>
          <w:szCs w:val="22"/>
        </w:rPr>
        <w:t xml:space="preserve">To further increase </w:t>
      </w:r>
      <w:r w:rsidR="00465F6A" w:rsidRPr="003E2408">
        <w:rPr>
          <w:rFonts w:ascii="Arial" w:hAnsi="Arial" w:cs="Arial"/>
          <w:bCs/>
          <w:szCs w:val="22"/>
        </w:rPr>
        <w:t xml:space="preserve">the </w:t>
      </w:r>
      <w:r w:rsidR="00FA389C" w:rsidRPr="003E2408">
        <w:rPr>
          <w:rFonts w:ascii="Arial" w:hAnsi="Arial" w:cs="Arial"/>
          <w:bCs/>
          <w:szCs w:val="22"/>
        </w:rPr>
        <w:t>ITFPM</w:t>
      </w:r>
      <w:r w:rsidR="00465F6A" w:rsidRPr="003E2408">
        <w:rPr>
          <w:rFonts w:ascii="Arial" w:hAnsi="Arial" w:cs="Arial"/>
          <w:bCs/>
          <w:szCs w:val="22"/>
        </w:rPr>
        <w:t xml:space="preserve">’s </w:t>
      </w:r>
      <w:r w:rsidRPr="003E2408">
        <w:rPr>
          <w:rFonts w:ascii="Arial" w:hAnsi="Arial" w:cs="Arial"/>
          <w:bCs/>
          <w:szCs w:val="22"/>
        </w:rPr>
        <w:t xml:space="preserve">sustainability, a “training of trainer” mechanism may be established, whereby those receiving initial training (from international experts/consultants) to conduct the </w:t>
      </w:r>
      <w:r w:rsidR="00FA389C" w:rsidRPr="003E2408">
        <w:rPr>
          <w:rFonts w:ascii="Arial" w:hAnsi="Arial" w:cs="Arial"/>
          <w:bCs/>
          <w:szCs w:val="22"/>
        </w:rPr>
        <w:t>ITFPM</w:t>
      </w:r>
      <w:r w:rsidRPr="003E2408">
        <w:rPr>
          <w:rFonts w:ascii="Arial" w:hAnsi="Arial" w:cs="Arial"/>
          <w:bCs/>
          <w:szCs w:val="22"/>
        </w:rPr>
        <w:t xml:space="preserve"> </w:t>
      </w:r>
      <w:r w:rsidRPr="00FA0486">
        <w:rPr>
          <w:rFonts w:ascii="Arial" w:hAnsi="Arial" w:cs="Arial"/>
          <w:szCs w:val="22"/>
        </w:rPr>
        <w:t>study</w:t>
      </w:r>
      <w:r w:rsidRPr="003E2408">
        <w:rPr>
          <w:rFonts w:ascii="Arial" w:hAnsi="Arial" w:cs="Arial"/>
          <w:bCs/>
          <w:szCs w:val="22"/>
        </w:rPr>
        <w:t xml:space="preserve"> as project leaders or analysts, are </w:t>
      </w:r>
      <w:r w:rsidR="00465F6A" w:rsidRPr="003E2408">
        <w:rPr>
          <w:rFonts w:ascii="Arial" w:hAnsi="Arial" w:cs="Arial"/>
          <w:bCs/>
          <w:szCs w:val="22"/>
        </w:rPr>
        <w:t xml:space="preserve">asked </w:t>
      </w:r>
      <w:r w:rsidRPr="003E2408">
        <w:rPr>
          <w:rFonts w:ascii="Arial" w:hAnsi="Arial" w:cs="Arial"/>
          <w:bCs/>
          <w:szCs w:val="22"/>
        </w:rPr>
        <w:t xml:space="preserve">to commit to </w:t>
      </w:r>
      <w:r w:rsidR="00465F6A" w:rsidRPr="003E2408">
        <w:rPr>
          <w:rFonts w:ascii="Arial" w:hAnsi="Arial" w:cs="Arial"/>
          <w:bCs/>
          <w:szCs w:val="22"/>
        </w:rPr>
        <w:t xml:space="preserve">sharing knowledge gained and </w:t>
      </w:r>
      <w:r w:rsidRPr="003E2408">
        <w:rPr>
          <w:rFonts w:ascii="Arial" w:hAnsi="Arial" w:cs="Arial"/>
          <w:bCs/>
          <w:szCs w:val="22"/>
        </w:rPr>
        <w:t xml:space="preserve">training others. The ultimate goal is to create a pool of proficient local experts (or institutions) to conduct all the essential studies. </w:t>
      </w:r>
    </w:p>
    <w:p w:rsidR="00465F6A" w:rsidRPr="003E2408" w:rsidRDefault="00465F6A" w:rsidP="00B85802">
      <w:pPr>
        <w:jc w:val="both"/>
        <w:rPr>
          <w:rFonts w:ascii="Arial" w:hAnsi="Arial" w:cs="Arial"/>
          <w:sz w:val="22"/>
          <w:szCs w:val="22"/>
        </w:rPr>
      </w:pPr>
    </w:p>
    <w:p w:rsidR="00D808E6" w:rsidRPr="003E2408" w:rsidRDefault="00440873" w:rsidP="00FA0486">
      <w:pPr>
        <w:pStyle w:val="ListParagraph"/>
        <w:numPr>
          <w:ilvl w:val="0"/>
          <w:numId w:val="44"/>
        </w:numPr>
        <w:spacing w:line="240" w:lineRule="auto"/>
        <w:ind w:left="0" w:firstLine="0"/>
        <w:jc w:val="both"/>
        <w:rPr>
          <w:rFonts w:ascii="Arial" w:hAnsi="Arial" w:cs="Arial"/>
          <w:bCs/>
          <w:szCs w:val="22"/>
        </w:rPr>
      </w:pPr>
      <w:r w:rsidRPr="003E2408">
        <w:rPr>
          <w:rFonts w:ascii="Arial" w:hAnsi="Arial" w:cs="Arial"/>
          <w:bCs/>
          <w:szCs w:val="22"/>
        </w:rPr>
        <w:t xml:space="preserve">Priority for participation in capacity building activities should be carefully thought out and given to those most likely </w:t>
      </w:r>
      <w:r w:rsidRPr="00FA0486">
        <w:rPr>
          <w:rFonts w:ascii="Arial" w:hAnsi="Arial" w:cs="Arial"/>
          <w:szCs w:val="22"/>
        </w:rPr>
        <w:t>be</w:t>
      </w:r>
      <w:r w:rsidRPr="003E2408">
        <w:rPr>
          <w:rFonts w:ascii="Arial" w:hAnsi="Arial" w:cs="Arial"/>
          <w:bCs/>
          <w:szCs w:val="22"/>
        </w:rPr>
        <w:t xml:space="preserve"> involved directly in the implementation of the BPA+ studies and related System’s activities, including</w:t>
      </w:r>
      <w:r w:rsidR="00465F6A" w:rsidRPr="003E2408">
        <w:rPr>
          <w:rFonts w:ascii="Arial" w:hAnsi="Arial" w:cs="Arial"/>
          <w:bCs/>
          <w:szCs w:val="22"/>
        </w:rPr>
        <w:t>, e.g., NTTFC members and Secretariat staff (or those of the Lead Agency), C</w:t>
      </w:r>
      <w:r w:rsidRPr="003E2408">
        <w:rPr>
          <w:rFonts w:ascii="Arial" w:hAnsi="Arial" w:cs="Arial"/>
          <w:bCs/>
          <w:szCs w:val="22"/>
        </w:rPr>
        <w:t xml:space="preserve">ustoms officers, personnel from trucking associations, </w:t>
      </w:r>
      <w:r w:rsidR="00F219C5" w:rsidRPr="003E2408">
        <w:rPr>
          <w:rFonts w:ascii="Arial" w:hAnsi="Arial" w:cs="Arial"/>
          <w:bCs/>
          <w:szCs w:val="22"/>
        </w:rPr>
        <w:t xml:space="preserve">and </w:t>
      </w:r>
      <w:r w:rsidR="00465F6A" w:rsidRPr="003E2408">
        <w:rPr>
          <w:rFonts w:ascii="Arial" w:hAnsi="Arial" w:cs="Arial"/>
          <w:bCs/>
          <w:szCs w:val="22"/>
        </w:rPr>
        <w:t>staffs of trade-related</w:t>
      </w:r>
      <w:r w:rsidRPr="003E2408">
        <w:rPr>
          <w:rFonts w:ascii="Arial" w:hAnsi="Arial" w:cs="Arial"/>
          <w:bCs/>
          <w:szCs w:val="22"/>
        </w:rPr>
        <w:t xml:space="preserve"> research institutions. </w:t>
      </w:r>
    </w:p>
    <w:p w:rsidR="00E9145F" w:rsidRPr="003E2408" w:rsidRDefault="00E9145F" w:rsidP="0007319C">
      <w:pPr>
        <w:jc w:val="both"/>
        <w:rPr>
          <w:rFonts w:ascii="Arial" w:hAnsi="Arial" w:cs="Arial"/>
          <w:sz w:val="22"/>
          <w:szCs w:val="22"/>
        </w:rPr>
      </w:pPr>
    </w:p>
    <w:p w:rsidR="00E9145F" w:rsidRPr="003E2408" w:rsidRDefault="00FF1610" w:rsidP="00EE1DC5">
      <w:pPr>
        <w:pStyle w:val="Heading3"/>
        <w:numPr>
          <w:ilvl w:val="0"/>
          <w:numId w:val="43"/>
        </w:numPr>
        <w:rPr>
          <w:rFonts w:cs="Arial"/>
          <w:sz w:val="22"/>
          <w:szCs w:val="22"/>
        </w:rPr>
      </w:pPr>
      <w:bookmarkStart w:id="6" w:name="_Toc359333487"/>
      <w:r>
        <w:rPr>
          <w:rFonts w:cs="Arial"/>
          <w:sz w:val="22"/>
          <w:szCs w:val="22"/>
        </w:rPr>
        <w:t xml:space="preserve">Other Measures </w:t>
      </w:r>
      <w:proofErr w:type="gramStart"/>
      <w:r>
        <w:rPr>
          <w:rFonts w:cs="Arial"/>
          <w:sz w:val="22"/>
          <w:szCs w:val="22"/>
        </w:rPr>
        <w:t>Towards</w:t>
      </w:r>
      <w:proofErr w:type="gramEnd"/>
      <w:r>
        <w:rPr>
          <w:rFonts w:cs="Arial"/>
          <w:sz w:val="22"/>
          <w:szCs w:val="22"/>
        </w:rPr>
        <w:t xml:space="preserve"> S</w:t>
      </w:r>
      <w:r w:rsidR="00E9145F" w:rsidRPr="003E2408">
        <w:rPr>
          <w:rFonts w:cs="Arial"/>
          <w:sz w:val="22"/>
          <w:szCs w:val="22"/>
        </w:rPr>
        <w:t>ustainability</w:t>
      </w:r>
      <w:bookmarkEnd w:id="6"/>
      <w:r>
        <w:rPr>
          <w:rFonts w:cs="Arial"/>
          <w:sz w:val="22"/>
          <w:szCs w:val="22"/>
        </w:rPr>
        <w:t xml:space="preserve"> of the ITFPM</w:t>
      </w:r>
    </w:p>
    <w:p w:rsidR="00E9145F" w:rsidRPr="003E2408" w:rsidRDefault="00E9145F" w:rsidP="00E9145F">
      <w:pPr>
        <w:jc w:val="both"/>
        <w:rPr>
          <w:rFonts w:ascii="Arial" w:hAnsi="Arial" w:cs="Arial"/>
          <w:color w:val="FF0000"/>
          <w:sz w:val="22"/>
          <w:szCs w:val="22"/>
        </w:rPr>
      </w:pPr>
    </w:p>
    <w:p w:rsidR="00E9145F" w:rsidRPr="003E2408" w:rsidRDefault="00E9145F"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 xml:space="preserve">At least in the long term, </w:t>
      </w:r>
      <w:r w:rsidR="00FA389C" w:rsidRPr="003E2408">
        <w:rPr>
          <w:rFonts w:ascii="Arial" w:hAnsi="Arial" w:cs="Arial"/>
          <w:szCs w:val="22"/>
        </w:rPr>
        <w:t>a</w:t>
      </w:r>
      <w:r w:rsidRPr="003E2408">
        <w:rPr>
          <w:rFonts w:ascii="Arial" w:hAnsi="Arial" w:cs="Arial"/>
          <w:bCs/>
          <w:szCs w:val="22"/>
        </w:rPr>
        <w:t xml:space="preserve"> Public-Private Partnership (PPP) modality could also be envisaged: Part of the resources </w:t>
      </w:r>
      <w:r w:rsidR="00132529" w:rsidRPr="003E2408">
        <w:rPr>
          <w:rFonts w:ascii="Arial" w:hAnsi="Arial" w:cs="Arial"/>
          <w:bCs/>
          <w:szCs w:val="22"/>
        </w:rPr>
        <w:t xml:space="preserve">of the </w:t>
      </w:r>
      <w:r w:rsidR="00FA389C" w:rsidRPr="003E2408">
        <w:rPr>
          <w:rFonts w:ascii="Arial" w:hAnsi="Arial" w:cs="Arial"/>
          <w:bCs/>
          <w:szCs w:val="22"/>
        </w:rPr>
        <w:t>ITFPM</w:t>
      </w:r>
      <w:r w:rsidR="00132529" w:rsidRPr="003E2408">
        <w:rPr>
          <w:rFonts w:ascii="Arial" w:hAnsi="Arial" w:cs="Arial"/>
          <w:bCs/>
          <w:szCs w:val="22"/>
        </w:rPr>
        <w:t xml:space="preserve"> </w:t>
      </w:r>
      <w:r w:rsidRPr="003E2408">
        <w:rPr>
          <w:rFonts w:ascii="Arial" w:hAnsi="Arial" w:cs="Arial"/>
          <w:bCs/>
          <w:szCs w:val="22"/>
        </w:rPr>
        <w:t xml:space="preserve">may come from private sector organizations such as Chambers of </w:t>
      </w:r>
      <w:r w:rsidRPr="00FA0486">
        <w:rPr>
          <w:rFonts w:ascii="Arial" w:hAnsi="Arial" w:cs="Arial"/>
          <w:szCs w:val="22"/>
        </w:rPr>
        <w:t>Commerce</w:t>
      </w:r>
      <w:r w:rsidRPr="003E2408">
        <w:rPr>
          <w:rFonts w:ascii="Arial" w:hAnsi="Arial" w:cs="Arial"/>
          <w:bCs/>
          <w:szCs w:val="22"/>
        </w:rPr>
        <w:t xml:space="preserve"> or Industry Associations considering the benefits the system can bring to the business community. </w:t>
      </w:r>
      <w:r w:rsidR="006A3668" w:rsidRPr="003E2408">
        <w:rPr>
          <w:rFonts w:ascii="Arial" w:hAnsi="Arial" w:cs="Arial"/>
          <w:bCs/>
          <w:szCs w:val="22"/>
        </w:rPr>
        <w:t xml:space="preserve">The private sector contribution may come in the form of an in-kind contribution (e.g., staff or staff time to collect and/or analyze data). </w:t>
      </w:r>
      <w:r w:rsidRPr="003E2408">
        <w:rPr>
          <w:rFonts w:ascii="Arial" w:hAnsi="Arial" w:cs="Arial"/>
          <w:szCs w:val="22"/>
        </w:rPr>
        <w:t>In that context, communicating with the general public on the benefits of the system, presenting useful results on a regular basis and showcasing the achievements will be important to win continuous and broad-based support – including financial support - from a wide range of public and private stakeholders.</w:t>
      </w:r>
    </w:p>
    <w:p w:rsidR="00E9145F" w:rsidRPr="003E2408" w:rsidRDefault="00E9145F" w:rsidP="0007319C">
      <w:pPr>
        <w:jc w:val="both"/>
        <w:rPr>
          <w:rFonts w:ascii="Arial" w:hAnsi="Arial" w:cs="Arial"/>
          <w:sz w:val="22"/>
          <w:szCs w:val="22"/>
        </w:rPr>
      </w:pPr>
    </w:p>
    <w:p w:rsidR="00617D74" w:rsidRPr="003E2408" w:rsidRDefault="00FF1610" w:rsidP="00FF1610">
      <w:pPr>
        <w:pStyle w:val="Heading1"/>
        <w:numPr>
          <w:ilvl w:val="0"/>
          <w:numId w:val="41"/>
        </w:numPr>
        <w:rPr>
          <w:rFonts w:cs="Arial"/>
          <w:sz w:val="22"/>
          <w:szCs w:val="22"/>
        </w:rPr>
      </w:pPr>
      <w:bookmarkStart w:id="7" w:name="_Toc359333488"/>
      <w:r>
        <w:rPr>
          <w:rFonts w:cs="Arial"/>
          <w:sz w:val="22"/>
          <w:szCs w:val="22"/>
        </w:rPr>
        <w:t xml:space="preserve">PROPOSED STEPS FOR ESTABLISHMENT OF ITFPM </w:t>
      </w:r>
      <w:bookmarkEnd w:id="7"/>
      <w:r>
        <w:rPr>
          <w:rFonts w:cs="Arial"/>
          <w:sz w:val="22"/>
          <w:szCs w:val="22"/>
        </w:rPr>
        <w:t xml:space="preserve"> </w:t>
      </w:r>
    </w:p>
    <w:p w:rsidR="00617D74" w:rsidRPr="003E2408" w:rsidRDefault="00617D74" w:rsidP="0007319C">
      <w:pPr>
        <w:jc w:val="both"/>
        <w:rPr>
          <w:rFonts w:ascii="Arial" w:hAnsi="Arial" w:cs="Arial"/>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bCs/>
          <w:szCs w:val="22"/>
        </w:rPr>
      </w:pPr>
      <w:r w:rsidRPr="003E2408">
        <w:rPr>
          <w:rFonts w:ascii="Arial" w:hAnsi="Arial" w:cs="Arial"/>
          <w:bCs/>
          <w:szCs w:val="22"/>
        </w:rPr>
        <w:lastRenderedPageBreak/>
        <w:t xml:space="preserve">The project mainly comprises </w:t>
      </w:r>
      <w:r w:rsidRPr="00FA0486">
        <w:rPr>
          <w:rFonts w:ascii="Arial" w:hAnsi="Arial" w:cs="Arial"/>
          <w:szCs w:val="22"/>
        </w:rPr>
        <w:t>the</w:t>
      </w:r>
      <w:r w:rsidRPr="003E2408">
        <w:rPr>
          <w:rFonts w:ascii="Arial" w:hAnsi="Arial" w:cs="Arial"/>
          <w:bCs/>
          <w:szCs w:val="22"/>
        </w:rPr>
        <w:t xml:space="preserve"> following activities. Detailed discussion of each activity can be found in Annex 1.</w:t>
      </w:r>
    </w:p>
    <w:p w:rsidR="003E2408" w:rsidRPr="003E2408" w:rsidRDefault="003E2408" w:rsidP="003E2408">
      <w:pPr>
        <w:rPr>
          <w:rFonts w:ascii="Arial" w:hAnsi="Arial" w:cs="Arial"/>
          <w:b/>
          <w:sz w:val="22"/>
          <w:szCs w:val="22"/>
        </w:rPr>
      </w:pPr>
    </w:p>
    <w:p w:rsidR="003E2408" w:rsidRPr="00FA0486" w:rsidRDefault="003E2408" w:rsidP="00B73C5A">
      <w:pPr>
        <w:pStyle w:val="ListParagraph"/>
        <w:numPr>
          <w:ilvl w:val="0"/>
          <w:numId w:val="44"/>
        </w:numPr>
        <w:spacing w:line="240" w:lineRule="auto"/>
        <w:ind w:hanging="720"/>
        <w:jc w:val="both"/>
        <w:rPr>
          <w:rFonts w:ascii="Arial" w:hAnsi="Arial" w:cs="Arial"/>
          <w:szCs w:val="22"/>
        </w:rPr>
      </w:pPr>
      <w:r w:rsidRPr="00FA0486">
        <w:rPr>
          <w:rFonts w:ascii="Arial" w:hAnsi="Arial" w:cs="Arial"/>
          <w:b/>
          <w:bCs/>
          <w:szCs w:val="22"/>
        </w:rPr>
        <w:t>Preparation</w:t>
      </w:r>
      <w:r w:rsidR="00B73C5A" w:rsidRPr="00FA0486">
        <w:rPr>
          <w:rFonts w:ascii="Arial" w:hAnsi="Arial" w:cs="Arial"/>
          <w:b/>
          <w:bCs/>
          <w:szCs w:val="22"/>
        </w:rPr>
        <w:t xml:space="preserve"> (A0)</w:t>
      </w:r>
      <w:r w:rsidR="00FA0486" w:rsidRPr="00FA0486">
        <w:rPr>
          <w:rFonts w:ascii="Arial" w:hAnsi="Arial" w:cs="Arial"/>
          <w:b/>
          <w:bCs/>
          <w:szCs w:val="22"/>
        </w:rPr>
        <w:t xml:space="preserve">. </w:t>
      </w:r>
      <w:r w:rsidRPr="00FA0486">
        <w:rPr>
          <w:rFonts w:ascii="Arial" w:hAnsi="Arial" w:cs="Arial"/>
          <w:szCs w:val="22"/>
        </w:rPr>
        <w:t xml:space="preserve">Endorsement of SASEC Trade Facilitation and Transport Working Group </w:t>
      </w:r>
    </w:p>
    <w:p w:rsidR="003E2408" w:rsidRPr="003E2408" w:rsidRDefault="003E2408" w:rsidP="003E2408">
      <w:pPr>
        <w:rPr>
          <w:rFonts w:ascii="Arial" w:hAnsi="Arial" w:cs="Arial"/>
          <w:b/>
          <w:sz w:val="22"/>
          <w:szCs w:val="22"/>
        </w:rPr>
      </w:pPr>
    </w:p>
    <w:p w:rsid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 xml:space="preserve">Launch the </w:t>
      </w:r>
      <w:r w:rsidRPr="00FA0486">
        <w:rPr>
          <w:rFonts w:ascii="Arial" w:hAnsi="Arial" w:cs="Arial"/>
          <w:b/>
          <w:szCs w:val="22"/>
        </w:rPr>
        <w:t>project</w:t>
      </w:r>
      <w:r w:rsidRPr="003E2408">
        <w:rPr>
          <w:rFonts w:ascii="Arial" w:hAnsi="Arial" w:cs="Arial"/>
          <w:b/>
          <w:bCs/>
          <w:szCs w:val="22"/>
        </w:rPr>
        <w:t xml:space="preserve"> and build capacity at SASEC level</w:t>
      </w:r>
      <w:r w:rsidR="00B73C5A">
        <w:rPr>
          <w:rFonts w:ascii="Arial" w:hAnsi="Arial" w:cs="Arial"/>
          <w:b/>
          <w:bCs/>
          <w:szCs w:val="22"/>
        </w:rPr>
        <w:t xml:space="preserve"> (A1)</w:t>
      </w:r>
      <w:r w:rsidR="0029717A">
        <w:rPr>
          <w:rFonts w:ascii="Arial" w:hAnsi="Arial" w:cs="Arial"/>
          <w:b/>
          <w:bCs/>
          <w:szCs w:val="22"/>
        </w:rPr>
        <w:t xml:space="preserve">. </w:t>
      </w:r>
      <w:r w:rsidRPr="003E2408">
        <w:rPr>
          <w:rFonts w:ascii="Arial" w:hAnsi="Arial" w:cs="Arial"/>
          <w:szCs w:val="22"/>
        </w:rPr>
        <w:t xml:space="preserve">A </w:t>
      </w:r>
      <w:proofErr w:type="spellStart"/>
      <w:r w:rsidRPr="003E2408">
        <w:rPr>
          <w:rFonts w:ascii="Arial" w:hAnsi="Arial" w:cs="Arial"/>
          <w:szCs w:val="22"/>
        </w:rPr>
        <w:t>subregional</w:t>
      </w:r>
      <w:proofErr w:type="spellEnd"/>
      <w:r w:rsidRPr="003E2408">
        <w:rPr>
          <w:rFonts w:ascii="Arial" w:hAnsi="Arial" w:cs="Arial"/>
          <w:szCs w:val="22"/>
        </w:rPr>
        <w:t xml:space="preserve"> inception meeting organized in September 2013 [on the side of APTFF 2013 in Beijing], with participation of representatives of national trade and transport facilitation committee (NTTFC) – or similar institution - from SASEC countries.</w:t>
      </w:r>
      <w:r w:rsidR="00B73C5A">
        <w:rPr>
          <w:rFonts w:ascii="Arial" w:hAnsi="Arial" w:cs="Arial"/>
          <w:szCs w:val="22"/>
        </w:rPr>
        <w:t xml:space="preserve"> </w:t>
      </w:r>
      <w:r w:rsidRPr="003E2408">
        <w:rPr>
          <w:rFonts w:ascii="Arial" w:hAnsi="Arial" w:cs="Arial"/>
          <w:szCs w:val="22"/>
        </w:rPr>
        <w:t>The main agenda of the meeting include</w:t>
      </w:r>
    </w:p>
    <w:p w:rsidR="00B73C5A" w:rsidRPr="003E2408" w:rsidRDefault="00B73C5A" w:rsidP="003E2408">
      <w:pPr>
        <w:ind w:left="737" w:firstLine="284"/>
        <w:jc w:val="both"/>
        <w:rPr>
          <w:rFonts w:ascii="Arial" w:hAnsi="Arial" w:cs="Arial"/>
          <w:sz w:val="22"/>
          <w:szCs w:val="22"/>
        </w:rPr>
      </w:pPr>
    </w:p>
    <w:p w:rsidR="003E2408" w:rsidRPr="003E2408" w:rsidRDefault="003E2408" w:rsidP="003E2408">
      <w:pPr>
        <w:numPr>
          <w:ilvl w:val="2"/>
          <w:numId w:val="33"/>
        </w:numPr>
        <w:jc w:val="both"/>
        <w:rPr>
          <w:rFonts w:ascii="Arial" w:hAnsi="Arial" w:cs="Arial"/>
          <w:sz w:val="22"/>
          <w:szCs w:val="22"/>
        </w:rPr>
      </w:pPr>
      <w:r w:rsidRPr="003E2408">
        <w:rPr>
          <w:rFonts w:ascii="Arial" w:hAnsi="Arial" w:cs="Arial"/>
          <w:sz w:val="22"/>
          <w:szCs w:val="22"/>
        </w:rPr>
        <w:t>To review the existing mechanism for monitoring trade facilitation systems in the countries.</w:t>
      </w:r>
    </w:p>
    <w:p w:rsidR="003E2408" w:rsidRPr="003E2408" w:rsidRDefault="003E2408" w:rsidP="003E2408">
      <w:pPr>
        <w:numPr>
          <w:ilvl w:val="2"/>
          <w:numId w:val="33"/>
        </w:numPr>
        <w:jc w:val="both"/>
        <w:rPr>
          <w:rFonts w:ascii="Arial" w:hAnsi="Arial" w:cs="Arial"/>
          <w:sz w:val="22"/>
          <w:szCs w:val="22"/>
        </w:rPr>
      </w:pPr>
      <w:r w:rsidRPr="003E2408">
        <w:rPr>
          <w:rFonts w:ascii="Arial" w:hAnsi="Arial" w:cs="Arial"/>
          <w:sz w:val="22"/>
          <w:szCs w:val="22"/>
        </w:rPr>
        <w:t>To review the status of national trade and transport facilitation committee (NTTFC) – or similar institution - in these countries.</w:t>
      </w:r>
    </w:p>
    <w:p w:rsidR="003E2408" w:rsidRPr="003E2408" w:rsidRDefault="003E2408" w:rsidP="003E2408">
      <w:pPr>
        <w:numPr>
          <w:ilvl w:val="2"/>
          <w:numId w:val="33"/>
        </w:numPr>
        <w:jc w:val="both"/>
        <w:rPr>
          <w:rFonts w:ascii="Arial" w:hAnsi="Arial" w:cs="Arial"/>
          <w:sz w:val="22"/>
          <w:szCs w:val="22"/>
        </w:rPr>
      </w:pPr>
      <w:r w:rsidRPr="003E2408">
        <w:rPr>
          <w:rFonts w:ascii="Arial" w:hAnsi="Arial" w:cs="Arial"/>
          <w:sz w:val="22"/>
          <w:szCs w:val="22"/>
        </w:rPr>
        <w:t>To build capacity of senior officials and other relevant stakeholders in understanding and applying the ‘System’.</w:t>
      </w:r>
    </w:p>
    <w:p w:rsidR="003E2408" w:rsidRPr="003E2408" w:rsidRDefault="003E2408" w:rsidP="003E2408">
      <w:pPr>
        <w:numPr>
          <w:ilvl w:val="2"/>
          <w:numId w:val="33"/>
        </w:numPr>
        <w:jc w:val="both"/>
        <w:rPr>
          <w:rFonts w:ascii="Arial" w:hAnsi="Arial" w:cs="Arial"/>
          <w:sz w:val="22"/>
          <w:szCs w:val="22"/>
        </w:rPr>
      </w:pPr>
      <w:r w:rsidRPr="003E2408">
        <w:rPr>
          <w:rFonts w:ascii="Arial" w:hAnsi="Arial" w:cs="Arial"/>
          <w:sz w:val="22"/>
          <w:szCs w:val="22"/>
        </w:rPr>
        <w:t>To take stock of experience and lessons leant from previous project on application of BPA in SASEC countries.</w:t>
      </w:r>
    </w:p>
    <w:p w:rsidR="003E2408" w:rsidRPr="003E2408" w:rsidRDefault="003E2408" w:rsidP="003E2408">
      <w:pPr>
        <w:numPr>
          <w:ilvl w:val="2"/>
          <w:numId w:val="33"/>
        </w:numPr>
        <w:jc w:val="both"/>
        <w:rPr>
          <w:rFonts w:ascii="Arial" w:hAnsi="Arial" w:cs="Arial"/>
          <w:sz w:val="22"/>
          <w:szCs w:val="22"/>
        </w:rPr>
      </w:pPr>
      <w:r w:rsidRPr="003E2408">
        <w:rPr>
          <w:rFonts w:ascii="Arial" w:hAnsi="Arial" w:cs="Arial"/>
          <w:sz w:val="22"/>
          <w:szCs w:val="22"/>
        </w:rPr>
        <w:t>To discuss the plan to implement current project.</w:t>
      </w:r>
    </w:p>
    <w:p w:rsidR="003E2408" w:rsidRPr="003E2408" w:rsidRDefault="003E2408" w:rsidP="003E2408">
      <w:pPr>
        <w:rPr>
          <w:rFonts w:ascii="Arial" w:hAnsi="Arial" w:cs="Arial"/>
          <w:b/>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szCs w:val="22"/>
        </w:rPr>
        <w:t>The detailed scope of the BPA+ study needs to be decided at this stage. This includes, among others, (1) selection of products for which import or export processes will be evaluated; (2) selection of specific trade and transport corridors/routes or/and mode of transport; (3) border-crossings to be covered.</w:t>
      </w:r>
    </w:p>
    <w:p w:rsidR="003E2408" w:rsidRPr="003E2408" w:rsidRDefault="003E2408" w:rsidP="003E2408">
      <w:pPr>
        <w:rPr>
          <w:rFonts w:ascii="Arial" w:hAnsi="Arial" w:cs="Arial"/>
          <w:b/>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 xml:space="preserve">Set up the study teams </w:t>
      </w:r>
      <w:r w:rsidR="00B73C5A">
        <w:rPr>
          <w:rFonts w:ascii="Arial" w:hAnsi="Arial" w:cs="Arial"/>
          <w:b/>
          <w:bCs/>
          <w:szCs w:val="22"/>
        </w:rPr>
        <w:t>(A2)</w:t>
      </w:r>
      <w:r w:rsidR="0029717A">
        <w:rPr>
          <w:rFonts w:ascii="Arial" w:hAnsi="Arial" w:cs="Arial"/>
          <w:b/>
          <w:bCs/>
          <w:szCs w:val="22"/>
        </w:rPr>
        <w:t xml:space="preserve">. </w:t>
      </w:r>
      <w:r w:rsidRPr="003E2408">
        <w:rPr>
          <w:rFonts w:ascii="Arial" w:hAnsi="Arial" w:cs="Arial"/>
          <w:szCs w:val="22"/>
        </w:rPr>
        <w:t>Three teams need to be set up to conduct BPA, TRS and TCD studies, respectively, in a coordinated manner. Teams will be formed in close consultation with the NTTFCs or other Executive body designated to operate the monitoring system at the national levels.</w:t>
      </w:r>
    </w:p>
    <w:p w:rsidR="003E2408" w:rsidRPr="003E2408" w:rsidRDefault="003E2408" w:rsidP="003E2408">
      <w:pPr>
        <w:rPr>
          <w:rFonts w:ascii="Arial" w:hAnsi="Arial" w:cs="Arial"/>
          <w:b/>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 xml:space="preserve">Organize national training workshops on BPA, TRS and TCD </w:t>
      </w:r>
      <w:r w:rsidR="00B73C5A">
        <w:rPr>
          <w:rFonts w:ascii="Arial" w:hAnsi="Arial" w:cs="Arial"/>
          <w:b/>
          <w:bCs/>
          <w:szCs w:val="22"/>
        </w:rPr>
        <w:t>(A3)</w:t>
      </w:r>
      <w:r w:rsidR="0029717A">
        <w:rPr>
          <w:rFonts w:ascii="Arial" w:hAnsi="Arial" w:cs="Arial"/>
          <w:b/>
          <w:bCs/>
          <w:szCs w:val="22"/>
        </w:rPr>
        <w:t xml:space="preserve">.  </w:t>
      </w:r>
      <w:r w:rsidRPr="003E2408">
        <w:rPr>
          <w:rFonts w:ascii="Arial" w:hAnsi="Arial" w:cs="Arial"/>
          <w:szCs w:val="22"/>
        </w:rPr>
        <w:t xml:space="preserve">Training on TRS will be conducted by the invited expert from World Customs Organization. Training on BPA and TCD will be conducted either by in-house experts from ADB/ESCAP or the invited experts from </w:t>
      </w:r>
      <w:proofErr w:type="spellStart"/>
      <w:r w:rsidRPr="003E2408">
        <w:rPr>
          <w:rFonts w:ascii="Arial" w:hAnsi="Arial" w:cs="Arial"/>
          <w:szCs w:val="22"/>
        </w:rPr>
        <w:t>UNNExT</w:t>
      </w:r>
      <w:proofErr w:type="spellEnd"/>
      <w:r w:rsidRPr="003E2408">
        <w:rPr>
          <w:rFonts w:ascii="Arial" w:hAnsi="Arial" w:cs="Arial"/>
          <w:szCs w:val="22"/>
        </w:rPr>
        <w:t xml:space="preserve">. </w:t>
      </w:r>
    </w:p>
    <w:p w:rsidR="003E2408" w:rsidRPr="003E2408" w:rsidRDefault="003E2408" w:rsidP="003E2408">
      <w:pPr>
        <w:rPr>
          <w:rFonts w:ascii="Arial" w:hAnsi="Arial" w:cs="Arial"/>
          <w:b/>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 xml:space="preserve">Conduct studies </w:t>
      </w:r>
      <w:r w:rsidR="00B73C5A">
        <w:rPr>
          <w:rFonts w:ascii="Arial" w:hAnsi="Arial" w:cs="Arial"/>
          <w:b/>
          <w:bCs/>
          <w:szCs w:val="22"/>
        </w:rPr>
        <w:t>(A4)</w:t>
      </w:r>
      <w:r w:rsidR="0029717A">
        <w:rPr>
          <w:rFonts w:ascii="Arial" w:hAnsi="Arial" w:cs="Arial"/>
          <w:b/>
          <w:bCs/>
          <w:szCs w:val="22"/>
        </w:rPr>
        <w:t xml:space="preserve">. </w:t>
      </w:r>
      <w:r w:rsidRPr="003E2408">
        <w:rPr>
          <w:rFonts w:ascii="Arial" w:hAnsi="Arial" w:cs="Arial"/>
          <w:szCs w:val="22"/>
        </w:rPr>
        <w:t xml:space="preserve">The study teams will </w:t>
      </w:r>
      <w:r w:rsidR="0029717A">
        <w:rPr>
          <w:rFonts w:ascii="Arial" w:hAnsi="Arial" w:cs="Arial"/>
          <w:szCs w:val="22"/>
        </w:rPr>
        <w:t>(</w:t>
      </w:r>
      <w:proofErr w:type="spellStart"/>
      <w:r w:rsidR="0029717A">
        <w:rPr>
          <w:rFonts w:ascii="Arial" w:hAnsi="Arial" w:cs="Arial"/>
          <w:szCs w:val="22"/>
        </w:rPr>
        <w:t>i</w:t>
      </w:r>
      <w:proofErr w:type="spellEnd"/>
      <w:r w:rsidR="0029717A">
        <w:rPr>
          <w:rFonts w:ascii="Arial" w:hAnsi="Arial" w:cs="Arial"/>
          <w:szCs w:val="22"/>
        </w:rPr>
        <w:t xml:space="preserve">) </w:t>
      </w:r>
      <w:r w:rsidRPr="003E2408">
        <w:rPr>
          <w:rFonts w:ascii="Arial" w:hAnsi="Arial" w:cs="Arial"/>
          <w:szCs w:val="22"/>
        </w:rPr>
        <w:t xml:space="preserve">undertake studies on BPA, TRS and TCD after attending </w:t>
      </w:r>
      <w:r w:rsidR="0029717A">
        <w:rPr>
          <w:rFonts w:ascii="Arial" w:hAnsi="Arial" w:cs="Arial"/>
          <w:szCs w:val="22"/>
        </w:rPr>
        <w:t xml:space="preserve">the national training workshops, and (ii) </w:t>
      </w:r>
      <w:r w:rsidRPr="003E2408">
        <w:rPr>
          <w:rFonts w:ascii="Arial" w:hAnsi="Arial" w:cs="Arial"/>
          <w:szCs w:val="22"/>
        </w:rPr>
        <w:t>maintain regular communications to compare and collate data, facilitate coordination and synergies and analyze data for all studies in a coherent manner.</w:t>
      </w:r>
    </w:p>
    <w:p w:rsidR="003E2408" w:rsidRPr="003E2408" w:rsidRDefault="003E2408" w:rsidP="003E2408">
      <w:pPr>
        <w:rPr>
          <w:rFonts w:ascii="Arial" w:hAnsi="Arial" w:cs="Arial"/>
          <w:b/>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Hold national consultation meetings in each country</w:t>
      </w:r>
      <w:r w:rsidR="00B73C5A">
        <w:rPr>
          <w:rFonts w:ascii="Arial" w:hAnsi="Arial" w:cs="Arial"/>
          <w:b/>
          <w:bCs/>
          <w:szCs w:val="22"/>
        </w:rPr>
        <w:t xml:space="preserve"> (A5)</w:t>
      </w:r>
      <w:r w:rsidR="0029717A">
        <w:rPr>
          <w:rFonts w:ascii="Arial" w:hAnsi="Arial" w:cs="Arial"/>
          <w:b/>
          <w:bCs/>
          <w:szCs w:val="22"/>
        </w:rPr>
        <w:t xml:space="preserve">. </w:t>
      </w:r>
      <w:r w:rsidRPr="003E2408">
        <w:rPr>
          <w:rFonts w:ascii="Arial" w:hAnsi="Arial" w:cs="Arial"/>
          <w:szCs w:val="22"/>
        </w:rPr>
        <w:t>A national meeting will be held to bring relevant stakeholders of international trade to further verify data and results and discuss key recommendations.</w:t>
      </w:r>
    </w:p>
    <w:p w:rsidR="003E2408" w:rsidRPr="003E2408" w:rsidRDefault="003E2408" w:rsidP="003E2408">
      <w:pPr>
        <w:jc w:val="both"/>
        <w:rPr>
          <w:rFonts w:ascii="Arial" w:hAnsi="Arial" w:cs="Arial"/>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 xml:space="preserve">Organize a SASEC </w:t>
      </w:r>
      <w:proofErr w:type="spellStart"/>
      <w:r w:rsidRPr="00FA0486">
        <w:rPr>
          <w:rFonts w:ascii="Arial" w:hAnsi="Arial" w:cs="Arial"/>
          <w:szCs w:val="22"/>
        </w:rPr>
        <w:t>subregional</w:t>
      </w:r>
      <w:proofErr w:type="spellEnd"/>
      <w:r w:rsidRPr="003E2408">
        <w:rPr>
          <w:rFonts w:ascii="Arial" w:hAnsi="Arial" w:cs="Arial"/>
          <w:b/>
          <w:bCs/>
          <w:szCs w:val="22"/>
        </w:rPr>
        <w:t xml:space="preserve"> meeting </w:t>
      </w:r>
      <w:r w:rsidR="00B73C5A">
        <w:rPr>
          <w:rFonts w:ascii="Arial" w:hAnsi="Arial" w:cs="Arial"/>
          <w:b/>
          <w:bCs/>
          <w:szCs w:val="22"/>
        </w:rPr>
        <w:t>(A6)</w:t>
      </w:r>
      <w:r w:rsidR="0029717A">
        <w:rPr>
          <w:rFonts w:ascii="Arial" w:hAnsi="Arial" w:cs="Arial"/>
          <w:b/>
          <w:bCs/>
          <w:szCs w:val="22"/>
        </w:rPr>
        <w:t xml:space="preserve">. </w:t>
      </w:r>
      <w:r w:rsidRPr="003E2408">
        <w:rPr>
          <w:rFonts w:ascii="Arial" w:hAnsi="Arial" w:cs="Arial"/>
          <w:bCs/>
          <w:szCs w:val="22"/>
        </w:rPr>
        <w:t xml:space="preserve">A SASEC </w:t>
      </w:r>
      <w:proofErr w:type="spellStart"/>
      <w:r w:rsidRPr="003E2408">
        <w:rPr>
          <w:rFonts w:ascii="Arial" w:hAnsi="Arial" w:cs="Arial"/>
          <w:bCs/>
          <w:szCs w:val="22"/>
        </w:rPr>
        <w:t>subregional</w:t>
      </w:r>
      <w:proofErr w:type="spellEnd"/>
      <w:r w:rsidRPr="003E2408">
        <w:rPr>
          <w:rFonts w:ascii="Arial" w:hAnsi="Arial" w:cs="Arial"/>
          <w:bCs/>
          <w:szCs w:val="22"/>
        </w:rPr>
        <w:t xml:space="preserve"> meeting will be held to verify cross-border BPA+ data and results and, if necessary, to identify ways to further facilitate data collection.</w:t>
      </w:r>
    </w:p>
    <w:p w:rsidR="003E2408" w:rsidRPr="003E2408" w:rsidRDefault="003E2408" w:rsidP="003E2408">
      <w:pPr>
        <w:jc w:val="both"/>
        <w:rPr>
          <w:rFonts w:ascii="Arial" w:hAnsi="Arial" w:cs="Arial"/>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lastRenderedPageBreak/>
        <w:t>Finalize studies and recommendations</w:t>
      </w:r>
      <w:r w:rsidR="00B73C5A">
        <w:rPr>
          <w:rFonts w:ascii="Arial" w:hAnsi="Arial" w:cs="Arial"/>
          <w:b/>
          <w:bCs/>
          <w:szCs w:val="22"/>
        </w:rPr>
        <w:t xml:space="preserve"> (A7)</w:t>
      </w:r>
      <w:r w:rsidR="0029717A">
        <w:rPr>
          <w:rFonts w:ascii="Arial" w:hAnsi="Arial" w:cs="Arial"/>
          <w:b/>
          <w:bCs/>
          <w:szCs w:val="22"/>
        </w:rPr>
        <w:t xml:space="preserve">. </w:t>
      </w:r>
      <w:r w:rsidRPr="003E2408">
        <w:rPr>
          <w:rFonts w:ascii="Arial" w:hAnsi="Arial" w:cs="Arial"/>
          <w:szCs w:val="22"/>
        </w:rPr>
        <w:t>The study team leaders together with the Executive Committee of the System should work together to ensure that a consistent set of recommendations emerges from the analysis of the data collected through BPA, TRS and TCD.</w:t>
      </w:r>
    </w:p>
    <w:p w:rsidR="003E2408" w:rsidRPr="003E2408" w:rsidRDefault="003E2408" w:rsidP="003E2408">
      <w:pPr>
        <w:jc w:val="both"/>
        <w:rPr>
          <w:rFonts w:ascii="Arial" w:hAnsi="Arial" w:cs="Arial"/>
          <w:sz w:val="22"/>
          <w:szCs w:val="22"/>
        </w:rPr>
      </w:pPr>
    </w:p>
    <w:p w:rsidR="003E2408" w:rsidRPr="003E2408" w:rsidRDefault="003E2408" w:rsidP="00FA0486">
      <w:pPr>
        <w:pStyle w:val="ListParagraph"/>
        <w:numPr>
          <w:ilvl w:val="0"/>
          <w:numId w:val="44"/>
        </w:numPr>
        <w:spacing w:line="240" w:lineRule="auto"/>
        <w:ind w:left="0" w:firstLine="0"/>
        <w:jc w:val="both"/>
        <w:rPr>
          <w:rFonts w:ascii="Arial" w:hAnsi="Arial" w:cs="Arial"/>
          <w:szCs w:val="22"/>
        </w:rPr>
      </w:pPr>
      <w:r w:rsidRPr="003E2408">
        <w:rPr>
          <w:rFonts w:ascii="Arial" w:hAnsi="Arial" w:cs="Arial"/>
          <w:b/>
          <w:bCs/>
          <w:szCs w:val="22"/>
        </w:rPr>
        <w:t>Communicate the results and recommendations</w:t>
      </w:r>
      <w:r w:rsidR="00B73C5A">
        <w:rPr>
          <w:rFonts w:ascii="Arial" w:hAnsi="Arial" w:cs="Arial"/>
          <w:b/>
          <w:bCs/>
          <w:szCs w:val="22"/>
        </w:rPr>
        <w:t xml:space="preserve"> (A8)</w:t>
      </w:r>
      <w:r w:rsidR="0029717A">
        <w:rPr>
          <w:rFonts w:ascii="Arial" w:hAnsi="Arial" w:cs="Arial"/>
          <w:b/>
          <w:bCs/>
          <w:szCs w:val="22"/>
        </w:rPr>
        <w:t xml:space="preserve">. </w:t>
      </w:r>
      <w:r w:rsidR="0029717A" w:rsidRPr="0029717A">
        <w:rPr>
          <w:rFonts w:ascii="Arial" w:hAnsi="Arial" w:cs="Arial"/>
          <w:bCs/>
          <w:szCs w:val="22"/>
        </w:rPr>
        <w:t>(</w:t>
      </w:r>
      <w:proofErr w:type="spellStart"/>
      <w:r w:rsidR="0029717A" w:rsidRPr="0029717A">
        <w:rPr>
          <w:rFonts w:ascii="Arial" w:hAnsi="Arial" w:cs="Arial"/>
          <w:bCs/>
          <w:szCs w:val="22"/>
        </w:rPr>
        <w:t>i</w:t>
      </w:r>
      <w:proofErr w:type="spellEnd"/>
      <w:r w:rsidR="0029717A" w:rsidRPr="0029717A">
        <w:rPr>
          <w:rFonts w:ascii="Arial" w:hAnsi="Arial" w:cs="Arial"/>
          <w:bCs/>
          <w:szCs w:val="22"/>
        </w:rPr>
        <w:t>)</w:t>
      </w:r>
      <w:r w:rsidR="0029717A">
        <w:rPr>
          <w:rFonts w:ascii="Arial" w:hAnsi="Arial" w:cs="Arial"/>
          <w:b/>
          <w:bCs/>
          <w:szCs w:val="22"/>
        </w:rPr>
        <w:t xml:space="preserve"> </w:t>
      </w:r>
      <w:r w:rsidRPr="003E2408">
        <w:rPr>
          <w:rFonts w:ascii="Arial" w:hAnsi="Arial" w:cs="Arial"/>
          <w:szCs w:val="22"/>
        </w:rPr>
        <w:t>Compile a study report and develop database to record</w:t>
      </w:r>
      <w:r w:rsidR="0029717A">
        <w:rPr>
          <w:rFonts w:ascii="Arial" w:hAnsi="Arial" w:cs="Arial"/>
          <w:szCs w:val="22"/>
        </w:rPr>
        <w:t xml:space="preserve"> trade facilitation performance, (ii) </w:t>
      </w:r>
      <w:r w:rsidRPr="003E2408">
        <w:rPr>
          <w:rFonts w:ascii="Arial" w:hAnsi="Arial" w:cs="Arial"/>
          <w:szCs w:val="22"/>
        </w:rPr>
        <w:t>Present key recommendations and brief summary of study report to high-level policy and decision makers</w:t>
      </w:r>
      <w:r w:rsidR="0029717A">
        <w:rPr>
          <w:rFonts w:ascii="Arial" w:hAnsi="Arial" w:cs="Arial"/>
          <w:szCs w:val="22"/>
        </w:rPr>
        <w:t xml:space="preserve">, and (iii) </w:t>
      </w:r>
      <w:r w:rsidRPr="003E2408">
        <w:rPr>
          <w:rFonts w:ascii="Arial" w:hAnsi="Arial" w:cs="Arial"/>
          <w:szCs w:val="22"/>
        </w:rPr>
        <w:t>Release selected information and data to different targeted audience, taking</w:t>
      </w:r>
      <w:r w:rsidR="00FA0486">
        <w:rPr>
          <w:rFonts w:ascii="Arial" w:hAnsi="Arial" w:cs="Arial"/>
          <w:szCs w:val="22"/>
        </w:rPr>
        <w:t xml:space="preserve"> sensitivity into consideration (See Table </w:t>
      </w:r>
      <w:r w:rsidR="00F27852">
        <w:rPr>
          <w:rFonts w:ascii="Arial" w:hAnsi="Arial" w:cs="Arial"/>
          <w:szCs w:val="22"/>
        </w:rPr>
        <w:t>2</w:t>
      </w:r>
      <w:r w:rsidR="00FA0486">
        <w:rPr>
          <w:rFonts w:ascii="Arial" w:hAnsi="Arial" w:cs="Arial"/>
          <w:szCs w:val="22"/>
        </w:rPr>
        <w:t>).</w:t>
      </w:r>
    </w:p>
    <w:p w:rsidR="003E2408" w:rsidRPr="003E2408" w:rsidRDefault="003E2408" w:rsidP="003E2408">
      <w:pPr>
        <w:ind w:left="737"/>
        <w:jc w:val="both"/>
        <w:rPr>
          <w:rFonts w:ascii="Arial" w:hAnsi="Arial" w:cs="Arial"/>
          <w:sz w:val="22"/>
          <w:szCs w:val="22"/>
        </w:rPr>
      </w:pPr>
    </w:p>
    <w:p w:rsidR="003E2408" w:rsidRPr="003E2408" w:rsidRDefault="003E2408" w:rsidP="003E2408">
      <w:pPr>
        <w:jc w:val="both"/>
        <w:rPr>
          <w:rFonts w:ascii="Arial" w:hAnsi="Arial" w:cs="Arial"/>
          <w:sz w:val="22"/>
          <w:szCs w:val="22"/>
        </w:rPr>
      </w:pPr>
    </w:p>
    <w:p w:rsidR="003E2408" w:rsidRPr="003E2408" w:rsidRDefault="00B73C5A" w:rsidP="003E2408">
      <w:pPr>
        <w:shd w:val="clear" w:color="auto" w:fill="E6E6E6"/>
        <w:rPr>
          <w:rFonts w:ascii="Arial" w:hAnsi="Arial" w:cs="Arial"/>
          <w:b/>
          <w:sz w:val="22"/>
          <w:szCs w:val="22"/>
        </w:rPr>
      </w:pPr>
      <w:r>
        <w:rPr>
          <w:rFonts w:ascii="Arial" w:hAnsi="Arial" w:cs="Arial"/>
          <w:b/>
          <w:sz w:val="22"/>
          <w:szCs w:val="22"/>
        </w:rPr>
        <w:t xml:space="preserve">Table </w:t>
      </w:r>
      <w:r w:rsidR="00F27852">
        <w:rPr>
          <w:rFonts w:ascii="Arial" w:hAnsi="Arial" w:cs="Arial"/>
          <w:b/>
          <w:sz w:val="22"/>
          <w:szCs w:val="22"/>
        </w:rPr>
        <w:t>2</w:t>
      </w:r>
      <w:r>
        <w:rPr>
          <w:rFonts w:ascii="Arial" w:hAnsi="Arial" w:cs="Arial"/>
          <w:b/>
          <w:sz w:val="22"/>
          <w:szCs w:val="22"/>
        </w:rPr>
        <w:t xml:space="preserve">:  </w:t>
      </w:r>
      <w:r w:rsidR="003E2408" w:rsidRPr="003E2408">
        <w:rPr>
          <w:rFonts w:ascii="Arial" w:hAnsi="Arial" w:cs="Arial"/>
          <w:b/>
          <w:sz w:val="22"/>
          <w:szCs w:val="22"/>
        </w:rPr>
        <w:t>Countries involved, leading agencies/organizations for implementation and timeframe</w:t>
      </w:r>
      <w:r w:rsidR="003E2408" w:rsidRPr="003E2408">
        <w:rPr>
          <w:rFonts w:ascii="Arial" w:hAnsi="Arial" w:cs="Arial"/>
          <w:b/>
          <w:sz w:val="22"/>
          <w:szCs w:val="22"/>
          <w:u w:val="single"/>
        </w:rPr>
        <w:t xml:space="preserve"> </w:t>
      </w:r>
    </w:p>
    <w:p w:rsidR="003E2408" w:rsidRPr="003E2408" w:rsidRDefault="003E2408" w:rsidP="003E2408">
      <w:pPr>
        <w:jc w:val="both"/>
        <w:rPr>
          <w:rFonts w:ascii="Arial" w:hAnsi="Arial" w:cs="Arial"/>
          <w:bCs/>
          <w:sz w:val="22"/>
          <w:szCs w:val="22"/>
        </w:rPr>
      </w:pPr>
    </w:p>
    <w:tbl>
      <w:tblPr>
        <w:tblStyle w:val="TableGrid"/>
        <w:tblW w:w="0" w:type="auto"/>
        <w:tblLayout w:type="fixed"/>
        <w:tblLook w:val="01E0"/>
      </w:tblPr>
      <w:tblGrid>
        <w:gridCol w:w="1188"/>
        <w:gridCol w:w="1237"/>
        <w:gridCol w:w="2481"/>
        <w:gridCol w:w="330"/>
        <w:gridCol w:w="331"/>
        <w:gridCol w:w="331"/>
        <w:gridCol w:w="444"/>
        <w:gridCol w:w="444"/>
        <w:gridCol w:w="444"/>
        <w:gridCol w:w="331"/>
        <w:gridCol w:w="331"/>
        <w:gridCol w:w="331"/>
        <w:gridCol w:w="331"/>
        <w:gridCol w:w="331"/>
        <w:gridCol w:w="331"/>
      </w:tblGrid>
      <w:tr w:rsidR="003E2408" w:rsidRPr="00FF1610" w:rsidTr="00FF1610">
        <w:tc>
          <w:tcPr>
            <w:tcW w:w="1188" w:type="dxa"/>
          </w:tcPr>
          <w:p w:rsidR="003E2408" w:rsidRPr="00FF1610" w:rsidRDefault="003E2408" w:rsidP="003C6284">
            <w:pPr>
              <w:jc w:val="both"/>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p>
        </w:tc>
        <w:tc>
          <w:tcPr>
            <w:tcW w:w="2481" w:type="dxa"/>
          </w:tcPr>
          <w:p w:rsidR="003E2408" w:rsidRPr="00FF1610" w:rsidRDefault="003E2408" w:rsidP="003C6284">
            <w:pPr>
              <w:jc w:val="both"/>
              <w:rPr>
                <w:rFonts w:ascii="Arial" w:hAnsi="Arial" w:cs="Arial"/>
                <w:sz w:val="18"/>
                <w:szCs w:val="18"/>
              </w:rPr>
            </w:pPr>
          </w:p>
        </w:tc>
        <w:tc>
          <w:tcPr>
            <w:tcW w:w="2324" w:type="dxa"/>
            <w:gridSpan w:val="6"/>
          </w:tcPr>
          <w:p w:rsidR="003E2408" w:rsidRPr="00FF1610" w:rsidRDefault="003E2408" w:rsidP="003C6284">
            <w:pPr>
              <w:jc w:val="center"/>
              <w:rPr>
                <w:rFonts w:ascii="Arial" w:hAnsi="Arial" w:cs="Arial"/>
                <w:b/>
                <w:bCs/>
                <w:sz w:val="18"/>
                <w:szCs w:val="18"/>
              </w:rPr>
            </w:pPr>
            <w:r w:rsidRPr="00FF1610">
              <w:rPr>
                <w:rFonts w:ascii="Arial" w:hAnsi="Arial" w:cs="Arial"/>
                <w:b/>
                <w:bCs/>
                <w:sz w:val="18"/>
                <w:szCs w:val="18"/>
              </w:rPr>
              <w:t>Year 2013</w:t>
            </w:r>
          </w:p>
        </w:tc>
        <w:tc>
          <w:tcPr>
            <w:tcW w:w="1986" w:type="dxa"/>
            <w:gridSpan w:val="6"/>
          </w:tcPr>
          <w:p w:rsidR="003E2408" w:rsidRPr="00FF1610" w:rsidRDefault="003E2408" w:rsidP="003C6284">
            <w:pPr>
              <w:jc w:val="center"/>
              <w:rPr>
                <w:rFonts w:ascii="Arial" w:hAnsi="Arial" w:cs="Arial"/>
                <w:b/>
                <w:bCs/>
                <w:sz w:val="18"/>
                <w:szCs w:val="18"/>
              </w:rPr>
            </w:pPr>
            <w:r w:rsidRPr="00FF1610">
              <w:rPr>
                <w:rFonts w:ascii="Arial" w:hAnsi="Arial" w:cs="Arial"/>
                <w:b/>
                <w:bCs/>
                <w:sz w:val="18"/>
                <w:szCs w:val="18"/>
              </w:rPr>
              <w:t>Year 2014</w:t>
            </w:r>
          </w:p>
        </w:tc>
      </w:tr>
      <w:tr w:rsidR="003E2408" w:rsidRPr="00FF1610" w:rsidTr="00FF1610">
        <w:tc>
          <w:tcPr>
            <w:tcW w:w="1188"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Activities</w:t>
            </w:r>
          </w:p>
        </w:tc>
        <w:tc>
          <w:tcPr>
            <w:tcW w:w="1237"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Countries involved</w:t>
            </w:r>
          </w:p>
        </w:tc>
        <w:tc>
          <w:tcPr>
            <w:tcW w:w="248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Leading agencies/organizations</w:t>
            </w:r>
          </w:p>
        </w:tc>
        <w:tc>
          <w:tcPr>
            <w:tcW w:w="330" w:type="dxa"/>
            <w:tcBorders>
              <w:bottom w:val="single" w:sz="4" w:space="0" w:color="auto"/>
            </w:tcBorders>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7</w:t>
            </w:r>
          </w:p>
          <w:p w:rsidR="003E2408" w:rsidRPr="00FF1610" w:rsidRDefault="003E2408" w:rsidP="003C6284">
            <w:pPr>
              <w:jc w:val="both"/>
              <w:rPr>
                <w:rFonts w:ascii="Arial" w:hAnsi="Arial" w:cs="Arial"/>
                <w:b/>
                <w:bCs/>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8</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9</w:t>
            </w:r>
          </w:p>
        </w:tc>
        <w:tc>
          <w:tcPr>
            <w:tcW w:w="444"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10</w:t>
            </w:r>
          </w:p>
        </w:tc>
        <w:tc>
          <w:tcPr>
            <w:tcW w:w="444"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11</w:t>
            </w:r>
          </w:p>
        </w:tc>
        <w:tc>
          <w:tcPr>
            <w:tcW w:w="444"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12</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1</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2</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3</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4</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5</w:t>
            </w:r>
          </w:p>
        </w:tc>
        <w:tc>
          <w:tcPr>
            <w:tcW w:w="331" w:type="dxa"/>
          </w:tcPr>
          <w:p w:rsidR="003E2408" w:rsidRPr="00FF1610" w:rsidRDefault="003E2408" w:rsidP="003C6284">
            <w:pPr>
              <w:jc w:val="both"/>
              <w:rPr>
                <w:rFonts w:ascii="Arial" w:hAnsi="Arial" w:cs="Arial"/>
                <w:b/>
                <w:bCs/>
                <w:sz w:val="18"/>
                <w:szCs w:val="18"/>
              </w:rPr>
            </w:pPr>
            <w:r w:rsidRPr="00FF1610">
              <w:rPr>
                <w:rFonts w:ascii="Arial" w:hAnsi="Arial" w:cs="Arial"/>
                <w:b/>
                <w:bCs/>
                <w:sz w:val="18"/>
                <w:szCs w:val="18"/>
              </w:rPr>
              <w:t>6</w:t>
            </w: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A0</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Four*</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ADB, ESCAP</w:t>
            </w:r>
          </w:p>
        </w:tc>
        <w:tc>
          <w:tcPr>
            <w:tcW w:w="330" w:type="dxa"/>
            <w:shd w:val="clear" w:color="auto" w:fill="B3B3B3"/>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A1</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Four</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A2</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Three**</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val="restart"/>
          </w:tcPr>
          <w:p w:rsidR="003E2408" w:rsidRPr="00FF1610" w:rsidRDefault="003E2408" w:rsidP="003C6284">
            <w:pPr>
              <w:rPr>
                <w:rFonts w:ascii="Arial" w:hAnsi="Arial" w:cs="Arial"/>
                <w:sz w:val="18"/>
                <w:szCs w:val="18"/>
              </w:rPr>
            </w:pPr>
            <w:r w:rsidRPr="00FF1610">
              <w:rPr>
                <w:rFonts w:ascii="Arial" w:hAnsi="Arial" w:cs="Arial"/>
                <w:sz w:val="18"/>
                <w:szCs w:val="18"/>
              </w:rPr>
              <w:t>A3</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Bangladesh</w:t>
            </w:r>
          </w:p>
        </w:tc>
        <w:tc>
          <w:tcPr>
            <w:tcW w:w="2481" w:type="dxa"/>
            <w:vMerge w:val="restart"/>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shd w:val="clear" w:color="auto" w:fill="auto"/>
          </w:tcPr>
          <w:p w:rsidR="003E2408" w:rsidRPr="00FF1610" w:rsidRDefault="003E2408" w:rsidP="003C6284">
            <w:pPr>
              <w:jc w:val="both"/>
              <w:rPr>
                <w:rFonts w:ascii="Arial" w:hAnsi="Arial" w:cs="Arial"/>
                <w:sz w:val="18"/>
                <w:szCs w:val="18"/>
              </w:rPr>
            </w:pPr>
          </w:p>
        </w:tc>
        <w:tc>
          <w:tcPr>
            <w:tcW w:w="444" w:type="dxa"/>
            <w:shd w:val="clear" w:color="auto" w:fill="auto"/>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Bhutan</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Nepal</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val="restart"/>
          </w:tcPr>
          <w:p w:rsidR="003E2408" w:rsidRPr="00FF1610" w:rsidRDefault="003E2408" w:rsidP="003C6284">
            <w:pPr>
              <w:rPr>
                <w:rFonts w:ascii="Arial" w:hAnsi="Arial" w:cs="Arial"/>
                <w:sz w:val="18"/>
                <w:szCs w:val="18"/>
              </w:rPr>
            </w:pPr>
            <w:r w:rsidRPr="00FF1610">
              <w:rPr>
                <w:rFonts w:ascii="Arial" w:hAnsi="Arial" w:cs="Arial"/>
                <w:sz w:val="18"/>
                <w:szCs w:val="18"/>
              </w:rPr>
              <w:t>A4</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Bangladesh</w:t>
            </w:r>
          </w:p>
        </w:tc>
        <w:tc>
          <w:tcPr>
            <w:tcW w:w="2481" w:type="dxa"/>
            <w:vMerge w:val="restart"/>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Bhutan</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shd w:val="clear" w:color="auto" w:fill="B3B3B3"/>
          </w:tcPr>
          <w:p w:rsidR="003E2408" w:rsidRPr="00FF1610" w:rsidRDefault="003E2408" w:rsidP="003C6284">
            <w:pPr>
              <w:jc w:val="both"/>
              <w:rPr>
                <w:rFonts w:ascii="Arial" w:hAnsi="Arial" w:cs="Arial"/>
                <w:sz w:val="18"/>
                <w:szCs w:val="18"/>
              </w:rPr>
            </w:pPr>
          </w:p>
        </w:tc>
        <w:tc>
          <w:tcPr>
            <w:tcW w:w="444"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Nepal</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shd w:val="clear" w:color="auto" w:fill="B3B3B3"/>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val="restart"/>
          </w:tcPr>
          <w:p w:rsidR="003E2408" w:rsidRPr="00FF1610" w:rsidRDefault="003E2408" w:rsidP="003C6284">
            <w:pPr>
              <w:rPr>
                <w:rFonts w:ascii="Arial" w:hAnsi="Arial" w:cs="Arial"/>
                <w:sz w:val="18"/>
                <w:szCs w:val="18"/>
              </w:rPr>
            </w:pPr>
            <w:r w:rsidRPr="00FF1610">
              <w:rPr>
                <w:rFonts w:ascii="Arial" w:hAnsi="Arial" w:cs="Arial"/>
                <w:sz w:val="18"/>
                <w:szCs w:val="18"/>
              </w:rPr>
              <w:t>A5</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Bangladesh</w:t>
            </w:r>
          </w:p>
        </w:tc>
        <w:tc>
          <w:tcPr>
            <w:tcW w:w="2481" w:type="dxa"/>
            <w:vMerge w:val="restart"/>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vAlign w:val="bottom"/>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Bhutan</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Merge/>
            <w:vAlign w:val="bottom"/>
          </w:tcPr>
          <w:p w:rsidR="003E2408" w:rsidRPr="00FF1610" w:rsidRDefault="003E2408" w:rsidP="003C6284">
            <w:pPr>
              <w:rPr>
                <w:rFonts w:ascii="Arial" w:hAnsi="Arial" w:cs="Arial"/>
                <w:sz w:val="18"/>
                <w:szCs w:val="18"/>
              </w:rPr>
            </w:pP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Nepal</w:t>
            </w:r>
          </w:p>
        </w:tc>
        <w:tc>
          <w:tcPr>
            <w:tcW w:w="2481" w:type="dxa"/>
            <w:vMerge/>
          </w:tcPr>
          <w:p w:rsidR="003E2408" w:rsidRPr="00FF1610" w:rsidRDefault="003E2408" w:rsidP="003C6284">
            <w:pPr>
              <w:jc w:val="both"/>
              <w:rPr>
                <w:rFonts w:ascii="Arial" w:hAnsi="Arial" w:cs="Arial"/>
                <w:sz w:val="18"/>
                <w:szCs w:val="18"/>
              </w:rPr>
            </w:pP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A6</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Four</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 xml:space="preserve">ADB, ESCAP </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shd w:val="clear" w:color="auto" w:fill="B3B3B3"/>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A7</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Three</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c>
          <w:tcPr>
            <w:tcW w:w="331" w:type="dxa"/>
            <w:tcBorders>
              <w:bottom w:val="single" w:sz="4" w:space="0" w:color="auto"/>
            </w:tcBorders>
          </w:tcPr>
          <w:p w:rsidR="003E2408" w:rsidRPr="00FF1610" w:rsidRDefault="003E2408" w:rsidP="003C6284">
            <w:pPr>
              <w:jc w:val="both"/>
              <w:rPr>
                <w:rFonts w:ascii="Arial" w:hAnsi="Arial" w:cs="Arial"/>
                <w:sz w:val="18"/>
                <w:szCs w:val="18"/>
              </w:rPr>
            </w:pPr>
          </w:p>
        </w:tc>
      </w:tr>
      <w:tr w:rsidR="003E2408" w:rsidRPr="00FF1610" w:rsidTr="00FF1610">
        <w:tc>
          <w:tcPr>
            <w:tcW w:w="1188" w:type="dxa"/>
            <w:vAlign w:val="bottom"/>
          </w:tcPr>
          <w:p w:rsidR="003E2408" w:rsidRPr="00FF1610" w:rsidRDefault="003E2408" w:rsidP="003C6284">
            <w:pPr>
              <w:rPr>
                <w:rFonts w:ascii="Arial" w:hAnsi="Arial" w:cs="Arial"/>
                <w:sz w:val="18"/>
                <w:szCs w:val="18"/>
              </w:rPr>
            </w:pPr>
            <w:r w:rsidRPr="00FF1610">
              <w:rPr>
                <w:rFonts w:ascii="Arial" w:hAnsi="Arial" w:cs="Arial"/>
                <w:sz w:val="18"/>
                <w:szCs w:val="18"/>
              </w:rPr>
              <w:t>A8</w:t>
            </w:r>
          </w:p>
        </w:tc>
        <w:tc>
          <w:tcPr>
            <w:tcW w:w="1237"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Three</w:t>
            </w:r>
          </w:p>
        </w:tc>
        <w:tc>
          <w:tcPr>
            <w:tcW w:w="2481" w:type="dxa"/>
          </w:tcPr>
          <w:p w:rsidR="003E2408" w:rsidRPr="00FF1610" w:rsidRDefault="003E2408" w:rsidP="003C6284">
            <w:pPr>
              <w:jc w:val="both"/>
              <w:rPr>
                <w:rFonts w:ascii="Arial" w:hAnsi="Arial" w:cs="Arial"/>
                <w:sz w:val="18"/>
                <w:szCs w:val="18"/>
              </w:rPr>
            </w:pPr>
            <w:r w:rsidRPr="00FF1610">
              <w:rPr>
                <w:rFonts w:ascii="Arial" w:hAnsi="Arial" w:cs="Arial"/>
                <w:sz w:val="18"/>
                <w:szCs w:val="18"/>
              </w:rPr>
              <w:t>NTTFC, ADB, ESCAP</w:t>
            </w:r>
          </w:p>
        </w:tc>
        <w:tc>
          <w:tcPr>
            <w:tcW w:w="330"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444"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tcPr>
          <w:p w:rsidR="003E2408" w:rsidRPr="00FF1610" w:rsidRDefault="003E2408" w:rsidP="003C6284">
            <w:pPr>
              <w:jc w:val="both"/>
              <w:rPr>
                <w:rFonts w:ascii="Arial" w:hAnsi="Arial" w:cs="Arial"/>
                <w:sz w:val="18"/>
                <w:szCs w:val="18"/>
              </w:rPr>
            </w:pPr>
          </w:p>
        </w:tc>
        <w:tc>
          <w:tcPr>
            <w:tcW w:w="331" w:type="dxa"/>
            <w:shd w:val="clear" w:color="auto" w:fill="B3B3B3"/>
          </w:tcPr>
          <w:p w:rsidR="003E2408" w:rsidRPr="00FF1610" w:rsidRDefault="003E2408" w:rsidP="003C6284">
            <w:pPr>
              <w:jc w:val="both"/>
              <w:rPr>
                <w:rFonts w:ascii="Arial" w:hAnsi="Arial" w:cs="Arial"/>
                <w:sz w:val="18"/>
                <w:szCs w:val="18"/>
              </w:rPr>
            </w:pPr>
          </w:p>
        </w:tc>
      </w:tr>
    </w:tbl>
    <w:p w:rsidR="003E2408" w:rsidRPr="003E2408" w:rsidRDefault="003E2408" w:rsidP="003E2408">
      <w:pPr>
        <w:jc w:val="both"/>
        <w:rPr>
          <w:rFonts w:ascii="Arial" w:hAnsi="Arial" w:cs="Arial"/>
          <w:sz w:val="22"/>
          <w:szCs w:val="22"/>
        </w:rPr>
      </w:pPr>
      <w:r w:rsidRPr="003E2408">
        <w:rPr>
          <w:rFonts w:ascii="Arial" w:hAnsi="Arial" w:cs="Arial"/>
          <w:sz w:val="22"/>
          <w:szCs w:val="22"/>
        </w:rPr>
        <w:t xml:space="preserve">* </w:t>
      </w:r>
      <w:r w:rsidRPr="003E2408">
        <w:rPr>
          <w:rFonts w:ascii="Arial" w:hAnsi="Arial" w:cs="Arial"/>
          <w:sz w:val="22"/>
          <w:szCs w:val="22"/>
        </w:rPr>
        <w:tab/>
        <w:t>‘Four’ refers to all four SASEC countries</w:t>
      </w:r>
    </w:p>
    <w:p w:rsidR="003E2408" w:rsidRPr="003E2408" w:rsidRDefault="003E2408" w:rsidP="003E2408">
      <w:pPr>
        <w:jc w:val="both"/>
        <w:rPr>
          <w:rFonts w:ascii="Arial" w:hAnsi="Arial" w:cs="Arial"/>
          <w:sz w:val="22"/>
          <w:szCs w:val="22"/>
        </w:rPr>
      </w:pPr>
      <w:r w:rsidRPr="003E2408">
        <w:rPr>
          <w:rFonts w:ascii="Arial" w:hAnsi="Arial" w:cs="Arial"/>
          <w:sz w:val="22"/>
          <w:szCs w:val="22"/>
        </w:rPr>
        <w:t>**</w:t>
      </w:r>
      <w:r w:rsidRPr="003E2408">
        <w:rPr>
          <w:rFonts w:ascii="Arial" w:hAnsi="Arial" w:cs="Arial"/>
          <w:sz w:val="22"/>
          <w:szCs w:val="22"/>
        </w:rPr>
        <w:tab/>
        <w:t>‘Three’ refers to three SASEC countries including Bangladesh, Bhutan and Nepal.</w:t>
      </w:r>
    </w:p>
    <w:p w:rsidR="003E2408" w:rsidRPr="003E2408" w:rsidRDefault="003E2408" w:rsidP="003E2408">
      <w:pPr>
        <w:jc w:val="both"/>
        <w:rPr>
          <w:rFonts w:ascii="Arial" w:hAnsi="Arial" w:cs="Arial"/>
          <w:b/>
          <w:sz w:val="22"/>
          <w:szCs w:val="22"/>
        </w:rPr>
      </w:pPr>
    </w:p>
    <w:p w:rsidR="003E2408" w:rsidRPr="003E2408" w:rsidRDefault="003E2408" w:rsidP="003E2408">
      <w:pPr>
        <w:jc w:val="both"/>
        <w:rPr>
          <w:rFonts w:ascii="Arial" w:hAnsi="Arial" w:cs="Arial"/>
          <w:sz w:val="22"/>
          <w:szCs w:val="22"/>
        </w:rPr>
      </w:pPr>
      <w:r w:rsidRPr="003E2408">
        <w:rPr>
          <w:rFonts w:ascii="Arial" w:hAnsi="Arial" w:cs="Arial"/>
          <w:b/>
          <w:sz w:val="22"/>
          <w:szCs w:val="22"/>
        </w:rPr>
        <w:br w:type="page"/>
      </w:r>
    </w:p>
    <w:p w:rsidR="0024113D" w:rsidRPr="003E2408" w:rsidRDefault="0024113D" w:rsidP="0024113D">
      <w:pPr>
        <w:rPr>
          <w:rFonts w:ascii="Arial" w:hAnsi="Arial" w:cs="Arial"/>
          <w:sz w:val="22"/>
          <w:szCs w:val="22"/>
          <w:shd w:val="clear" w:color="auto" w:fill="E6E6E6"/>
        </w:rPr>
        <w:sectPr w:rsidR="0024113D" w:rsidRPr="003E2408" w:rsidSect="006B0839">
          <w:footerReference w:type="even" r:id="rId9"/>
          <w:footerReference w:type="default" r:id="rId10"/>
          <w:pgSz w:w="11909" w:h="16834" w:code="9"/>
          <w:pgMar w:top="1134" w:right="1469" w:bottom="1134" w:left="1440" w:header="709" w:footer="709" w:gutter="0"/>
          <w:pgNumType w:start="0"/>
          <w:cols w:space="708"/>
          <w:titlePg/>
          <w:docGrid w:linePitch="326"/>
        </w:sectPr>
      </w:pPr>
    </w:p>
    <w:p w:rsidR="0024113D" w:rsidRPr="003E2408" w:rsidRDefault="00B73C5A" w:rsidP="0024113D">
      <w:pPr>
        <w:pStyle w:val="Caption"/>
        <w:rPr>
          <w:rFonts w:ascii="Arial" w:hAnsi="Arial" w:cs="Arial"/>
          <w:sz w:val="22"/>
          <w:szCs w:val="22"/>
        </w:rPr>
      </w:pPr>
      <w:r>
        <w:rPr>
          <w:rFonts w:ascii="Arial" w:hAnsi="Arial" w:cs="Arial"/>
          <w:sz w:val="22"/>
          <w:szCs w:val="22"/>
        </w:rPr>
        <w:lastRenderedPageBreak/>
        <w:t xml:space="preserve">Table </w:t>
      </w:r>
      <w:r w:rsidR="00F27852">
        <w:rPr>
          <w:rFonts w:ascii="Arial" w:hAnsi="Arial" w:cs="Arial"/>
          <w:sz w:val="22"/>
          <w:szCs w:val="22"/>
        </w:rPr>
        <w:t>3</w:t>
      </w:r>
      <w:r w:rsidR="003E2408" w:rsidRPr="003E2408">
        <w:rPr>
          <w:rFonts w:ascii="Arial" w:hAnsi="Arial" w:cs="Arial"/>
          <w:sz w:val="22"/>
          <w:szCs w:val="22"/>
        </w:rPr>
        <w:t xml:space="preserve">: </w:t>
      </w:r>
      <w:r w:rsidR="0024113D" w:rsidRPr="003E2408">
        <w:rPr>
          <w:rFonts w:ascii="Arial" w:hAnsi="Arial" w:cs="Arial"/>
          <w:sz w:val="22"/>
          <w:szCs w:val="22"/>
        </w:rPr>
        <w:t>A comparison of BPA, TRS and TCD</w:t>
      </w:r>
    </w:p>
    <w:p w:rsidR="0024113D" w:rsidRPr="003E2408" w:rsidRDefault="0024113D" w:rsidP="0024113D">
      <w:pPr>
        <w:rPr>
          <w:rFonts w:ascii="Arial" w:hAnsi="Arial" w:cs="Arial"/>
          <w:sz w:val="22"/>
          <w:szCs w:val="22"/>
        </w:rPr>
      </w:pPr>
    </w:p>
    <w:tbl>
      <w:tblPr>
        <w:tblW w:w="144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9"/>
        <w:gridCol w:w="1536"/>
        <w:gridCol w:w="2336"/>
        <w:gridCol w:w="1444"/>
        <w:gridCol w:w="3900"/>
        <w:gridCol w:w="1500"/>
        <w:gridCol w:w="3060"/>
      </w:tblGrid>
      <w:tr w:rsidR="0024113D" w:rsidRPr="003E2408">
        <w:trPr>
          <w:trHeight w:val="539"/>
        </w:trPr>
        <w:tc>
          <w:tcPr>
            <w:tcW w:w="639" w:type="dxa"/>
            <w:shd w:val="clear" w:color="auto" w:fill="auto"/>
          </w:tcPr>
          <w:p w:rsidR="0024113D" w:rsidRPr="003E2408" w:rsidRDefault="0024113D" w:rsidP="00A43CE3">
            <w:pPr>
              <w:rPr>
                <w:rFonts w:ascii="Arial" w:hAnsi="Arial" w:cs="Arial"/>
                <w:sz w:val="22"/>
                <w:szCs w:val="22"/>
              </w:rPr>
            </w:pPr>
          </w:p>
        </w:tc>
        <w:tc>
          <w:tcPr>
            <w:tcW w:w="1536"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Definition or description</w:t>
            </w:r>
          </w:p>
        </w:tc>
        <w:tc>
          <w:tcPr>
            <w:tcW w:w="2336"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Major objectives</w:t>
            </w:r>
          </w:p>
        </w:tc>
        <w:tc>
          <w:tcPr>
            <w:tcW w:w="1444"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Coverage of the supply chains</w:t>
            </w:r>
          </w:p>
        </w:tc>
        <w:tc>
          <w:tcPr>
            <w:tcW w:w="3900"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Types of data and information collected</w:t>
            </w:r>
          </w:p>
        </w:tc>
        <w:tc>
          <w:tcPr>
            <w:tcW w:w="1500"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Data collection methods</w:t>
            </w:r>
          </w:p>
        </w:tc>
        <w:tc>
          <w:tcPr>
            <w:tcW w:w="3060"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Outputs</w:t>
            </w:r>
          </w:p>
        </w:tc>
      </w:tr>
      <w:tr w:rsidR="0024113D" w:rsidRPr="003E2408">
        <w:trPr>
          <w:trHeight w:val="3825"/>
        </w:trPr>
        <w:tc>
          <w:tcPr>
            <w:tcW w:w="639"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BPA</w:t>
            </w:r>
          </w:p>
        </w:tc>
        <w:tc>
          <w:tcPr>
            <w:tcW w:w="1536"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t>A systematic examination of business processes in order to gain better understanding and to develop improvement strategies.</w:t>
            </w:r>
          </w:p>
        </w:tc>
        <w:tc>
          <w:tcPr>
            <w:tcW w:w="2336" w:type="dxa"/>
            <w:shd w:val="clear" w:color="auto" w:fill="auto"/>
          </w:tcPr>
          <w:p w:rsidR="0024113D" w:rsidRPr="003E2408" w:rsidRDefault="0024113D" w:rsidP="0024113D">
            <w:pPr>
              <w:numPr>
                <w:ilvl w:val="0"/>
                <w:numId w:val="2"/>
              </w:numPr>
              <w:tabs>
                <w:tab w:val="clear" w:pos="720"/>
                <w:tab w:val="num" w:pos="252"/>
              </w:tabs>
              <w:ind w:left="252" w:hanging="240"/>
              <w:rPr>
                <w:rFonts w:ascii="Arial" w:hAnsi="Arial" w:cs="Arial"/>
                <w:sz w:val="22"/>
                <w:szCs w:val="22"/>
              </w:rPr>
            </w:pPr>
            <w:r w:rsidRPr="003E2408">
              <w:rPr>
                <w:rFonts w:ascii="Arial" w:hAnsi="Arial" w:cs="Arial"/>
                <w:sz w:val="22"/>
                <w:szCs w:val="22"/>
              </w:rPr>
              <w:t>The analysis of activities, documents, and information flow in international trade procedures;</w:t>
            </w:r>
          </w:p>
          <w:p w:rsidR="0024113D" w:rsidRPr="003E2408" w:rsidRDefault="0024113D" w:rsidP="0024113D">
            <w:pPr>
              <w:numPr>
                <w:ilvl w:val="0"/>
                <w:numId w:val="2"/>
              </w:numPr>
              <w:tabs>
                <w:tab w:val="clear" w:pos="720"/>
                <w:tab w:val="num" w:pos="252"/>
              </w:tabs>
              <w:ind w:left="252" w:hanging="240"/>
              <w:rPr>
                <w:rFonts w:ascii="Arial" w:hAnsi="Arial" w:cs="Arial"/>
                <w:sz w:val="22"/>
                <w:szCs w:val="22"/>
              </w:rPr>
            </w:pPr>
            <w:r w:rsidRPr="003E2408">
              <w:rPr>
                <w:rFonts w:ascii="Arial" w:hAnsi="Arial" w:cs="Arial"/>
                <w:sz w:val="22"/>
                <w:szCs w:val="22"/>
              </w:rPr>
              <w:t>The identification and prioritization of problematic areas that cause the delays in moving goods from seller to buyer; and</w:t>
            </w:r>
          </w:p>
          <w:p w:rsidR="0024113D" w:rsidRPr="003E2408" w:rsidRDefault="0024113D" w:rsidP="0024113D">
            <w:pPr>
              <w:numPr>
                <w:ilvl w:val="0"/>
                <w:numId w:val="2"/>
              </w:numPr>
              <w:tabs>
                <w:tab w:val="clear" w:pos="720"/>
                <w:tab w:val="num" w:pos="252"/>
              </w:tabs>
              <w:ind w:left="252" w:hanging="240"/>
              <w:rPr>
                <w:rFonts w:ascii="Arial" w:hAnsi="Arial" w:cs="Arial"/>
                <w:sz w:val="22"/>
                <w:szCs w:val="22"/>
              </w:rPr>
            </w:pPr>
            <w:r w:rsidRPr="003E2408">
              <w:rPr>
                <w:rFonts w:ascii="Arial" w:hAnsi="Arial" w:cs="Arial"/>
                <w:sz w:val="22"/>
                <w:szCs w:val="22"/>
              </w:rPr>
              <w:t>The design of improvement measures to address these problematic areas (e.g. simplifying processes and data, and eliminating redundancies).</w:t>
            </w:r>
          </w:p>
        </w:tc>
        <w:tc>
          <w:tcPr>
            <w:tcW w:w="1444"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t>whole supply chain before and after the physical movement of cargoes, or part of it depending on the scope set by the project</w:t>
            </w:r>
          </w:p>
        </w:tc>
        <w:tc>
          <w:tcPr>
            <w:tcW w:w="3900" w:type="dxa"/>
            <w:shd w:val="clear" w:color="auto" w:fill="auto"/>
          </w:tcPr>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Activities that come in a specific order and decision points;</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Actors who perform those activities;</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Defined inputs and outputs of each activity;</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Criteria for entering and exiting the business process;</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How actors relate to one another;</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How information flows throughout the business process;</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Associated rules and regulations; and</w:t>
            </w:r>
          </w:p>
          <w:p w:rsidR="0024113D" w:rsidRPr="003E2408" w:rsidRDefault="0024113D" w:rsidP="0024113D">
            <w:pPr>
              <w:numPr>
                <w:ilvl w:val="0"/>
                <w:numId w:val="3"/>
              </w:numPr>
              <w:tabs>
                <w:tab w:val="clear" w:pos="720"/>
                <w:tab w:val="num" w:pos="192"/>
              </w:tabs>
              <w:ind w:left="192" w:hanging="192"/>
              <w:rPr>
                <w:rFonts w:ascii="Arial" w:hAnsi="Arial" w:cs="Arial"/>
                <w:sz w:val="22"/>
                <w:szCs w:val="22"/>
              </w:rPr>
            </w:pPr>
            <w:r w:rsidRPr="003E2408">
              <w:rPr>
                <w:rFonts w:ascii="Arial" w:hAnsi="Arial" w:cs="Arial"/>
                <w:sz w:val="22"/>
                <w:szCs w:val="22"/>
              </w:rPr>
              <w:t>Quantitative indicators such as number of steps, as well as time and cost required to complete a particular business process.</w:t>
            </w:r>
          </w:p>
        </w:tc>
        <w:tc>
          <w:tcPr>
            <w:tcW w:w="1500" w:type="dxa"/>
            <w:shd w:val="clear" w:color="auto" w:fill="auto"/>
          </w:tcPr>
          <w:p w:rsidR="0024113D" w:rsidRPr="003E2408" w:rsidRDefault="0024113D" w:rsidP="0024113D">
            <w:pPr>
              <w:numPr>
                <w:ilvl w:val="0"/>
                <w:numId w:val="4"/>
              </w:numPr>
              <w:tabs>
                <w:tab w:val="clear" w:pos="720"/>
                <w:tab w:val="num" w:pos="252"/>
              </w:tabs>
              <w:ind w:left="252" w:hanging="240"/>
              <w:rPr>
                <w:rFonts w:ascii="Arial" w:hAnsi="Arial" w:cs="Arial"/>
                <w:sz w:val="22"/>
                <w:szCs w:val="22"/>
              </w:rPr>
            </w:pPr>
            <w:r w:rsidRPr="003E2408">
              <w:rPr>
                <w:rFonts w:ascii="Arial" w:hAnsi="Arial" w:cs="Arial"/>
                <w:sz w:val="22"/>
                <w:szCs w:val="22"/>
              </w:rPr>
              <w:t>interview of relevant stakeholders</w:t>
            </w:r>
          </w:p>
          <w:p w:rsidR="0024113D" w:rsidRPr="003E2408" w:rsidRDefault="0024113D" w:rsidP="00A43CE3">
            <w:pPr>
              <w:tabs>
                <w:tab w:val="num" w:pos="252"/>
              </w:tabs>
              <w:ind w:left="252" w:hanging="240"/>
              <w:rPr>
                <w:rFonts w:ascii="Arial" w:hAnsi="Arial" w:cs="Arial"/>
                <w:sz w:val="22"/>
                <w:szCs w:val="22"/>
              </w:rPr>
            </w:pPr>
          </w:p>
          <w:p w:rsidR="0024113D" w:rsidRPr="003E2408" w:rsidRDefault="0024113D" w:rsidP="0024113D">
            <w:pPr>
              <w:numPr>
                <w:ilvl w:val="0"/>
                <w:numId w:val="4"/>
              </w:numPr>
              <w:tabs>
                <w:tab w:val="clear" w:pos="720"/>
                <w:tab w:val="num" w:pos="252"/>
              </w:tabs>
              <w:ind w:left="252" w:hanging="240"/>
              <w:rPr>
                <w:rFonts w:ascii="Arial" w:hAnsi="Arial" w:cs="Arial"/>
                <w:sz w:val="22"/>
                <w:szCs w:val="22"/>
              </w:rPr>
            </w:pPr>
            <w:r w:rsidRPr="003E2408">
              <w:rPr>
                <w:rFonts w:ascii="Arial" w:hAnsi="Arial" w:cs="Arial"/>
                <w:sz w:val="22"/>
                <w:szCs w:val="22"/>
              </w:rPr>
              <w:t>collect Forms and documents associated with each action/activity</w:t>
            </w:r>
          </w:p>
        </w:tc>
        <w:tc>
          <w:tcPr>
            <w:tcW w:w="3060" w:type="dxa"/>
            <w:shd w:val="clear" w:color="auto" w:fill="auto"/>
          </w:tcPr>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Use case diagram showing the scope of the business process analysis project;</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Activity diagrams;</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Process descriptions, including a list of trade forms and documents, as well as a list of trade-related laws, rules and regulations;</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Integrated activity diagram;</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Time-procedure chart;</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A list of identified bottlenecks; and</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Recommendations to improve the business process and/or to-be business process models.</w:t>
            </w:r>
          </w:p>
        </w:tc>
      </w:tr>
      <w:tr w:rsidR="0024113D" w:rsidRPr="003E2408">
        <w:trPr>
          <w:trHeight w:val="1430"/>
        </w:trPr>
        <w:tc>
          <w:tcPr>
            <w:tcW w:w="639"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t>TRS</w:t>
            </w:r>
          </w:p>
        </w:tc>
        <w:tc>
          <w:tcPr>
            <w:tcW w:w="1536"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t xml:space="preserve">The WCO TRS is primarily designed to measure the time required to release goods, although the principle of </w:t>
            </w:r>
            <w:r w:rsidRPr="003E2408">
              <w:rPr>
                <w:rFonts w:ascii="Arial" w:hAnsi="Arial" w:cs="Arial"/>
                <w:sz w:val="22"/>
                <w:szCs w:val="22"/>
              </w:rPr>
              <w:lastRenderedPageBreak/>
              <w:t>the TRS could potentially be used for other purposes such as time required for commercial procedures, transport procedures or trade related financial procedures.</w:t>
            </w:r>
          </w:p>
        </w:tc>
        <w:tc>
          <w:tcPr>
            <w:tcW w:w="2336" w:type="dxa"/>
            <w:shd w:val="clear" w:color="auto" w:fill="auto"/>
          </w:tcPr>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lastRenderedPageBreak/>
              <w:t>To measure time from the arrival of the goods at the port/airport/land border until their release to the importer or to a third party on their behalf</w:t>
            </w:r>
          </w:p>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lastRenderedPageBreak/>
              <w:t>To measure the average time taken for the release of goods from their arrival to their release;</w:t>
            </w:r>
          </w:p>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t>To measure the average time taken for each activity in the release process, for example, the time taken for physical inspections;</w:t>
            </w:r>
          </w:p>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t>To identify the weaknesses in the release process (including at each individual activity in the process);</w:t>
            </w:r>
          </w:p>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t xml:space="preserve">To identify the constraints affecting release; and </w:t>
            </w:r>
          </w:p>
          <w:p w:rsidR="0024113D" w:rsidRPr="003E2408" w:rsidRDefault="0024113D" w:rsidP="0024113D">
            <w:pPr>
              <w:numPr>
                <w:ilvl w:val="0"/>
                <w:numId w:val="5"/>
              </w:numPr>
              <w:tabs>
                <w:tab w:val="clear" w:pos="720"/>
                <w:tab w:val="num" w:pos="252"/>
              </w:tabs>
              <w:ind w:left="252" w:hanging="240"/>
              <w:rPr>
                <w:rFonts w:ascii="Arial" w:hAnsi="Arial" w:cs="Arial"/>
                <w:sz w:val="22"/>
                <w:szCs w:val="22"/>
              </w:rPr>
            </w:pPr>
            <w:r w:rsidRPr="003E2408">
              <w:rPr>
                <w:rFonts w:ascii="Arial" w:hAnsi="Arial" w:cs="Arial"/>
                <w:sz w:val="22"/>
                <w:szCs w:val="22"/>
              </w:rPr>
              <w:t>To suggest corrective/remedial measures to improve the time required for the release of goods.</w:t>
            </w:r>
          </w:p>
          <w:p w:rsidR="0024113D" w:rsidRPr="003E2408" w:rsidRDefault="0024113D" w:rsidP="00A43CE3">
            <w:pPr>
              <w:tabs>
                <w:tab w:val="num" w:pos="252"/>
              </w:tabs>
              <w:ind w:left="252" w:hanging="240"/>
              <w:rPr>
                <w:rFonts w:ascii="Arial" w:hAnsi="Arial" w:cs="Arial"/>
                <w:sz w:val="22"/>
                <w:szCs w:val="22"/>
              </w:rPr>
            </w:pPr>
          </w:p>
        </w:tc>
        <w:tc>
          <w:tcPr>
            <w:tcW w:w="1444"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lastRenderedPageBreak/>
              <w:t>The key nodes of the supply chains, such as port/airport/land border</w:t>
            </w:r>
          </w:p>
        </w:tc>
        <w:tc>
          <w:tcPr>
            <w:tcW w:w="3900" w:type="dxa"/>
            <w:shd w:val="clear" w:color="auto" w:fill="auto"/>
          </w:tcPr>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arrival</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beginning of unloading</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end of unloading</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delivery to temporary storage</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 xml:space="preserve">Date and time of </w:t>
            </w:r>
            <w:proofErr w:type="spellStart"/>
            <w:r w:rsidRPr="003E2408">
              <w:rPr>
                <w:rFonts w:ascii="Arial" w:hAnsi="Arial" w:cs="Arial"/>
                <w:sz w:val="22"/>
                <w:szCs w:val="22"/>
              </w:rPr>
              <w:t>lodgement</w:t>
            </w:r>
            <w:proofErr w:type="spellEnd"/>
            <w:r w:rsidRPr="003E2408">
              <w:rPr>
                <w:rFonts w:ascii="Arial" w:hAnsi="Arial" w:cs="Arial"/>
                <w:sz w:val="22"/>
                <w:szCs w:val="22"/>
              </w:rPr>
              <w:t xml:space="preserve"> of declaration</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lastRenderedPageBreak/>
              <w:t>Date and time of acceptance of the Goods declaration</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beginning of documentary control</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end of the documentary control</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beginning of inspection</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end of inspection</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intervention made by other agencies</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authorization granted by other agencies</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payment of duty</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release</w:t>
            </w:r>
          </w:p>
          <w:p w:rsidR="0024113D" w:rsidRPr="003E2408" w:rsidRDefault="0024113D" w:rsidP="0024113D">
            <w:pPr>
              <w:numPr>
                <w:ilvl w:val="0"/>
                <w:numId w:val="5"/>
              </w:numPr>
              <w:tabs>
                <w:tab w:val="clear" w:pos="720"/>
                <w:tab w:val="num" w:pos="192"/>
              </w:tabs>
              <w:ind w:left="192" w:hanging="192"/>
              <w:rPr>
                <w:rFonts w:ascii="Arial" w:hAnsi="Arial" w:cs="Arial"/>
                <w:sz w:val="22"/>
                <w:szCs w:val="22"/>
              </w:rPr>
            </w:pPr>
            <w:r w:rsidRPr="003E2408">
              <w:rPr>
                <w:rFonts w:ascii="Arial" w:hAnsi="Arial" w:cs="Arial"/>
                <w:sz w:val="22"/>
                <w:szCs w:val="22"/>
              </w:rPr>
              <w:t>Date and time of the removal of the goods</w:t>
            </w:r>
          </w:p>
          <w:p w:rsidR="0024113D" w:rsidRPr="003E2408" w:rsidRDefault="0024113D" w:rsidP="00A43CE3">
            <w:pPr>
              <w:tabs>
                <w:tab w:val="num" w:pos="192"/>
              </w:tabs>
              <w:ind w:left="192" w:hanging="192"/>
              <w:rPr>
                <w:rFonts w:ascii="Arial" w:hAnsi="Arial" w:cs="Arial"/>
                <w:sz w:val="22"/>
                <w:szCs w:val="22"/>
              </w:rPr>
            </w:pPr>
          </w:p>
        </w:tc>
        <w:tc>
          <w:tcPr>
            <w:tcW w:w="1500" w:type="dxa"/>
            <w:shd w:val="clear" w:color="auto" w:fill="auto"/>
          </w:tcPr>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lastRenderedPageBreak/>
              <w:t xml:space="preserve">often a combination of available data for previous transactions, supplemented by </w:t>
            </w:r>
            <w:r w:rsidRPr="003E2408">
              <w:rPr>
                <w:rFonts w:ascii="Arial" w:hAnsi="Arial" w:cs="Arial"/>
                <w:sz w:val="22"/>
                <w:szCs w:val="22"/>
              </w:rPr>
              <w:lastRenderedPageBreak/>
              <w:t>additional data which may be collected by survey, information generated by computer system, or customs officer record the relevant data for the TRS project</w:t>
            </w:r>
          </w:p>
          <w:p w:rsidR="0024113D" w:rsidRPr="003E2408" w:rsidRDefault="0024113D" w:rsidP="00A43CE3">
            <w:pPr>
              <w:tabs>
                <w:tab w:val="num" w:pos="252"/>
              </w:tabs>
              <w:ind w:left="252" w:hanging="252"/>
              <w:rPr>
                <w:rFonts w:ascii="Arial" w:hAnsi="Arial" w:cs="Arial"/>
                <w:sz w:val="22"/>
                <w:szCs w:val="22"/>
              </w:rPr>
            </w:pPr>
          </w:p>
        </w:tc>
        <w:tc>
          <w:tcPr>
            <w:tcW w:w="3060" w:type="dxa"/>
            <w:shd w:val="clear" w:color="auto" w:fill="auto"/>
          </w:tcPr>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lastRenderedPageBreak/>
              <w:t>The average time taken from the arrival of the goods to their release and breakdowns of each operation</w:t>
            </w:r>
          </w:p>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Recommendations for improvement</w:t>
            </w:r>
          </w:p>
        </w:tc>
      </w:tr>
      <w:tr w:rsidR="0024113D" w:rsidRPr="003E2408">
        <w:trPr>
          <w:trHeight w:val="3005"/>
        </w:trPr>
        <w:tc>
          <w:tcPr>
            <w:tcW w:w="639" w:type="dxa"/>
            <w:shd w:val="clear" w:color="auto" w:fill="auto"/>
          </w:tcPr>
          <w:p w:rsidR="0024113D" w:rsidRPr="003E2408" w:rsidRDefault="0024113D" w:rsidP="00A43CE3">
            <w:pPr>
              <w:rPr>
                <w:rFonts w:ascii="Arial" w:hAnsi="Arial" w:cs="Arial"/>
                <w:b/>
                <w:bCs/>
                <w:sz w:val="22"/>
                <w:szCs w:val="22"/>
              </w:rPr>
            </w:pPr>
            <w:r w:rsidRPr="003E2408">
              <w:rPr>
                <w:rFonts w:ascii="Arial" w:hAnsi="Arial" w:cs="Arial"/>
                <w:b/>
                <w:bCs/>
                <w:sz w:val="22"/>
                <w:szCs w:val="22"/>
              </w:rPr>
              <w:lastRenderedPageBreak/>
              <w:t>TCD</w:t>
            </w:r>
          </w:p>
        </w:tc>
        <w:tc>
          <w:tcPr>
            <w:tcW w:w="1536"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t xml:space="preserve">The graphical representation of cost and time data associated with transport processes. </w:t>
            </w:r>
          </w:p>
        </w:tc>
        <w:tc>
          <w:tcPr>
            <w:tcW w:w="2336" w:type="dxa"/>
            <w:shd w:val="clear" w:color="auto" w:fill="auto"/>
          </w:tcPr>
          <w:p w:rsidR="0024113D" w:rsidRPr="003E2408" w:rsidRDefault="0024113D" w:rsidP="0024113D">
            <w:pPr>
              <w:numPr>
                <w:ilvl w:val="0"/>
                <w:numId w:val="6"/>
              </w:numPr>
              <w:tabs>
                <w:tab w:val="clear" w:pos="720"/>
                <w:tab w:val="num" w:pos="252"/>
              </w:tabs>
              <w:ind w:left="252" w:hanging="252"/>
              <w:rPr>
                <w:rFonts w:ascii="Arial" w:hAnsi="Arial" w:cs="Arial"/>
                <w:sz w:val="22"/>
                <w:szCs w:val="22"/>
              </w:rPr>
            </w:pPr>
            <w:r w:rsidRPr="003E2408">
              <w:rPr>
                <w:rFonts w:ascii="Arial" w:hAnsi="Arial" w:cs="Arial"/>
                <w:sz w:val="22"/>
                <w:szCs w:val="22"/>
              </w:rPr>
              <w:t xml:space="preserve">To capture the information of costs, time and distance of physical movement of cargoes from cargo origin to cargo destination, </w:t>
            </w:r>
          </w:p>
          <w:p w:rsidR="0024113D" w:rsidRPr="003E2408" w:rsidRDefault="0024113D" w:rsidP="00A43CE3">
            <w:pPr>
              <w:tabs>
                <w:tab w:val="num" w:pos="252"/>
              </w:tabs>
              <w:ind w:left="252" w:hanging="252"/>
              <w:rPr>
                <w:rFonts w:ascii="Arial" w:hAnsi="Arial" w:cs="Arial"/>
                <w:sz w:val="22"/>
                <w:szCs w:val="22"/>
              </w:rPr>
            </w:pPr>
          </w:p>
          <w:p w:rsidR="0024113D" w:rsidRPr="003E2408" w:rsidRDefault="0024113D" w:rsidP="0024113D">
            <w:pPr>
              <w:numPr>
                <w:ilvl w:val="0"/>
                <w:numId w:val="6"/>
              </w:numPr>
              <w:tabs>
                <w:tab w:val="clear" w:pos="720"/>
                <w:tab w:val="num" w:pos="252"/>
              </w:tabs>
              <w:ind w:left="252" w:hanging="252"/>
              <w:rPr>
                <w:rFonts w:ascii="Arial" w:hAnsi="Arial" w:cs="Arial"/>
                <w:sz w:val="22"/>
                <w:szCs w:val="22"/>
              </w:rPr>
            </w:pPr>
            <w:r w:rsidRPr="003E2408">
              <w:rPr>
                <w:rFonts w:ascii="Arial" w:hAnsi="Arial" w:cs="Arial"/>
                <w:sz w:val="22"/>
                <w:szCs w:val="22"/>
              </w:rPr>
              <w:t>To identify inefficiencies and isolate bottlenecks along a particular route by looking at the cost and time characteristics of every section along a route.</w:t>
            </w:r>
          </w:p>
        </w:tc>
        <w:tc>
          <w:tcPr>
            <w:tcW w:w="1444" w:type="dxa"/>
            <w:shd w:val="clear" w:color="auto" w:fill="auto"/>
          </w:tcPr>
          <w:p w:rsidR="0024113D" w:rsidRPr="003E2408" w:rsidRDefault="0024113D" w:rsidP="00A43CE3">
            <w:pPr>
              <w:rPr>
                <w:rFonts w:ascii="Arial" w:hAnsi="Arial" w:cs="Arial"/>
                <w:sz w:val="22"/>
                <w:szCs w:val="22"/>
              </w:rPr>
            </w:pPr>
            <w:r w:rsidRPr="003E2408">
              <w:rPr>
                <w:rFonts w:ascii="Arial" w:hAnsi="Arial" w:cs="Arial"/>
                <w:sz w:val="22"/>
                <w:szCs w:val="22"/>
              </w:rPr>
              <w:t>Cargo origin to cargo destination, or part of it depending on the scope set by the project</w:t>
            </w:r>
          </w:p>
        </w:tc>
        <w:tc>
          <w:tcPr>
            <w:tcW w:w="3900" w:type="dxa"/>
            <w:shd w:val="clear" w:color="auto" w:fill="auto"/>
          </w:tcPr>
          <w:p w:rsidR="0024113D" w:rsidRPr="003E2408" w:rsidRDefault="0024113D" w:rsidP="0024113D">
            <w:pPr>
              <w:numPr>
                <w:ilvl w:val="0"/>
                <w:numId w:val="7"/>
              </w:numPr>
              <w:tabs>
                <w:tab w:val="clear" w:pos="720"/>
                <w:tab w:val="num" w:pos="192"/>
              </w:tabs>
              <w:ind w:hanging="768"/>
              <w:rPr>
                <w:rFonts w:ascii="Arial" w:hAnsi="Arial" w:cs="Arial"/>
                <w:sz w:val="22"/>
                <w:szCs w:val="22"/>
              </w:rPr>
            </w:pPr>
            <w:r w:rsidRPr="003E2408">
              <w:rPr>
                <w:rFonts w:ascii="Arial" w:hAnsi="Arial" w:cs="Arial"/>
                <w:sz w:val="22"/>
                <w:szCs w:val="22"/>
              </w:rPr>
              <w:t>time, costs and distance of cargo movement</w:t>
            </w:r>
          </w:p>
        </w:tc>
        <w:tc>
          <w:tcPr>
            <w:tcW w:w="1500" w:type="dxa"/>
            <w:shd w:val="clear" w:color="auto" w:fill="auto"/>
          </w:tcPr>
          <w:p w:rsidR="0024113D" w:rsidRPr="003E2408" w:rsidRDefault="0024113D" w:rsidP="0024113D">
            <w:pPr>
              <w:numPr>
                <w:ilvl w:val="0"/>
                <w:numId w:val="5"/>
              </w:numPr>
              <w:tabs>
                <w:tab w:val="clear" w:pos="720"/>
                <w:tab w:val="num" w:pos="252"/>
              </w:tabs>
              <w:ind w:left="252" w:hanging="252"/>
              <w:rPr>
                <w:rFonts w:ascii="Arial" w:hAnsi="Arial" w:cs="Arial"/>
                <w:sz w:val="22"/>
                <w:szCs w:val="22"/>
              </w:rPr>
            </w:pPr>
            <w:r w:rsidRPr="003E2408">
              <w:rPr>
                <w:rFonts w:ascii="Arial" w:hAnsi="Arial" w:cs="Arial"/>
                <w:sz w:val="22"/>
                <w:szCs w:val="22"/>
              </w:rPr>
              <w:t>Record and track the movement of cargoes, for example, by drivers and other transport operators, by GPS navigators</w:t>
            </w:r>
          </w:p>
        </w:tc>
        <w:tc>
          <w:tcPr>
            <w:tcW w:w="3060" w:type="dxa"/>
            <w:shd w:val="clear" w:color="auto" w:fill="auto"/>
          </w:tcPr>
          <w:p w:rsidR="0024113D" w:rsidRPr="003E2408" w:rsidRDefault="0024113D" w:rsidP="0024113D">
            <w:pPr>
              <w:numPr>
                <w:ilvl w:val="0"/>
                <w:numId w:val="5"/>
              </w:numPr>
              <w:tabs>
                <w:tab w:val="clear" w:pos="720"/>
                <w:tab w:val="num" w:pos="12"/>
              </w:tabs>
              <w:ind w:left="252" w:hanging="252"/>
              <w:rPr>
                <w:rFonts w:ascii="Arial" w:hAnsi="Arial" w:cs="Arial"/>
                <w:sz w:val="22"/>
                <w:szCs w:val="22"/>
              </w:rPr>
            </w:pPr>
            <w:r w:rsidRPr="003E2408">
              <w:rPr>
                <w:rFonts w:ascii="Arial" w:hAnsi="Arial" w:cs="Arial"/>
                <w:sz w:val="22"/>
                <w:szCs w:val="22"/>
              </w:rPr>
              <w:t>Visual representation of the transport process from origin to destination, which plots distance (x-axis) against either cumulative time or cumulative cost (y-axis).</w:t>
            </w:r>
          </w:p>
        </w:tc>
      </w:tr>
    </w:tbl>
    <w:p w:rsidR="0024113D" w:rsidRPr="003E2408" w:rsidRDefault="0024113D" w:rsidP="0024113D">
      <w:pPr>
        <w:rPr>
          <w:rFonts w:ascii="Arial" w:hAnsi="Arial" w:cs="Arial"/>
          <w:sz w:val="22"/>
          <w:szCs w:val="22"/>
          <w:shd w:val="clear" w:color="auto" w:fill="E6E6E6"/>
        </w:rPr>
      </w:pPr>
    </w:p>
    <w:p w:rsidR="0024113D" w:rsidRPr="003E2408" w:rsidRDefault="0024113D" w:rsidP="0024113D">
      <w:pPr>
        <w:rPr>
          <w:rFonts w:ascii="Arial" w:hAnsi="Arial" w:cs="Arial"/>
          <w:sz w:val="22"/>
          <w:szCs w:val="22"/>
          <w:shd w:val="clear" w:color="auto" w:fill="E6E6E6"/>
        </w:rPr>
      </w:pPr>
    </w:p>
    <w:p w:rsidR="0024113D" w:rsidRPr="003E2408" w:rsidRDefault="0024113D" w:rsidP="0007319C">
      <w:pPr>
        <w:jc w:val="both"/>
        <w:rPr>
          <w:rFonts w:ascii="Arial" w:hAnsi="Arial" w:cs="Arial"/>
          <w:sz w:val="22"/>
          <w:szCs w:val="22"/>
        </w:rPr>
      </w:pPr>
    </w:p>
    <w:p w:rsidR="0024113D" w:rsidRPr="003E2408" w:rsidRDefault="0024113D" w:rsidP="0007319C">
      <w:pPr>
        <w:jc w:val="both"/>
        <w:rPr>
          <w:rFonts w:ascii="Arial" w:hAnsi="Arial" w:cs="Arial"/>
          <w:sz w:val="22"/>
          <w:szCs w:val="22"/>
        </w:rPr>
      </w:pPr>
    </w:p>
    <w:sectPr w:rsidR="0024113D" w:rsidRPr="003E2408" w:rsidSect="0024113D">
      <w:pgSz w:w="15840" w:h="12240" w:orient="landscape"/>
      <w:pgMar w:top="1134" w:right="680" w:bottom="1134" w:left="6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C37" w:rsidRDefault="00BB6C37">
      <w:r>
        <w:separator/>
      </w:r>
    </w:p>
  </w:endnote>
  <w:endnote w:type="continuationSeparator" w:id="0">
    <w:p w:rsidR="00BB6C37" w:rsidRDefault="00BB6C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ngsana New">
    <w:panose1 w:val="02020603050405020304"/>
    <w:charset w:val="00"/>
    <w:family w:val="roman"/>
    <w:pitch w:val="variable"/>
    <w:sig w:usb0="01000003" w:usb1="00000000" w:usb2="00000000" w:usb3="00000000" w:csb0="00010001" w:csb1="00000000"/>
  </w:font>
  <w:font w:name="Helv">
    <w:altName w:val="Arial"/>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745" w:rsidRDefault="00785745" w:rsidP="006B08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85745" w:rsidRDefault="007857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745" w:rsidRDefault="00785745" w:rsidP="006B08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0E30">
      <w:rPr>
        <w:rStyle w:val="PageNumber"/>
        <w:noProof/>
      </w:rPr>
      <w:t>1</w:t>
    </w:r>
    <w:r>
      <w:rPr>
        <w:rStyle w:val="PageNumber"/>
      </w:rPr>
      <w:fldChar w:fldCharType="end"/>
    </w:r>
  </w:p>
  <w:p w:rsidR="00785745" w:rsidRDefault="007857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C37" w:rsidRDefault="00BB6C37">
      <w:r>
        <w:separator/>
      </w:r>
    </w:p>
  </w:footnote>
  <w:footnote w:type="continuationSeparator" w:id="0">
    <w:p w:rsidR="00BB6C37" w:rsidRDefault="00BB6C37">
      <w:r>
        <w:continuationSeparator/>
      </w:r>
    </w:p>
  </w:footnote>
  <w:footnote w:id="1">
    <w:p w:rsidR="00785745" w:rsidRPr="00E34543" w:rsidRDefault="00785745" w:rsidP="00F80591">
      <w:pPr>
        <w:pStyle w:val="FootnoteText"/>
        <w:jc w:val="both"/>
        <w:rPr>
          <w:lang w:val="en-US"/>
        </w:rPr>
      </w:pPr>
      <w:r>
        <w:rPr>
          <w:rStyle w:val="FootnoteReference"/>
        </w:rPr>
        <w:footnoteRef/>
      </w:r>
      <w:r>
        <w:t xml:space="preserve"> These include, for example, the World Bank Doing Business and Logistics Performance Index databases, the Word Economic Forum Executive Opinion Surveys, and the ESCAP-World Bank Trade Cost Database.</w:t>
      </w:r>
    </w:p>
  </w:footnote>
  <w:footnote w:id="2">
    <w:p w:rsidR="00785745" w:rsidRDefault="00785745" w:rsidP="000826E6">
      <w:pPr>
        <w:pStyle w:val="FootnoteText"/>
      </w:pPr>
      <w:r>
        <w:rPr>
          <w:rStyle w:val="FootnoteReference"/>
        </w:rPr>
        <w:footnoteRef/>
      </w:r>
      <w:r>
        <w:t xml:space="preserve"> </w:t>
      </w:r>
      <w:proofErr w:type="gramStart"/>
      <w:r>
        <w:t xml:space="preserve">ADB/ESCAP, </w:t>
      </w:r>
      <w:r w:rsidRPr="00FB28D9">
        <w:t xml:space="preserve">Designing and Implementing Trade Facilitation in </w:t>
      </w:r>
      <w:smartTag w:uri="urn:schemas-microsoft-com:office:smarttags" w:element="place">
        <w:r w:rsidRPr="00FB28D9">
          <w:t>Asia</w:t>
        </w:r>
      </w:smartTag>
      <w:r w:rsidRPr="00FB28D9">
        <w:t xml:space="preserve"> and the Pacific</w:t>
      </w:r>
      <w:r>
        <w:t>, 2009.</w:t>
      </w:r>
      <w:proofErr w:type="gramEnd"/>
      <w:r>
        <w:t xml:space="preserve"> Available at: </w:t>
      </w:r>
      <w:hyperlink r:id="rId1" w:history="1">
        <w:r w:rsidRPr="005250F0">
          <w:rPr>
            <w:rStyle w:val="Hyperlink"/>
          </w:rPr>
          <w:t>www.unescap.org/tid/projects/tfforum_adbescapbook.asp</w:t>
        </w:r>
      </w:hyperlink>
      <w:r>
        <w:t xml:space="preserve"> .</w:t>
      </w:r>
    </w:p>
  </w:footnote>
  <w:footnote w:id="3">
    <w:p w:rsidR="00785745" w:rsidRPr="00BB4733" w:rsidRDefault="00785745" w:rsidP="00F80591">
      <w:pPr>
        <w:pStyle w:val="FootnoteText"/>
        <w:jc w:val="both"/>
      </w:pPr>
      <w:r>
        <w:rPr>
          <w:rStyle w:val="FootnoteReference"/>
        </w:rPr>
        <w:footnoteRef/>
      </w:r>
      <w:r>
        <w:t xml:space="preserve"> </w:t>
      </w:r>
      <w:proofErr w:type="spellStart"/>
      <w:proofErr w:type="gramStart"/>
      <w:r>
        <w:t>UNNExT</w:t>
      </w:r>
      <w:proofErr w:type="spellEnd"/>
      <w:r>
        <w:t xml:space="preserve"> stands for United Nations Network of Experts for Paperless Trade in </w:t>
      </w:r>
      <w:smartTag w:uri="urn:schemas-microsoft-com:office:smarttags" w:element="place">
        <w:r>
          <w:t>Asia</w:t>
        </w:r>
      </w:smartTag>
      <w:r>
        <w:t xml:space="preserve"> and the Pacific.</w:t>
      </w:r>
      <w:proofErr w:type="gramEnd"/>
      <w:r>
        <w:t xml:space="preserve"> BPA is seen as a first step towards trade facilitation and paperless trade and BPA studies have been conducted in more than a dozen Asian developing countries since 2010 (</w:t>
      </w:r>
      <w:hyperlink r:id="rId2" w:history="1">
        <w:r w:rsidRPr="00F02724">
          <w:rPr>
            <w:rStyle w:val="Hyperlink"/>
          </w:rPr>
          <w:t>www.unescap.org/tid/unnext/tools/business_process.asp</w:t>
        </w:r>
      </w:hyperlink>
      <w:r>
        <w:t xml:space="preserve"> ).</w:t>
      </w:r>
    </w:p>
  </w:footnote>
  <w:footnote w:id="4">
    <w:p w:rsidR="00785745" w:rsidRPr="00F274D7" w:rsidRDefault="00785745">
      <w:pPr>
        <w:pStyle w:val="FootnoteText"/>
      </w:pPr>
      <w:r>
        <w:rPr>
          <w:rStyle w:val="FootnoteReference"/>
        </w:rPr>
        <w:footnoteRef/>
      </w:r>
      <w:r>
        <w:t xml:space="preserve"> For example, refer to the UN/CEFACT international supply chain (Buy-Ship-Pay) model.</w:t>
      </w:r>
    </w:p>
  </w:footnote>
  <w:footnote w:id="5">
    <w:p w:rsidR="00785745" w:rsidRPr="00DD0E00" w:rsidRDefault="00785745" w:rsidP="00B251B1">
      <w:pPr>
        <w:pStyle w:val="FootnoteText"/>
        <w:jc w:val="both"/>
      </w:pPr>
      <w:r>
        <w:rPr>
          <w:rStyle w:val="FootnoteReference"/>
        </w:rPr>
        <w:footnoteRef/>
      </w:r>
      <w:r>
        <w:t xml:space="preserve"> </w:t>
      </w:r>
      <w:hyperlink r:id="rId3" w:history="1">
        <w:r w:rsidRPr="000C6D86">
          <w:rPr>
            <w:rStyle w:val="Hyperlink"/>
          </w:rPr>
          <w:t>http://www.unescap.org/tid/unnext/tools/business_process.asp</w:t>
        </w:r>
      </w:hyperlink>
      <w:r>
        <w:t xml:space="preserve">. </w:t>
      </w:r>
    </w:p>
  </w:footnote>
  <w:footnote w:id="6">
    <w:p w:rsidR="00785745" w:rsidRPr="0020545D" w:rsidRDefault="00785745" w:rsidP="00B251B1">
      <w:pPr>
        <w:pStyle w:val="FootnoteText"/>
        <w:jc w:val="both"/>
      </w:pPr>
      <w:r>
        <w:rPr>
          <w:rStyle w:val="FootnoteReference"/>
        </w:rPr>
        <w:footnoteRef/>
      </w:r>
      <w:r>
        <w:t xml:space="preserve"> BPA data is typically based on key informant interviews verified through stakeholder consultation(s), while TCD is often based on accumulation of information provided by drivers moving single shipments along a selected route, and TRS is based on time forms filled by Customs officers (or electronic time stamps when available) for a sample of shipments/customs declarations.</w:t>
      </w:r>
    </w:p>
  </w:footnote>
  <w:footnote w:id="7">
    <w:p w:rsidR="00785745" w:rsidRPr="0020545D" w:rsidRDefault="00785745" w:rsidP="00B251B1">
      <w:pPr>
        <w:pStyle w:val="FootnoteText"/>
        <w:jc w:val="both"/>
      </w:pPr>
      <w:r>
        <w:rPr>
          <w:rStyle w:val="FootnoteReference"/>
        </w:rPr>
        <w:footnoteRef/>
      </w:r>
      <w:r>
        <w:t xml:space="preserve"> TCD and TRS</w:t>
      </w:r>
      <w:r w:rsidRPr="00DC73F2">
        <w:t xml:space="preserve"> form two pillars of the Corridor Performance Measurement</w:t>
      </w:r>
      <w:r>
        <w:t xml:space="preserve"> and Monitoring (CPMM)</w:t>
      </w:r>
      <w:r w:rsidRPr="00DC73F2">
        <w:t xml:space="preserve"> initiative implemented by ADB in CAREC countries as part of its trade and transport facilitation programme in that region</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B5A"/>
    <w:multiLevelType w:val="hybridMultilevel"/>
    <w:tmpl w:val="09846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D20A41"/>
    <w:multiLevelType w:val="hybridMultilevel"/>
    <w:tmpl w:val="0A00DB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E78FF"/>
    <w:multiLevelType w:val="hybridMultilevel"/>
    <w:tmpl w:val="B32638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272C36"/>
    <w:multiLevelType w:val="hybridMultilevel"/>
    <w:tmpl w:val="AC4ED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99468B"/>
    <w:multiLevelType w:val="hybridMultilevel"/>
    <w:tmpl w:val="189095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270337"/>
    <w:multiLevelType w:val="hybridMultilevel"/>
    <w:tmpl w:val="D45C43BA"/>
    <w:lvl w:ilvl="0" w:tplc="365E2AEE">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874F7D"/>
    <w:multiLevelType w:val="hybridMultilevel"/>
    <w:tmpl w:val="4E4AC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CC1D4C"/>
    <w:multiLevelType w:val="hybridMultilevel"/>
    <w:tmpl w:val="22988386"/>
    <w:lvl w:ilvl="0" w:tplc="DD1066D4">
      <w:start w:val="1"/>
      <w:numFmt w:val="bullet"/>
      <w:lvlText w:val=""/>
      <w:lvlJc w:val="left"/>
      <w:pPr>
        <w:tabs>
          <w:tab w:val="num" w:pos="737"/>
        </w:tabs>
        <w:ind w:left="1021" w:hanging="284"/>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1">
      <w:start w:val="1"/>
      <w:numFmt w:val="bullet"/>
      <w:lvlText w:val=""/>
      <w:lvlJc w:val="left"/>
      <w:pPr>
        <w:tabs>
          <w:tab w:val="num" w:pos="1560"/>
        </w:tabs>
        <w:ind w:left="1560" w:hanging="360"/>
      </w:pPr>
      <w:rPr>
        <w:rFonts w:ascii="Symbol" w:hAnsi="Symbol" w:hint="default"/>
      </w:rPr>
    </w:lvl>
    <w:lvl w:ilvl="3" w:tplc="32123444">
      <w:numFmt w:val="bullet"/>
      <w:lvlText w:val=""/>
      <w:lvlJc w:val="left"/>
      <w:pPr>
        <w:ind w:left="1960" w:hanging="360"/>
      </w:pPr>
      <w:rPr>
        <w:rFonts w:ascii="Symbol" w:eastAsia="MS Mincho" w:hAnsi="Symbol" w:cs="Angsana New" w:hint="default"/>
      </w:rPr>
    </w:lvl>
    <w:lvl w:ilvl="4" w:tplc="38A0A232">
      <w:numFmt w:val="bullet"/>
      <w:lvlText w:val="-"/>
      <w:lvlJc w:val="left"/>
      <w:pPr>
        <w:ind w:left="2360" w:hanging="360"/>
      </w:pPr>
      <w:rPr>
        <w:rFonts w:ascii="Times New Roman" w:eastAsia="MS Mincho" w:hAnsi="Times New Roman" w:cs="Times New Roman"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nsid w:val="23EB2488"/>
    <w:multiLevelType w:val="hybridMultilevel"/>
    <w:tmpl w:val="63B44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23180B"/>
    <w:multiLevelType w:val="hybridMultilevel"/>
    <w:tmpl w:val="1742A18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86A27C7"/>
    <w:multiLevelType w:val="hybridMultilevel"/>
    <w:tmpl w:val="8026A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C657CC"/>
    <w:multiLevelType w:val="multilevel"/>
    <w:tmpl w:val="3BB8788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2">
    <w:nsid w:val="2DDA495B"/>
    <w:multiLevelType w:val="hybridMultilevel"/>
    <w:tmpl w:val="ED9E872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EE53137"/>
    <w:multiLevelType w:val="hybridMultilevel"/>
    <w:tmpl w:val="8AE05976"/>
    <w:lvl w:ilvl="0" w:tplc="3FAAF258">
      <w:numFmt w:val="bullet"/>
      <w:lvlText w:val="-"/>
      <w:lvlJc w:val="left"/>
      <w:pPr>
        <w:tabs>
          <w:tab w:val="num" w:pos="1080"/>
        </w:tabs>
        <w:ind w:left="1080" w:hanging="360"/>
      </w:pPr>
      <w:rPr>
        <w:rFonts w:ascii="Times New Roman" w:eastAsia="Times New Roman" w:hAnsi="Times New Roman" w:cs="Helv"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60A5701"/>
    <w:multiLevelType w:val="hybridMultilevel"/>
    <w:tmpl w:val="32380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A3A7AC5"/>
    <w:multiLevelType w:val="hybridMultilevel"/>
    <w:tmpl w:val="A70608D6"/>
    <w:lvl w:ilvl="0" w:tplc="DD1066D4">
      <w:start w:val="1"/>
      <w:numFmt w:val="bullet"/>
      <w:lvlText w:val=""/>
      <w:lvlJc w:val="left"/>
      <w:pPr>
        <w:tabs>
          <w:tab w:val="num" w:pos="737"/>
        </w:tabs>
        <w:ind w:left="1021" w:hanging="284"/>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32123444">
      <w:numFmt w:val="bullet"/>
      <w:lvlText w:val=""/>
      <w:lvlJc w:val="left"/>
      <w:pPr>
        <w:ind w:left="1960" w:hanging="360"/>
      </w:pPr>
      <w:rPr>
        <w:rFonts w:ascii="Symbol" w:eastAsia="MS Mincho" w:hAnsi="Symbol" w:cs="Angsana New" w:hint="default"/>
      </w:rPr>
    </w:lvl>
    <w:lvl w:ilvl="4" w:tplc="38A0A232">
      <w:numFmt w:val="bullet"/>
      <w:lvlText w:val="-"/>
      <w:lvlJc w:val="left"/>
      <w:pPr>
        <w:ind w:left="2360" w:hanging="360"/>
      </w:pPr>
      <w:rPr>
        <w:rFonts w:ascii="Times New Roman" w:eastAsia="MS Mincho" w:hAnsi="Times New Roman" w:cs="Times New Roman"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6">
    <w:nsid w:val="449304C7"/>
    <w:multiLevelType w:val="hybridMultilevel"/>
    <w:tmpl w:val="DF22BC6C"/>
    <w:lvl w:ilvl="0" w:tplc="3FAAF258">
      <w:numFmt w:val="bullet"/>
      <w:lvlText w:val="-"/>
      <w:lvlJc w:val="left"/>
      <w:pPr>
        <w:tabs>
          <w:tab w:val="num" w:pos="1080"/>
        </w:tabs>
        <w:ind w:left="1080" w:hanging="360"/>
      </w:pPr>
      <w:rPr>
        <w:rFonts w:ascii="Times New Roman" w:eastAsia="Times New Roman" w:hAnsi="Times New Roman" w:cs="Helv"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5DA0389"/>
    <w:multiLevelType w:val="hybridMultilevel"/>
    <w:tmpl w:val="505A1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AF6235"/>
    <w:multiLevelType w:val="hybridMultilevel"/>
    <w:tmpl w:val="2320E018"/>
    <w:lvl w:ilvl="0" w:tplc="3098B6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B2873F0"/>
    <w:multiLevelType w:val="hybridMultilevel"/>
    <w:tmpl w:val="20EC7F4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B8327A4"/>
    <w:multiLevelType w:val="hybridMultilevel"/>
    <w:tmpl w:val="FD96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731B12"/>
    <w:multiLevelType w:val="hybridMultilevel"/>
    <w:tmpl w:val="380CA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064A5C"/>
    <w:multiLevelType w:val="multilevel"/>
    <w:tmpl w:val="20EC7F4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53C856CD"/>
    <w:multiLevelType w:val="multilevel"/>
    <w:tmpl w:val="ED9E872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567D41E7"/>
    <w:multiLevelType w:val="hybridMultilevel"/>
    <w:tmpl w:val="B2EA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B924D7"/>
    <w:multiLevelType w:val="hybridMultilevel"/>
    <w:tmpl w:val="1A186B6C"/>
    <w:lvl w:ilvl="0" w:tplc="3FAAF258">
      <w:numFmt w:val="bullet"/>
      <w:lvlText w:val="-"/>
      <w:lvlJc w:val="left"/>
      <w:pPr>
        <w:tabs>
          <w:tab w:val="num" w:pos="1080"/>
        </w:tabs>
        <w:ind w:left="1080" w:hanging="360"/>
      </w:pPr>
      <w:rPr>
        <w:rFonts w:ascii="Times New Roman" w:eastAsia="Times New Roman" w:hAnsi="Times New Roman" w:cs="Helv"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7E117CB"/>
    <w:multiLevelType w:val="hybridMultilevel"/>
    <w:tmpl w:val="07E8B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1941F0"/>
    <w:multiLevelType w:val="hybridMultilevel"/>
    <w:tmpl w:val="8D22CA76"/>
    <w:lvl w:ilvl="0" w:tplc="D4CC25A2">
      <w:start w:val="1"/>
      <w:numFmt w:val="bullet"/>
      <w:lvlText w:val=""/>
      <w:lvlJc w:val="left"/>
      <w:pPr>
        <w:tabs>
          <w:tab w:val="num" w:pos="737"/>
        </w:tabs>
        <w:ind w:left="1021" w:hanging="284"/>
      </w:pPr>
      <w:rPr>
        <w:rFonts w:ascii="Wingdings" w:hAnsi="Wingdings" w:hint="default"/>
      </w:rPr>
    </w:lvl>
    <w:lvl w:ilvl="1" w:tplc="CB96D81A">
      <w:start w:val="1"/>
      <w:numFmt w:val="bullet"/>
      <w:lvlText w:val=""/>
      <w:lvlJc w:val="left"/>
      <w:pPr>
        <w:tabs>
          <w:tab w:val="num" w:pos="737"/>
        </w:tabs>
        <w:ind w:left="1021" w:hanging="284"/>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8">
    <w:nsid w:val="5BBB50CF"/>
    <w:multiLevelType w:val="hybridMultilevel"/>
    <w:tmpl w:val="CA103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E5763F"/>
    <w:multiLevelType w:val="multilevel"/>
    <w:tmpl w:val="1742A18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nsid w:val="5E3550DB"/>
    <w:multiLevelType w:val="hybridMultilevel"/>
    <w:tmpl w:val="4B30E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7255FD"/>
    <w:multiLevelType w:val="hybridMultilevel"/>
    <w:tmpl w:val="05AC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124A3"/>
    <w:multiLevelType w:val="hybridMultilevel"/>
    <w:tmpl w:val="64048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2A0570E"/>
    <w:multiLevelType w:val="hybridMultilevel"/>
    <w:tmpl w:val="F062721C"/>
    <w:lvl w:ilvl="0" w:tplc="3FAAF258">
      <w:numFmt w:val="bullet"/>
      <w:lvlText w:val="-"/>
      <w:lvlJc w:val="left"/>
      <w:pPr>
        <w:tabs>
          <w:tab w:val="num" w:pos="1080"/>
        </w:tabs>
        <w:ind w:left="1080" w:hanging="360"/>
      </w:pPr>
      <w:rPr>
        <w:rFonts w:ascii="Times New Roman" w:eastAsia="Times New Roman" w:hAnsi="Times New Roman" w:cs="Helv"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5FF3236"/>
    <w:multiLevelType w:val="hybridMultilevel"/>
    <w:tmpl w:val="17C2DF6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AAC2638"/>
    <w:multiLevelType w:val="hybridMultilevel"/>
    <w:tmpl w:val="C9C4D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E46F89"/>
    <w:multiLevelType w:val="hybridMultilevel"/>
    <w:tmpl w:val="6074B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6C9023A2"/>
    <w:multiLevelType w:val="hybridMultilevel"/>
    <w:tmpl w:val="9BC455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E4D4BCE"/>
    <w:multiLevelType w:val="hybridMultilevel"/>
    <w:tmpl w:val="DF74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8D646B"/>
    <w:multiLevelType w:val="hybridMultilevel"/>
    <w:tmpl w:val="495A7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3875543"/>
    <w:multiLevelType w:val="hybridMultilevel"/>
    <w:tmpl w:val="F8325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44E"/>
    <w:multiLevelType w:val="hybridMultilevel"/>
    <w:tmpl w:val="EC10BA58"/>
    <w:lvl w:ilvl="0" w:tplc="2318AA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AE68AC"/>
    <w:multiLevelType w:val="hybridMultilevel"/>
    <w:tmpl w:val="6E983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FE716F1"/>
    <w:multiLevelType w:val="multilevel"/>
    <w:tmpl w:val="17C2DF6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26"/>
  </w:num>
  <w:num w:numId="3">
    <w:abstractNumId w:val="6"/>
  </w:num>
  <w:num w:numId="4">
    <w:abstractNumId w:val="28"/>
  </w:num>
  <w:num w:numId="5">
    <w:abstractNumId w:val="40"/>
  </w:num>
  <w:num w:numId="6">
    <w:abstractNumId w:val="32"/>
  </w:num>
  <w:num w:numId="7">
    <w:abstractNumId w:val="8"/>
  </w:num>
  <w:num w:numId="8">
    <w:abstractNumId w:val="30"/>
  </w:num>
  <w:num w:numId="9">
    <w:abstractNumId w:val="37"/>
  </w:num>
  <w:num w:numId="10">
    <w:abstractNumId w:val="35"/>
  </w:num>
  <w:num w:numId="11">
    <w:abstractNumId w:val="4"/>
  </w:num>
  <w:num w:numId="12">
    <w:abstractNumId w:val="3"/>
  </w:num>
  <w:num w:numId="13">
    <w:abstractNumId w:val="1"/>
  </w:num>
  <w:num w:numId="14">
    <w:abstractNumId w:val="5"/>
  </w:num>
  <w:num w:numId="15">
    <w:abstractNumId w:val="34"/>
  </w:num>
  <w:num w:numId="16">
    <w:abstractNumId w:val="19"/>
  </w:num>
  <w:num w:numId="17">
    <w:abstractNumId w:val="9"/>
  </w:num>
  <w:num w:numId="18">
    <w:abstractNumId w:val="12"/>
  </w:num>
  <w:num w:numId="19">
    <w:abstractNumId w:val="22"/>
  </w:num>
  <w:num w:numId="20">
    <w:abstractNumId w:val="33"/>
  </w:num>
  <w:num w:numId="21">
    <w:abstractNumId w:val="43"/>
  </w:num>
  <w:num w:numId="22">
    <w:abstractNumId w:val="25"/>
  </w:num>
  <w:num w:numId="23">
    <w:abstractNumId w:val="29"/>
  </w:num>
  <w:num w:numId="24">
    <w:abstractNumId w:val="13"/>
  </w:num>
  <w:num w:numId="25">
    <w:abstractNumId w:val="23"/>
  </w:num>
  <w:num w:numId="26">
    <w:abstractNumId w:val="16"/>
  </w:num>
  <w:num w:numId="27">
    <w:abstractNumId w:val="38"/>
  </w:num>
  <w:num w:numId="28">
    <w:abstractNumId w:val="20"/>
  </w:num>
  <w:num w:numId="29">
    <w:abstractNumId w:val="15"/>
  </w:num>
  <w:num w:numId="30">
    <w:abstractNumId w:val="27"/>
  </w:num>
  <w:num w:numId="31">
    <w:abstractNumId w:val="42"/>
  </w:num>
  <w:num w:numId="32">
    <w:abstractNumId w:val="11"/>
  </w:num>
  <w:num w:numId="33">
    <w:abstractNumId w:val="7"/>
  </w:num>
  <w:num w:numId="34">
    <w:abstractNumId w:val="36"/>
  </w:num>
  <w:num w:numId="35">
    <w:abstractNumId w:val="39"/>
  </w:num>
  <w:num w:numId="36">
    <w:abstractNumId w:val="14"/>
  </w:num>
  <w:num w:numId="37">
    <w:abstractNumId w:val="0"/>
  </w:num>
  <w:num w:numId="38">
    <w:abstractNumId w:val="10"/>
  </w:num>
  <w:num w:numId="39">
    <w:abstractNumId w:val="31"/>
  </w:num>
  <w:num w:numId="40">
    <w:abstractNumId w:val="41"/>
  </w:num>
  <w:num w:numId="41">
    <w:abstractNumId w:val="18"/>
  </w:num>
  <w:num w:numId="42">
    <w:abstractNumId w:val="17"/>
  </w:num>
  <w:num w:numId="43">
    <w:abstractNumId w:val="21"/>
  </w:num>
  <w:num w:numId="4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cumentProtection w:edit="trackedChanges" w:enforcement="0"/>
  <w:defaultTabStop w:val="720"/>
  <w:characterSpacingControl w:val="doNotCompress"/>
  <w:footnotePr>
    <w:footnote w:id="-1"/>
    <w:footnote w:id="0"/>
  </w:footnotePr>
  <w:endnotePr>
    <w:endnote w:id="-1"/>
    <w:endnote w:id="0"/>
  </w:endnotePr>
  <w:compat>
    <w:applyBreakingRules/>
    <w:useFELayout/>
  </w:compat>
  <w:rsids>
    <w:rsidRoot w:val="00AD3F94"/>
    <w:rsid w:val="00000D66"/>
    <w:rsid w:val="00003147"/>
    <w:rsid w:val="00033A18"/>
    <w:rsid w:val="000354E3"/>
    <w:rsid w:val="000375B1"/>
    <w:rsid w:val="00040153"/>
    <w:rsid w:val="00044662"/>
    <w:rsid w:val="0007319C"/>
    <w:rsid w:val="0007739B"/>
    <w:rsid w:val="000777BE"/>
    <w:rsid w:val="00077CFD"/>
    <w:rsid w:val="00080E09"/>
    <w:rsid w:val="000826E6"/>
    <w:rsid w:val="00087E75"/>
    <w:rsid w:val="000902EA"/>
    <w:rsid w:val="00091792"/>
    <w:rsid w:val="00093DB6"/>
    <w:rsid w:val="000A32E8"/>
    <w:rsid w:val="000A5E4F"/>
    <w:rsid w:val="000B3705"/>
    <w:rsid w:val="000B7DA1"/>
    <w:rsid w:val="000C3C6D"/>
    <w:rsid w:val="000D038A"/>
    <w:rsid w:val="000D25E9"/>
    <w:rsid w:val="000D3217"/>
    <w:rsid w:val="000E523D"/>
    <w:rsid w:val="000E6AAD"/>
    <w:rsid w:val="000F47E7"/>
    <w:rsid w:val="000F5463"/>
    <w:rsid w:val="000F6C95"/>
    <w:rsid w:val="00107707"/>
    <w:rsid w:val="00111272"/>
    <w:rsid w:val="00111D5E"/>
    <w:rsid w:val="00125FA1"/>
    <w:rsid w:val="001311CC"/>
    <w:rsid w:val="00132529"/>
    <w:rsid w:val="00132BD8"/>
    <w:rsid w:val="00136A34"/>
    <w:rsid w:val="00136C02"/>
    <w:rsid w:val="00144EB8"/>
    <w:rsid w:val="00150FC9"/>
    <w:rsid w:val="00152448"/>
    <w:rsid w:val="00157E8D"/>
    <w:rsid w:val="00161520"/>
    <w:rsid w:val="00164E13"/>
    <w:rsid w:val="00167323"/>
    <w:rsid w:val="001707EE"/>
    <w:rsid w:val="00170CED"/>
    <w:rsid w:val="00184E5A"/>
    <w:rsid w:val="00185B21"/>
    <w:rsid w:val="00187612"/>
    <w:rsid w:val="001905D9"/>
    <w:rsid w:val="001940C0"/>
    <w:rsid w:val="00196D7E"/>
    <w:rsid w:val="00197EF6"/>
    <w:rsid w:val="001A0486"/>
    <w:rsid w:val="001A2D1E"/>
    <w:rsid w:val="001A4241"/>
    <w:rsid w:val="001A5415"/>
    <w:rsid w:val="001A5986"/>
    <w:rsid w:val="001C1E01"/>
    <w:rsid w:val="001C772B"/>
    <w:rsid w:val="001D123A"/>
    <w:rsid w:val="001D7C7D"/>
    <w:rsid w:val="001E3F73"/>
    <w:rsid w:val="001E4CC3"/>
    <w:rsid w:val="001F16A9"/>
    <w:rsid w:val="001F3A8E"/>
    <w:rsid w:val="001F3F5C"/>
    <w:rsid w:val="001F4618"/>
    <w:rsid w:val="0020545D"/>
    <w:rsid w:val="00205A61"/>
    <w:rsid w:val="00206028"/>
    <w:rsid w:val="002076CA"/>
    <w:rsid w:val="00210A51"/>
    <w:rsid w:val="00210B19"/>
    <w:rsid w:val="00210D15"/>
    <w:rsid w:val="00214759"/>
    <w:rsid w:val="002228B9"/>
    <w:rsid w:val="00225028"/>
    <w:rsid w:val="00233ADE"/>
    <w:rsid w:val="0024113D"/>
    <w:rsid w:val="0025240A"/>
    <w:rsid w:val="00256047"/>
    <w:rsid w:val="0025729D"/>
    <w:rsid w:val="002627DD"/>
    <w:rsid w:val="00262DC7"/>
    <w:rsid w:val="00264035"/>
    <w:rsid w:val="00271818"/>
    <w:rsid w:val="00274083"/>
    <w:rsid w:val="002775E6"/>
    <w:rsid w:val="00281710"/>
    <w:rsid w:val="002864B3"/>
    <w:rsid w:val="0029717A"/>
    <w:rsid w:val="002971D7"/>
    <w:rsid w:val="002A3E10"/>
    <w:rsid w:val="002B11C3"/>
    <w:rsid w:val="002B357C"/>
    <w:rsid w:val="002B70FC"/>
    <w:rsid w:val="002C6092"/>
    <w:rsid w:val="002D0311"/>
    <w:rsid w:val="002D0344"/>
    <w:rsid w:val="002D034D"/>
    <w:rsid w:val="002D28F5"/>
    <w:rsid w:val="002D31EC"/>
    <w:rsid w:val="002D541F"/>
    <w:rsid w:val="002D661D"/>
    <w:rsid w:val="002D6E27"/>
    <w:rsid w:val="002E10CE"/>
    <w:rsid w:val="002F0F9D"/>
    <w:rsid w:val="002F6BDF"/>
    <w:rsid w:val="00307E82"/>
    <w:rsid w:val="0031085E"/>
    <w:rsid w:val="00316234"/>
    <w:rsid w:val="003163C5"/>
    <w:rsid w:val="00323317"/>
    <w:rsid w:val="003258BB"/>
    <w:rsid w:val="0033080C"/>
    <w:rsid w:val="00335F4A"/>
    <w:rsid w:val="00340382"/>
    <w:rsid w:val="00343CCA"/>
    <w:rsid w:val="00345FCF"/>
    <w:rsid w:val="0035721A"/>
    <w:rsid w:val="003631BA"/>
    <w:rsid w:val="00365831"/>
    <w:rsid w:val="00371AE7"/>
    <w:rsid w:val="00375654"/>
    <w:rsid w:val="00376648"/>
    <w:rsid w:val="003769A9"/>
    <w:rsid w:val="003771DA"/>
    <w:rsid w:val="00380719"/>
    <w:rsid w:val="00384C77"/>
    <w:rsid w:val="00392E8E"/>
    <w:rsid w:val="003948FE"/>
    <w:rsid w:val="00396BF1"/>
    <w:rsid w:val="003A22FB"/>
    <w:rsid w:val="003A3B57"/>
    <w:rsid w:val="003A45F2"/>
    <w:rsid w:val="003A76C5"/>
    <w:rsid w:val="003B2279"/>
    <w:rsid w:val="003C3869"/>
    <w:rsid w:val="003C47E8"/>
    <w:rsid w:val="003C5257"/>
    <w:rsid w:val="003C59D3"/>
    <w:rsid w:val="003C70C8"/>
    <w:rsid w:val="003D0F1C"/>
    <w:rsid w:val="003D2A80"/>
    <w:rsid w:val="003D6174"/>
    <w:rsid w:val="003E2408"/>
    <w:rsid w:val="003E7576"/>
    <w:rsid w:val="00400316"/>
    <w:rsid w:val="00402321"/>
    <w:rsid w:val="00404094"/>
    <w:rsid w:val="00413843"/>
    <w:rsid w:val="00416318"/>
    <w:rsid w:val="00416AD0"/>
    <w:rsid w:val="0042016A"/>
    <w:rsid w:val="00421512"/>
    <w:rsid w:val="00421CF7"/>
    <w:rsid w:val="00425130"/>
    <w:rsid w:val="004357FC"/>
    <w:rsid w:val="00437A97"/>
    <w:rsid w:val="00440873"/>
    <w:rsid w:val="004411E0"/>
    <w:rsid w:val="004442BB"/>
    <w:rsid w:val="00465F6A"/>
    <w:rsid w:val="004718F7"/>
    <w:rsid w:val="004767C0"/>
    <w:rsid w:val="0048347E"/>
    <w:rsid w:val="00484BF7"/>
    <w:rsid w:val="004902BC"/>
    <w:rsid w:val="00490BEA"/>
    <w:rsid w:val="00491C63"/>
    <w:rsid w:val="00495861"/>
    <w:rsid w:val="00496091"/>
    <w:rsid w:val="00496922"/>
    <w:rsid w:val="004A1FCF"/>
    <w:rsid w:val="004A7292"/>
    <w:rsid w:val="004B0361"/>
    <w:rsid w:val="004B044D"/>
    <w:rsid w:val="004B6234"/>
    <w:rsid w:val="004B775B"/>
    <w:rsid w:val="004B7FC1"/>
    <w:rsid w:val="004D3D69"/>
    <w:rsid w:val="004D6AA8"/>
    <w:rsid w:val="004E2D3A"/>
    <w:rsid w:val="004E3F2D"/>
    <w:rsid w:val="004E4A53"/>
    <w:rsid w:val="004E731D"/>
    <w:rsid w:val="004F0F31"/>
    <w:rsid w:val="004F32DE"/>
    <w:rsid w:val="004F699C"/>
    <w:rsid w:val="005007B1"/>
    <w:rsid w:val="00501072"/>
    <w:rsid w:val="005025CE"/>
    <w:rsid w:val="005046F3"/>
    <w:rsid w:val="00504DAE"/>
    <w:rsid w:val="00513C39"/>
    <w:rsid w:val="00524DD6"/>
    <w:rsid w:val="00531F6F"/>
    <w:rsid w:val="005339CE"/>
    <w:rsid w:val="00544296"/>
    <w:rsid w:val="00544FAE"/>
    <w:rsid w:val="005471A2"/>
    <w:rsid w:val="00564C10"/>
    <w:rsid w:val="00564E6F"/>
    <w:rsid w:val="00577518"/>
    <w:rsid w:val="00583A58"/>
    <w:rsid w:val="00591841"/>
    <w:rsid w:val="005B066B"/>
    <w:rsid w:val="005B292F"/>
    <w:rsid w:val="005B6D41"/>
    <w:rsid w:val="005C63BB"/>
    <w:rsid w:val="005D00F4"/>
    <w:rsid w:val="005D0A60"/>
    <w:rsid w:val="005D396A"/>
    <w:rsid w:val="005D6A1B"/>
    <w:rsid w:val="005E0343"/>
    <w:rsid w:val="005E7C39"/>
    <w:rsid w:val="005F3655"/>
    <w:rsid w:val="005F5D64"/>
    <w:rsid w:val="005F6B7F"/>
    <w:rsid w:val="005F7A67"/>
    <w:rsid w:val="00600894"/>
    <w:rsid w:val="00617D74"/>
    <w:rsid w:val="00617F2C"/>
    <w:rsid w:val="006232D9"/>
    <w:rsid w:val="00631128"/>
    <w:rsid w:val="006367F2"/>
    <w:rsid w:val="00642BF9"/>
    <w:rsid w:val="00644629"/>
    <w:rsid w:val="00647FE4"/>
    <w:rsid w:val="00653CED"/>
    <w:rsid w:val="00653F83"/>
    <w:rsid w:val="006541C3"/>
    <w:rsid w:val="00655983"/>
    <w:rsid w:val="00657B29"/>
    <w:rsid w:val="006637C7"/>
    <w:rsid w:val="00665894"/>
    <w:rsid w:val="006704E1"/>
    <w:rsid w:val="00676DC0"/>
    <w:rsid w:val="00680051"/>
    <w:rsid w:val="00680B61"/>
    <w:rsid w:val="00684AB7"/>
    <w:rsid w:val="00684C7B"/>
    <w:rsid w:val="00691094"/>
    <w:rsid w:val="006972D6"/>
    <w:rsid w:val="00697AA9"/>
    <w:rsid w:val="006A1C96"/>
    <w:rsid w:val="006A3668"/>
    <w:rsid w:val="006A3A6E"/>
    <w:rsid w:val="006A42E8"/>
    <w:rsid w:val="006A7E2F"/>
    <w:rsid w:val="006B013B"/>
    <w:rsid w:val="006B0839"/>
    <w:rsid w:val="006B33A7"/>
    <w:rsid w:val="006B6A45"/>
    <w:rsid w:val="006D0BE6"/>
    <w:rsid w:val="006E0495"/>
    <w:rsid w:val="006E16D5"/>
    <w:rsid w:val="006E2B09"/>
    <w:rsid w:val="006E5C92"/>
    <w:rsid w:val="006F07D0"/>
    <w:rsid w:val="006F0ECF"/>
    <w:rsid w:val="006F46F4"/>
    <w:rsid w:val="00710226"/>
    <w:rsid w:val="007141FC"/>
    <w:rsid w:val="00715D85"/>
    <w:rsid w:val="00721F2D"/>
    <w:rsid w:val="007247D8"/>
    <w:rsid w:val="00725201"/>
    <w:rsid w:val="007253F4"/>
    <w:rsid w:val="00730C0D"/>
    <w:rsid w:val="0073107D"/>
    <w:rsid w:val="007502F5"/>
    <w:rsid w:val="00767F89"/>
    <w:rsid w:val="00775627"/>
    <w:rsid w:val="007817F0"/>
    <w:rsid w:val="00785745"/>
    <w:rsid w:val="00787F97"/>
    <w:rsid w:val="00794B67"/>
    <w:rsid w:val="00796078"/>
    <w:rsid w:val="00797AEE"/>
    <w:rsid w:val="007A0E85"/>
    <w:rsid w:val="007A0FE9"/>
    <w:rsid w:val="007A3A99"/>
    <w:rsid w:val="007B1625"/>
    <w:rsid w:val="007B2279"/>
    <w:rsid w:val="007B7B44"/>
    <w:rsid w:val="007C0555"/>
    <w:rsid w:val="007C07FC"/>
    <w:rsid w:val="007C685D"/>
    <w:rsid w:val="007D02F9"/>
    <w:rsid w:val="007D7B94"/>
    <w:rsid w:val="007E5076"/>
    <w:rsid w:val="007F0D59"/>
    <w:rsid w:val="007F1CA3"/>
    <w:rsid w:val="00801D5B"/>
    <w:rsid w:val="00802530"/>
    <w:rsid w:val="00804E26"/>
    <w:rsid w:val="0080538D"/>
    <w:rsid w:val="00810E04"/>
    <w:rsid w:val="00811318"/>
    <w:rsid w:val="00811418"/>
    <w:rsid w:val="008140A8"/>
    <w:rsid w:val="00820D45"/>
    <w:rsid w:val="0082162B"/>
    <w:rsid w:val="0082190F"/>
    <w:rsid w:val="0082224D"/>
    <w:rsid w:val="008263E1"/>
    <w:rsid w:val="0085712B"/>
    <w:rsid w:val="008658EE"/>
    <w:rsid w:val="008663BF"/>
    <w:rsid w:val="00867701"/>
    <w:rsid w:val="0087057C"/>
    <w:rsid w:val="00880950"/>
    <w:rsid w:val="00894A53"/>
    <w:rsid w:val="008A14E5"/>
    <w:rsid w:val="008B7578"/>
    <w:rsid w:val="008C3C40"/>
    <w:rsid w:val="008C56FD"/>
    <w:rsid w:val="008D2BC0"/>
    <w:rsid w:val="008D7139"/>
    <w:rsid w:val="008E44F6"/>
    <w:rsid w:val="008E4A28"/>
    <w:rsid w:val="008F0CA3"/>
    <w:rsid w:val="008F3DE3"/>
    <w:rsid w:val="008F4ED5"/>
    <w:rsid w:val="008F6033"/>
    <w:rsid w:val="00901CA7"/>
    <w:rsid w:val="00903702"/>
    <w:rsid w:val="0090577A"/>
    <w:rsid w:val="00910A74"/>
    <w:rsid w:val="00911504"/>
    <w:rsid w:val="00912861"/>
    <w:rsid w:val="00913797"/>
    <w:rsid w:val="00915FBA"/>
    <w:rsid w:val="009245B9"/>
    <w:rsid w:val="009245F6"/>
    <w:rsid w:val="00925790"/>
    <w:rsid w:val="00937D32"/>
    <w:rsid w:val="009514B0"/>
    <w:rsid w:val="00953828"/>
    <w:rsid w:val="00955360"/>
    <w:rsid w:val="00965490"/>
    <w:rsid w:val="00967758"/>
    <w:rsid w:val="00972DD5"/>
    <w:rsid w:val="00981E25"/>
    <w:rsid w:val="009857AA"/>
    <w:rsid w:val="00995716"/>
    <w:rsid w:val="009A0DD9"/>
    <w:rsid w:val="009A37A6"/>
    <w:rsid w:val="009A6854"/>
    <w:rsid w:val="009B35CA"/>
    <w:rsid w:val="009D73B3"/>
    <w:rsid w:val="009E2444"/>
    <w:rsid w:val="009F46BD"/>
    <w:rsid w:val="009F4AB6"/>
    <w:rsid w:val="009F4BD0"/>
    <w:rsid w:val="00A30C58"/>
    <w:rsid w:val="00A32B9D"/>
    <w:rsid w:val="00A34CDF"/>
    <w:rsid w:val="00A35BA5"/>
    <w:rsid w:val="00A405DB"/>
    <w:rsid w:val="00A43CE3"/>
    <w:rsid w:val="00A57674"/>
    <w:rsid w:val="00A61C38"/>
    <w:rsid w:val="00A64BC9"/>
    <w:rsid w:val="00A64F4C"/>
    <w:rsid w:val="00A66610"/>
    <w:rsid w:val="00A74E2F"/>
    <w:rsid w:val="00A75A19"/>
    <w:rsid w:val="00A85773"/>
    <w:rsid w:val="00A8626C"/>
    <w:rsid w:val="00A93EEF"/>
    <w:rsid w:val="00AA48D2"/>
    <w:rsid w:val="00AA7774"/>
    <w:rsid w:val="00AB1673"/>
    <w:rsid w:val="00AB628D"/>
    <w:rsid w:val="00AC1DB6"/>
    <w:rsid w:val="00AC5380"/>
    <w:rsid w:val="00AD2953"/>
    <w:rsid w:val="00AD3F94"/>
    <w:rsid w:val="00AD6116"/>
    <w:rsid w:val="00AE31DE"/>
    <w:rsid w:val="00AF187B"/>
    <w:rsid w:val="00AF482E"/>
    <w:rsid w:val="00B00763"/>
    <w:rsid w:val="00B0166B"/>
    <w:rsid w:val="00B03083"/>
    <w:rsid w:val="00B06441"/>
    <w:rsid w:val="00B1215A"/>
    <w:rsid w:val="00B21B85"/>
    <w:rsid w:val="00B251B1"/>
    <w:rsid w:val="00B2586A"/>
    <w:rsid w:val="00B27287"/>
    <w:rsid w:val="00B273C2"/>
    <w:rsid w:val="00B27B23"/>
    <w:rsid w:val="00B33591"/>
    <w:rsid w:val="00B338ED"/>
    <w:rsid w:val="00B35BAE"/>
    <w:rsid w:val="00B36E66"/>
    <w:rsid w:val="00B37CED"/>
    <w:rsid w:val="00B45027"/>
    <w:rsid w:val="00B5261A"/>
    <w:rsid w:val="00B541C7"/>
    <w:rsid w:val="00B57DB6"/>
    <w:rsid w:val="00B60E83"/>
    <w:rsid w:val="00B6126A"/>
    <w:rsid w:val="00B62517"/>
    <w:rsid w:val="00B70AA1"/>
    <w:rsid w:val="00B71E4A"/>
    <w:rsid w:val="00B73C5A"/>
    <w:rsid w:val="00B82676"/>
    <w:rsid w:val="00B82DEB"/>
    <w:rsid w:val="00B85802"/>
    <w:rsid w:val="00B933A5"/>
    <w:rsid w:val="00BA1246"/>
    <w:rsid w:val="00BA169D"/>
    <w:rsid w:val="00BB2CBB"/>
    <w:rsid w:val="00BB4733"/>
    <w:rsid w:val="00BB6C37"/>
    <w:rsid w:val="00BB74B6"/>
    <w:rsid w:val="00BD5B05"/>
    <w:rsid w:val="00BE23C9"/>
    <w:rsid w:val="00BE7942"/>
    <w:rsid w:val="00BF0F8C"/>
    <w:rsid w:val="00BF3343"/>
    <w:rsid w:val="00BF3C45"/>
    <w:rsid w:val="00BF4745"/>
    <w:rsid w:val="00BF47BC"/>
    <w:rsid w:val="00BF697E"/>
    <w:rsid w:val="00C0186A"/>
    <w:rsid w:val="00C0204E"/>
    <w:rsid w:val="00C028F9"/>
    <w:rsid w:val="00C038DF"/>
    <w:rsid w:val="00C0463A"/>
    <w:rsid w:val="00C052F7"/>
    <w:rsid w:val="00C13B8E"/>
    <w:rsid w:val="00C14C7B"/>
    <w:rsid w:val="00C1648D"/>
    <w:rsid w:val="00C22278"/>
    <w:rsid w:val="00C225A9"/>
    <w:rsid w:val="00C3481C"/>
    <w:rsid w:val="00C40911"/>
    <w:rsid w:val="00C412FC"/>
    <w:rsid w:val="00C43BBC"/>
    <w:rsid w:val="00C45DFD"/>
    <w:rsid w:val="00C45E01"/>
    <w:rsid w:val="00C51ED0"/>
    <w:rsid w:val="00C52DFB"/>
    <w:rsid w:val="00C5316D"/>
    <w:rsid w:val="00C540ED"/>
    <w:rsid w:val="00C5597B"/>
    <w:rsid w:val="00C62C13"/>
    <w:rsid w:val="00C631D1"/>
    <w:rsid w:val="00C64ACA"/>
    <w:rsid w:val="00C65699"/>
    <w:rsid w:val="00C75BBC"/>
    <w:rsid w:val="00C86AF4"/>
    <w:rsid w:val="00C97235"/>
    <w:rsid w:val="00CB5C60"/>
    <w:rsid w:val="00CB7D6A"/>
    <w:rsid w:val="00CD24DF"/>
    <w:rsid w:val="00CD4FC7"/>
    <w:rsid w:val="00CD5F49"/>
    <w:rsid w:val="00CE723B"/>
    <w:rsid w:val="00CF3753"/>
    <w:rsid w:val="00CF4F4A"/>
    <w:rsid w:val="00CF5E84"/>
    <w:rsid w:val="00D059B7"/>
    <w:rsid w:val="00D11058"/>
    <w:rsid w:val="00D14D54"/>
    <w:rsid w:val="00D15DAF"/>
    <w:rsid w:val="00D207B4"/>
    <w:rsid w:val="00D211DA"/>
    <w:rsid w:val="00D23429"/>
    <w:rsid w:val="00D324B3"/>
    <w:rsid w:val="00D36D6C"/>
    <w:rsid w:val="00D41C4C"/>
    <w:rsid w:val="00D44523"/>
    <w:rsid w:val="00D45CEE"/>
    <w:rsid w:val="00D4754B"/>
    <w:rsid w:val="00D600A3"/>
    <w:rsid w:val="00D62ED8"/>
    <w:rsid w:val="00D63148"/>
    <w:rsid w:val="00D747A4"/>
    <w:rsid w:val="00D808E6"/>
    <w:rsid w:val="00D83BB5"/>
    <w:rsid w:val="00D874DD"/>
    <w:rsid w:val="00D879C8"/>
    <w:rsid w:val="00D91881"/>
    <w:rsid w:val="00D96293"/>
    <w:rsid w:val="00D97B17"/>
    <w:rsid w:val="00DA04A1"/>
    <w:rsid w:val="00DA2D5C"/>
    <w:rsid w:val="00DA6BB9"/>
    <w:rsid w:val="00DB137B"/>
    <w:rsid w:val="00DB6E46"/>
    <w:rsid w:val="00DB7B78"/>
    <w:rsid w:val="00DC07E9"/>
    <w:rsid w:val="00DC4CFA"/>
    <w:rsid w:val="00DC4FD3"/>
    <w:rsid w:val="00DD122B"/>
    <w:rsid w:val="00DE166E"/>
    <w:rsid w:val="00DF08F7"/>
    <w:rsid w:val="00E0452A"/>
    <w:rsid w:val="00E06018"/>
    <w:rsid w:val="00E06C81"/>
    <w:rsid w:val="00E07C95"/>
    <w:rsid w:val="00E10EDA"/>
    <w:rsid w:val="00E20D61"/>
    <w:rsid w:val="00E23E29"/>
    <w:rsid w:val="00E34543"/>
    <w:rsid w:val="00E36B21"/>
    <w:rsid w:val="00E45B85"/>
    <w:rsid w:val="00E512C5"/>
    <w:rsid w:val="00E538F0"/>
    <w:rsid w:val="00E54294"/>
    <w:rsid w:val="00E54B83"/>
    <w:rsid w:val="00E54BF5"/>
    <w:rsid w:val="00E675F0"/>
    <w:rsid w:val="00E71CF2"/>
    <w:rsid w:val="00E80E30"/>
    <w:rsid w:val="00E812B2"/>
    <w:rsid w:val="00E828AC"/>
    <w:rsid w:val="00E84927"/>
    <w:rsid w:val="00E8492D"/>
    <w:rsid w:val="00E9145F"/>
    <w:rsid w:val="00E919C3"/>
    <w:rsid w:val="00E9572E"/>
    <w:rsid w:val="00E95E41"/>
    <w:rsid w:val="00E95E58"/>
    <w:rsid w:val="00EA21D1"/>
    <w:rsid w:val="00EA397F"/>
    <w:rsid w:val="00EA52A2"/>
    <w:rsid w:val="00EB0BD4"/>
    <w:rsid w:val="00EB2028"/>
    <w:rsid w:val="00EB3CB1"/>
    <w:rsid w:val="00EB54A3"/>
    <w:rsid w:val="00EB7F96"/>
    <w:rsid w:val="00EC0670"/>
    <w:rsid w:val="00ED671E"/>
    <w:rsid w:val="00ED6E7C"/>
    <w:rsid w:val="00EE1DC5"/>
    <w:rsid w:val="00EE58F8"/>
    <w:rsid w:val="00EE5996"/>
    <w:rsid w:val="00EE650D"/>
    <w:rsid w:val="00EF11DD"/>
    <w:rsid w:val="00EF19B1"/>
    <w:rsid w:val="00EF3A86"/>
    <w:rsid w:val="00EF5A53"/>
    <w:rsid w:val="00F00C4B"/>
    <w:rsid w:val="00F01155"/>
    <w:rsid w:val="00F02F59"/>
    <w:rsid w:val="00F0424E"/>
    <w:rsid w:val="00F0578E"/>
    <w:rsid w:val="00F06B0B"/>
    <w:rsid w:val="00F108D1"/>
    <w:rsid w:val="00F219C5"/>
    <w:rsid w:val="00F23C0E"/>
    <w:rsid w:val="00F24A33"/>
    <w:rsid w:val="00F274D7"/>
    <w:rsid w:val="00F27852"/>
    <w:rsid w:val="00F32912"/>
    <w:rsid w:val="00F34CB5"/>
    <w:rsid w:val="00F3568B"/>
    <w:rsid w:val="00F40C67"/>
    <w:rsid w:val="00F4188D"/>
    <w:rsid w:val="00F418A4"/>
    <w:rsid w:val="00F43BC1"/>
    <w:rsid w:val="00F455FB"/>
    <w:rsid w:val="00F47D94"/>
    <w:rsid w:val="00F519DE"/>
    <w:rsid w:val="00F52EB0"/>
    <w:rsid w:val="00F54472"/>
    <w:rsid w:val="00F559AC"/>
    <w:rsid w:val="00F80591"/>
    <w:rsid w:val="00F93706"/>
    <w:rsid w:val="00F94390"/>
    <w:rsid w:val="00F946FA"/>
    <w:rsid w:val="00FA043B"/>
    <w:rsid w:val="00FA0486"/>
    <w:rsid w:val="00FA389C"/>
    <w:rsid w:val="00FA5CEB"/>
    <w:rsid w:val="00FB2062"/>
    <w:rsid w:val="00FB40EB"/>
    <w:rsid w:val="00FB49DD"/>
    <w:rsid w:val="00FB513C"/>
    <w:rsid w:val="00FB53DC"/>
    <w:rsid w:val="00FB6714"/>
    <w:rsid w:val="00FC706D"/>
    <w:rsid w:val="00FD31BB"/>
    <w:rsid w:val="00FD5FAF"/>
    <w:rsid w:val="00FF1610"/>
    <w:rsid w:val="00FF5371"/>
    <w:rsid w:val="00FF5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rules v:ext="edit">
        <o:r id="V:Rule1" type="connector" idref="#_x0000_s1138">
          <o:proxy start="" idref="#_x0000_s1130" connectloc="6"/>
          <o:proxy end="" idref="#_x0000_s1128" connectloc="6"/>
        </o:r>
        <o:r id="V:Rule2" type="connector" idref="#_x0000_s1139">
          <o:proxy start="" idref="#_x0000_s1128" connectloc="2"/>
          <o:proxy end="" idref="#_x0000_s1130" connectloc="2"/>
        </o:r>
        <o:r id="V:Rule3" type="connector" idref="#_x0000_s1140">
          <o:proxy start="" idref="#_x0000_s1137" connectloc="2"/>
          <o:proxy end="" idref="#_x0000_s1130" connectloc="0"/>
        </o:r>
        <o:r id="V:Rule4"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qFormat/>
    <w:rsid w:val="002971D7"/>
    <w:pPr>
      <w:keepNext/>
      <w:spacing w:before="240" w:after="60"/>
      <w:outlineLvl w:val="0"/>
    </w:pPr>
    <w:rPr>
      <w:rFonts w:ascii="Arial" w:hAnsi="Arial"/>
      <w:b/>
      <w:bCs/>
      <w:kern w:val="32"/>
      <w:sz w:val="32"/>
      <w:szCs w:val="32"/>
    </w:rPr>
  </w:style>
  <w:style w:type="paragraph" w:styleId="Heading2">
    <w:name w:val="heading 2"/>
    <w:basedOn w:val="Normal"/>
    <w:next w:val="Normal"/>
    <w:qFormat/>
    <w:rsid w:val="00F519D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F519DE"/>
    <w:pPr>
      <w:keepNext/>
      <w:spacing w:before="240" w:after="60"/>
      <w:outlineLvl w:val="2"/>
    </w:pPr>
    <w:rPr>
      <w:rFonts w:ascii="Arial" w:hAnsi="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aliases w:val="fn,Footnote Text Char Char,Footnote Text Char1,Footnote Text1,Footnote Text Char Char1,Footnote Text Char1 Char1,Footnote Text Char Char Char Char Char Char,footnote text Char Char,footnote text Char Char Char Char,ft,f,Char1,single spac"/>
    <w:basedOn w:val="Normal"/>
    <w:link w:val="FootnoteTextChar"/>
    <w:uiPriority w:val="99"/>
    <w:semiHidden/>
    <w:rsid w:val="00E919C3"/>
    <w:rPr>
      <w:rFonts w:eastAsia="MS Mincho" w:cs="Angsana New"/>
      <w:sz w:val="20"/>
      <w:szCs w:val="20"/>
      <w:lang w:val="en-GB" w:eastAsia="ja-JP"/>
    </w:rPr>
  </w:style>
  <w:style w:type="character" w:styleId="FootnoteReference">
    <w:name w:val="footnote reference"/>
    <w:aliases w:val="16 Point,Superscript 6 Point,ftref,Ref,de nota al pie"/>
    <w:uiPriority w:val="99"/>
    <w:semiHidden/>
    <w:rsid w:val="00E919C3"/>
    <w:rPr>
      <w:vertAlign w:val="superscript"/>
    </w:rPr>
  </w:style>
  <w:style w:type="paragraph" w:styleId="Caption">
    <w:name w:val="caption"/>
    <w:basedOn w:val="Normal"/>
    <w:next w:val="Normal"/>
    <w:qFormat/>
    <w:rsid w:val="00E919C3"/>
    <w:rPr>
      <w:rFonts w:eastAsia="MS Mincho" w:cs="Angsana New"/>
      <w:b/>
      <w:bCs/>
      <w:sz w:val="20"/>
      <w:szCs w:val="20"/>
      <w:lang w:val="en-GB" w:eastAsia="ja-JP"/>
    </w:rPr>
  </w:style>
  <w:style w:type="paragraph" w:styleId="ListParagraph">
    <w:name w:val="List Paragraph"/>
    <w:basedOn w:val="Normal"/>
    <w:uiPriority w:val="34"/>
    <w:qFormat/>
    <w:rsid w:val="0024113D"/>
    <w:pPr>
      <w:spacing w:after="200" w:line="276" w:lineRule="auto"/>
      <w:ind w:left="720"/>
      <w:contextualSpacing/>
    </w:pPr>
    <w:rPr>
      <w:rFonts w:ascii="Calibri" w:eastAsia="Times New Roman" w:hAnsi="Calibri" w:cs="Cordia New"/>
      <w:sz w:val="22"/>
      <w:szCs w:val="28"/>
      <w:lang w:eastAsia="en-US" w:bidi="th-TH"/>
    </w:rPr>
  </w:style>
  <w:style w:type="table" w:styleId="TableGrid">
    <w:name w:val="Table Grid"/>
    <w:basedOn w:val="TableNormal"/>
    <w:rsid w:val="00377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EC0670"/>
    <w:rPr>
      <w:color w:val="0000FF"/>
      <w:u w:val="single"/>
    </w:rPr>
  </w:style>
  <w:style w:type="paragraph" w:styleId="Footer">
    <w:name w:val="footer"/>
    <w:basedOn w:val="Normal"/>
    <w:rsid w:val="000C3C6D"/>
    <w:pPr>
      <w:tabs>
        <w:tab w:val="center" w:pos="4320"/>
        <w:tab w:val="right" w:pos="8640"/>
      </w:tabs>
    </w:pPr>
  </w:style>
  <w:style w:type="character" w:styleId="PageNumber">
    <w:name w:val="page number"/>
    <w:basedOn w:val="DefaultParagraphFont"/>
    <w:rsid w:val="000C3C6D"/>
  </w:style>
  <w:style w:type="paragraph" w:styleId="TOC1">
    <w:name w:val="toc 1"/>
    <w:basedOn w:val="Normal"/>
    <w:next w:val="Normal"/>
    <w:autoRedefine/>
    <w:uiPriority w:val="39"/>
    <w:rsid w:val="005339CE"/>
  </w:style>
  <w:style w:type="paragraph" w:styleId="TOC2">
    <w:name w:val="toc 2"/>
    <w:basedOn w:val="Normal"/>
    <w:next w:val="Normal"/>
    <w:autoRedefine/>
    <w:uiPriority w:val="39"/>
    <w:rsid w:val="005339CE"/>
    <w:pPr>
      <w:ind w:left="240"/>
    </w:pPr>
  </w:style>
  <w:style w:type="paragraph" w:styleId="TOC3">
    <w:name w:val="toc 3"/>
    <w:basedOn w:val="Normal"/>
    <w:next w:val="Normal"/>
    <w:autoRedefine/>
    <w:uiPriority w:val="39"/>
    <w:rsid w:val="005339CE"/>
    <w:pPr>
      <w:ind w:left="480"/>
    </w:pPr>
  </w:style>
  <w:style w:type="paragraph" w:styleId="BalloonText">
    <w:name w:val="Balloon Text"/>
    <w:basedOn w:val="Normal"/>
    <w:semiHidden/>
    <w:rsid w:val="00161520"/>
    <w:rPr>
      <w:rFonts w:ascii="Tahoma" w:hAnsi="Tahoma" w:cs="Tahoma"/>
      <w:sz w:val="16"/>
      <w:szCs w:val="16"/>
    </w:rPr>
  </w:style>
  <w:style w:type="character" w:customStyle="1" w:styleId="Heading3Char">
    <w:name w:val="Heading 3 Char"/>
    <w:link w:val="Heading3"/>
    <w:rsid w:val="00E9145F"/>
    <w:rPr>
      <w:rFonts w:ascii="Arial" w:hAnsi="Arial"/>
      <w:b/>
      <w:bCs/>
      <w:sz w:val="26"/>
      <w:szCs w:val="26"/>
      <w:lang w:eastAsia="ko-KR" w:bidi="ar-SA"/>
    </w:rPr>
  </w:style>
  <w:style w:type="paragraph" w:styleId="Date">
    <w:name w:val="Date"/>
    <w:basedOn w:val="Normal"/>
    <w:next w:val="Normal"/>
    <w:rsid w:val="00164E13"/>
  </w:style>
  <w:style w:type="paragraph" w:styleId="Header">
    <w:name w:val="header"/>
    <w:basedOn w:val="Normal"/>
    <w:rsid w:val="001D7C7D"/>
    <w:pPr>
      <w:tabs>
        <w:tab w:val="center" w:pos="4320"/>
        <w:tab w:val="right" w:pos="8640"/>
      </w:tabs>
    </w:pPr>
    <w:rPr>
      <w:rFonts w:eastAsia="Times New Roman" w:cs="Angsana New"/>
      <w:lang w:eastAsia="en-US"/>
    </w:rPr>
  </w:style>
  <w:style w:type="character" w:styleId="CommentReference">
    <w:name w:val="annotation reference"/>
    <w:basedOn w:val="DefaultParagraphFont"/>
    <w:rsid w:val="008F4ED5"/>
    <w:rPr>
      <w:sz w:val="16"/>
      <w:szCs w:val="16"/>
    </w:rPr>
  </w:style>
  <w:style w:type="paragraph" w:styleId="CommentText">
    <w:name w:val="annotation text"/>
    <w:basedOn w:val="Normal"/>
    <w:link w:val="CommentTextChar"/>
    <w:rsid w:val="008F4ED5"/>
    <w:rPr>
      <w:sz w:val="20"/>
      <w:szCs w:val="20"/>
    </w:rPr>
  </w:style>
  <w:style w:type="character" w:customStyle="1" w:styleId="CommentTextChar">
    <w:name w:val="Comment Text Char"/>
    <w:basedOn w:val="DefaultParagraphFont"/>
    <w:link w:val="CommentText"/>
    <w:rsid w:val="008F4ED5"/>
    <w:rPr>
      <w:lang w:eastAsia="ko-KR"/>
    </w:rPr>
  </w:style>
  <w:style w:type="paragraph" w:styleId="CommentSubject">
    <w:name w:val="annotation subject"/>
    <w:basedOn w:val="CommentText"/>
    <w:next w:val="CommentText"/>
    <w:link w:val="CommentSubjectChar"/>
    <w:rsid w:val="008F4ED5"/>
    <w:rPr>
      <w:b/>
      <w:bCs/>
    </w:rPr>
  </w:style>
  <w:style w:type="character" w:customStyle="1" w:styleId="CommentSubjectChar">
    <w:name w:val="Comment Subject Char"/>
    <w:basedOn w:val="CommentTextChar"/>
    <w:link w:val="CommentSubject"/>
    <w:rsid w:val="008F4ED5"/>
    <w:rPr>
      <w:b/>
      <w:bCs/>
    </w:rPr>
  </w:style>
  <w:style w:type="character" w:customStyle="1" w:styleId="FootnoteTextChar">
    <w:name w:val="Footnote Text Char"/>
    <w:aliases w:val="fn Char,Footnote Text Char Char Char,Footnote Text Char1 Char,Footnote Text1 Char,Footnote Text Char Char1 Char,Footnote Text Char1 Char1 Char,Footnote Text Char Char Char Char Char Char Char,footnote text Char Char Char,ft Char"/>
    <w:basedOn w:val="DefaultParagraphFont"/>
    <w:link w:val="FootnoteText"/>
    <w:uiPriority w:val="99"/>
    <w:semiHidden/>
    <w:locked/>
    <w:rsid w:val="00725201"/>
    <w:rPr>
      <w:rFonts w:eastAsia="MS Mincho" w:cs="Angsana New"/>
      <w:lang w:val="en-GB" w:eastAsia="ja-JP"/>
    </w:rPr>
  </w:style>
  <w:style w:type="character" w:customStyle="1" w:styleId="st">
    <w:name w:val="st"/>
    <w:basedOn w:val="DefaultParagraphFont"/>
    <w:rsid w:val="00274083"/>
  </w:style>
</w:styles>
</file>

<file path=word/webSettings.xml><?xml version="1.0" encoding="utf-8"?>
<w:webSettings xmlns:r="http://schemas.openxmlformats.org/officeDocument/2006/relationships" xmlns:w="http://schemas.openxmlformats.org/wordprocessingml/2006/main">
  <w:divs>
    <w:div w:id="195894204">
      <w:bodyDiv w:val="1"/>
      <w:marLeft w:val="0"/>
      <w:marRight w:val="0"/>
      <w:marTop w:val="0"/>
      <w:marBottom w:val="0"/>
      <w:divBdr>
        <w:top w:val="none" w:sz="0" w:space="0" w:color="auto"/>
        <w:left w:val="none" w:sz="0" w:space="0" w:color="auto"/>
        <w:bottom w:val="none" w:sz="0" w:space="0" w:color="auto"/>
        <w:right w:val="none" w:sz="0" w:space="0" w:color="auto"/>
      </w:divBdr>
      <w:divsChild>
        <w:div w:id="310719844">
          <w:marLeft w:val="547"/>
          <w:marRight w:val="0"/>
          <w:marTop w:val="106"/>
          <w:marBottom w:val="0"/>
          <w:divBdr>
            <w:top w:val="none" w:sz="0" w:space="0" w:color="auto"/>
            <w:left w:val="none" w:sz="0" w:space="0" w:color="auto"/>
            <w:bottom w:val="none" w:sz="0" w:space="0" w:color="auto"/>
            <w:right w:val="none" w:sz="0" w:space="0" w:color="auto"/>
          </w:divBdr>
        </w:div>
        <w:div w:id="169491961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unescap.org/tid/unnext/tools/business_process.asp" TargetMode="External"/><Relationship Id="rId2" Type="http://schemas.openxmlformats.org/officeDocument/2006/relationships/hyperlink" Target="http://www.unescap.org/tid/unnext/tools/business_process.asp" TargetMode="External"/><Relationship Id="rId1" Type="http://schemas.openxmlformats.org/officeDocument/2006/relationships/hyperlink" Target="http://www.unescap.org/tid/projects/tfforum_adbescapboo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F70E3-B124-4418-89DD-0632A827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Brief Guide to Establish and implement a national integrated and sustainable trade and transport facilitation performance measurement and improvement system</vt:lpstr>
    </vt:vector>
  </TitlesOfParts>
  <Company>Eof</Company>
  <LinksUpToDate>false</LinksUpToDate>
  <CharactersWithSpaces>23412</CharactersWithSpaces>
  <SharedDoc>false</SharedDoc>
  <HLinks>
    <vt:vector size="114" baseType="variant">
      <vt:variant>
        <vt:i4>5111887</vt:i4>
      </vt:variant>
      <vt:variant>
        <vt:i4>81</vt:i4>
      </vt:variant>
      <vt:variant>
        <vt:i4>0</vt:i4>
      </vt:variant>
      <vt:variant>
        <vt:i4>5</vt:i4>
      </vt:variant>
      <vt:variant>
        <vt:lpwstr>http://www.unescap.org/ttdw/common/TFS/ImprovingTx/VV1/All/Introduction-Time-Cost.asp</vt:lpwstr>
      </vt:variant>
      <vt:variant>
        <vt:lpwstr/>
      </vt:variant>
      <vt:variant>
        <vt:i4>6815829</vt:i4>
      </vt:variant>
      <vt:variant>
        <vt:i4>78</vt:i4>
      </vt:variant>
      <vt:variant>
        <vt:i4>0</vt:i4>
      </vt:variant>
      <vt:variant>
        <vt:i4>5</vt:i4>
      </vt:variant>
      <vt:variant>
        <vt:lpwstr>http://www.wcoomd.org/en/topics/facilitation/~/media/WCO/Public/Global/PDF/Topics/Facilitation/Instruments and Tools/Tools/Time Release Study/Time_Release _Study_ENG.ashx</vt:lpwstr>
      </vt:variant>
      <vt:variant>
        <vt:lpwstr/>
      </vt:variant>
      <vt:variant>
        <vt:i4>4325474</vt:i4>
      </vt:variant>
      <vt:variant>
        <vt:i4>75</vt:i4>
      </vt:variant>
      <vt:variant>
        <vt:i4>0</vt:i4>
      </vt:variant>
      <vt:variant>
        <vt:i4>5</vt:i4>
      </vt:variant>
      <vt:variant>
        <vt:lpwstr>http://www.unescap.org/tid/unnext/tools/business_process.asp</vt:lpwstr>
      </vt:variant>
      <vt:variant>
        <vt:lpwstr/>
      </vt:variant>
      <vt:variant>
        <vt:i4>1179705</vt:i4>
      </vt:variant>
      <vt:variant>
        <vt:i4>62</vt:i4>
      </vt:variant>
      <vt:variant>
        <vt:i4>0</vt:i4>
      </vt:variant>
      <vt:variant>
        <vt:i4>5</vt:i4>
      </vt:variant>
      <vt:variant>
        <vt:lpwstr/>
      </vt:variant>
      <vt:variant>
        <vt:lpwstr>_Toc356550953</vt:lpwstr>
      </vt:variant>
      <vt:variant>
        <vt:i4>1179705</vt:i4>
      </vt:variant>
      <vt:variant>
        <vt:i4>56</vt:i4>
      </vt:variant>
      <vt:variant>
        <vt:i4>0</vt:i4>
      </vt:variant>
      <vt:variant>
        <vt:i4>5</vt:i4>
      </vt:variant>
      <vt:variant>
        <vt:lpwstr/>
      </vt:variant>
      <vt:variant>
        <vt:lpwstr>_Toc356550952</vt:lpwstr>
      </vt:variant>
      <vt:variant>
        <vt:i4>1179705</vt:i4>
      </vt:variant>
      <vt:variant>
        <vt:i4>50</vt:i4>
      </vt:variant>
      <vt:variant>
        <vt:i4>0</vt:i4>
      </vt:variant>
      <vt:variant>
        <vt:i4>5</vt:i4>
      </vt:variant>
      <vt:variant>
        <vt:lpwstr/>
      </vt:variant>
      <vt:variant>
        <vt:lpwstr>_Toc356550951</vt:lpwstr>
      </vt:variant>
      <vt:variant>
        <vt:i4>1179705</vt:i4>
      </vt:variant>
      <vt:variant>
        <vt:i4>44</vt:i4>
      </vt:variant>
      <vt:variant>
        <vt:i4>0</vt:i4>
      </vt:variant>
      <vt:variant>
        <vt:i4>5</vt:i4>
      </vt:variant>
      <vt:variant>
        <vt:lpwstr/>
      </vt:variant>
      <vt:variant>
        <vt:lpwstr>_Toc356550950</vt:lpwstr>
      </vt:variant>
      <vt:variant>
        <vt:i4>1245241</vt:i4>
      </vt:variant>
      <vt:variant>
        <vt:i4>38</vt:i4>
      </vt:variant>
      <vt:variant>
        <vt:i4>0</vt:i4>
      </vt:variant>
      <vt:variant>
        <vt:i4>5</vt:i4>
      </vt:variant>
      <vt:variant>
        <vt:lpwstr/>
      </vt:variant>
      <vt:variant>
        <vt:lpwstr>_Toc356550949</vt:lpwstr>
      </vt:variant>
      <vt:variant>
        <vt:i4>1245241</vt:i4>
      </vt:variant>
      <vt:variant>
        <vt:i4>32</vt:i4>
      </vt:variant>
      <vt:variant>
        <vt:i4>0</vt:i4>
      </vt:variant>
      <vt:variant>
        <vt:i4>5</vt:i4>
      </vt:variant>
      <vt:variant>
        <vt:lpwstr/>
      </vt:variant>
      <vt:variant>
        <vt:lpwstr>_Toc356550948</vt:lpwstr>
      </vt:variant>
      <vt:variant>
        <vt:i4>1245241</vt:i4>
      </vt:variant>
      <vt:variant>
        <vt:i4>26</vt:i4>
      </vt:variant>
      <vt:variant>
        <vt:i4>0</vt:i4>
      </vt:variant>
      <vt:variant>
        <vt:i4>5</vt:i4>
      </vt:variant>
      <vt:variant>
        <vt:lpwstr/>
      </vt:variant>
      <vt:variant>
        <vt:lpwstr>_Toc356550947</vt:lpwstr>
      </vt:variant>
      <vt:variant>
        <vt:i4>1245241</vt:i4>
      </vt:variant>
      <vt:variant>
        <vt:i4>20</vt:i4>
      </vt:variant>
      <vt:variant>
        <vt:i4>0</vt:i4>
      </vt:variant>
      <vt:variant>
        <vt:i4>5</vt:i4>
      </vt:variant>
      <vt:variant>
        <vt:lpwstr/>
      </vt:variant>
      <vt:variant>
        <vt:lpwstr>_Toc356550946</vt:lpwstr>
      </vt:variant>
      <vt:variant>
        <vt:i4>1245241</vt:i4>
      </vt:variant>
      <vt:variant>
        <vt:i4>14</vt:i4>
      </vt:variant>
      <vt:variant>
        <vt:i4>0</vt:i4>
      </vt:variant>
      <vt:variant>
        <vt:i4>5</vt:i4>
      </vt:variant>
      <vt:variant>
        <vt:lpwstr/>
      </vt:variant>
      <vt:variant>
        <vt:lpwstr>_Toc356550945</vt:lpwstr>
      </vt:variant>
      <vt:variant>
        <vt:i4>1245241</vt:i4>
      </vt:variant>
      <vt:variant>
        <vt:i4>8</vt:i4>
      </vt:variant>
      <vt:variant>
        <vt:i4>0</vt:i4>
      </vt:variant>
      <vt:variant>
        <vt:i4>5</vt:i4>
      </vt:variant>
      <vt:variant>
        <vt:lpwstr/>
      </vt:variant>
      <vt:variant>
        <vt:lpwstr>_Toc356550944</vt:lpwstr>
      </vt:variant>
      <vt:variant>
        <vt:i4>1245241</vt:i4>
      </vt:variant>
      <vt:variant>
        <vt:i4>2</vt:i4>
      </vt:variant>
      <vt:variant>
        <vt:i4>0</vt:i4>
      </vt:variant>
      <vt:variant>
        <vt:i4>5</vt:i4>
      </vt:variant>
      <vt:variant>
        <vt:lpwstr/>
      </vt:variant>
      <vt:variant>
        <vt:lpwstr>_Toc356550943</vt:lpwstr>
      </vt:variant>
      <vt:variant>
        <vt:i4>4325474</vt:i4>
      </vt:variant>
      <vt:variant>
        <vt:i4>9</vt:i4>
      </vt:variant>
      <vt:variant>
        <vt:i4>0</vt:i4>
      </vt:variant>
      <vt:variant>
        <vt:i4>5</vt:i4>
      </vt:variant>
      <vt:variant>
        <vt:lpwstr>http://www.unescap.org/tid/unnext/tools/business_process.asp</vt:lpwstr>
      </vt:variant>
      <vt:variant>
        <vt:lpwstr/>
      </vt:variant>
      <vt:variant>
        <vt:i4>4325474</vt:i4>
      </vt:variant>
      <vt:variant>
        <vt:i4>6</vt:i4>
      </vt:variant>
      <vt:variant>
        <vt:i4>0</vt:i4>
      </vt:variant>
      <vt:variant>
        <vt:i4>5</vt:i4>
      </vt:variant>
      <vt:variant>
        <vt:lpwstr>http://www.unescap.org/tid/unnext/tools/business_process.asp</vt:lpwstr>
      </vt:variant>
      <vt:variant>
        <vt:lpwstr/>
      </vt:variant>
      <vt:variant>
        <vt:i4>3473501</vt:i4>
      </vt:variant>
      <vt:variant>
        <vt:i4>3</vt:i4>
      </vt:variant>
      <vt:variant>
        <vt:i4>0</vt:i4>
      </vt:variant>
      <vt:variant>
        <vt:i4>5</vt:i4>
      </vt:variant>
      <vt:variant>
        <vt:lpwstr>http://www.unescap.org/tid/projects/tfforum_adbescapbook.asp</vt:lpwstr>
      </vt:variant>
      <vt:variant>
        <vt:lpwstr/>
      </vt:variant>
      <vt:variant>
        <vt:i4>1900615</vt:i4>
      </vt:variant>
      <vt:variant>
        <vt:i4>0</vt:i4>
      </vt:variant>
      <vt:variant>
        <vt:i4>0</vt:i4>
      </vt:variant>
      <vt:variant>
        <vt:i4>5</vt:i4>
      </vt:variant>
      <vt:variant>
        <vt:lpwstr>http://www.unescap.org/tid/unnext/tools/bpa+.pdf</vt:lpwstr>
      </vt:variant>
      <vt:variant>
        <vt:lpwstr/>
      </vt:variant>
      <vt:variant>
        <vt:i4>6094932</vt:i4>
      </vt:variant>
      <vt:variant>
        <vt:i4>0</vt:i4>
      </vt:variant>
      <vt:variant>
        <vt:i4>0</vt:i4>
      </vt:variant>
      <vt:variant>
        <vt:i4>5</vt:i4>
      </vt:variant>
      <vt:variant>
        <vt:lpwstr>http://tfig.unece.org/cases/Cambodia.pdf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Guide to Establish and implement a national integrated and sustainable trade and transport facilitation performance measurement and improvement system</dc:title>
  <dc:subject/>
  <dc:creator>Administrator</dc:creator>
  <cp:keywords/>
  <cp:lastModifiedBy>cn6</cp:lastModifiedBy>
  <cp:revision>2</cp:revision>
  <cp:lastPrinted>2013-05-03T00:27:00Z</cp:lastPrinted>
  <dcterms:created xsi:type="dcterms:W3CDTF">2013-06-19T07:13:00Z</dcterms:created>
  <dcterms:modified xsi:type="dcterms:W3CDTF">2013-06-19T07:13:00Z</dcterms:modified>
</cp:coreProperties>
</file>