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3CCCF4" w14:textId="42A97302" w:rsidR="001E157F" w:rsidRPr="00D00978" w:rsidRDefault="001E157F" w:rsidP="00B853CA">
      <w:pPr>
        <w:ind w:firstLine="720"/>
        <w:jc w:val="center"/>
        <w:rPr>
          <w:b/>
          <w:sz w:val="32"/>
          <w:szCs w:val="32"/>
        </w:rPr>
      </w:pPr>
      <w:bookmarkStart w:id="0" w:name="_GoBack"/>
      <w:bookmarkEnd w:id="0"/>
      <w:r w:rsidRPr="00D00978">
        <w:rPr>
          <w:b/>
          <w:sz w:val="32"/>
          <w:szCs w:val="32"/>
        </w:rPr>
        <w:t>Globalization and the Political</w:t>
      </w:r>
      <w:r w:rsidR="00D00978" w:rsidRPr="00D00978">
        <w:rPr>
          <w:b/>
          <w:sz w:val="32"/>
          <w:szCs w:val="32"/>
        </w:rPr>
        <w:t xml:space="preserve"> Benefits of the Informal Economy</w:t>
      </w:r>
    </w:p>
    <w:p w14:paraId="24A06779" w14:textId="77777777" w:rsidR="00D00978" w:rsidRDefault="00D00978" w:rsidP="00D00978">
      <w:pPr>
        <w:ind w:firstLine="720"/>
        <w:jc w:val="center"/>
      </w:pPr>
    </w:p>
    <w:p w14:paraId="113DE4BD" w14:textId="796B31C4" w:rsidR="00D00978" w:rsidRDefault="00D00978" w:rsidP="00D00978">
      <w:pPr>
        <w:ind w:firstLine="720"/>
        <w:jc w:val="center"/>
      </w:pPr>
      <w:r>
        <w:t xml:space="preserve">Helen </w:t>
      </w:r>
      <w:r w:rsidR="00EF6FF5">
        <w:t xml:space="preserve">V. </w:t>
      </w:r>
      <w:r>
        <w:t>Milner and Nita Rudra</w:t>
      </w:r>
    </w:p>
    <w:p w14:paraId="428F6A75" w14:textId="77777777" w:rsidR="001E157F" w:rsidRDefault="001E157F" w:rsidP="00D00978">
      <w:pPr>
        <w:spacing w:line="480" w:lineRule="auto"/>
        <w:ind w:firstLine="720"/>
      </w:pPr>
    </w:p>
    <w:p w14:paraId="4D378E96" w14:textId="7E517187" w:rsidR="00B853CA" w:rsidRDefault="00B853CA" w:rsidP="00B853CA">
      <w:pPr>
        <w:pStyle w:val="Heading1"/>
      </w:pPr>
      <w:r w:rsidRPr="00B853CA">
        <w:rPr>
          <w:b w:val="0"/>
          <w:bCs w:val="0"/>
        </w:rPr>
        <w:t>I.</w:t>
      </w:r>
      <w:r>
        <w:t xml:space="preserve"> Introduction</w:t>
      </w:r>
    </w:p>
    <w:p w14:paraId="6970718E" w14:textId="38467404" w:rsidR="00FC4862" w:rsidRPr="00B853CA" w:rsidRDefault="00F65AD9" w:rsidP="00B853CA">
      <w:pPr>
        <w:spacing w:line="480" w:lineRule="auto"/>
        <w:ind w:firstLine="720"/>
      </w:pPr>
      <w:r w:rsidRPr="00B853CA">
        <w:t xml:space="preserve">Does global market integration help or hinder government efforts to improve the livelihoods of the world’s poorest citizens?  </w:t>
      </w:r>
      <w:r w:rsidR="00B9009B" w:rsidRPr="00B853CA">
        <w:t>Standa</w:t>
      </w:r>
      <w:r w:rsidRPr="00B853CA">
        <w:t xml:space="preserve">rd trade theories suggest </w:t>
      </w:r>
      <w:r w:rsidR="00B853CA" w:rsidRPr="00B853CA">
        <w:t>that government</w:t>
      </w:r>
      <w:r w:rsidR="007C1B58" w:rsidRPr="00B853CA">
        <w:t xml:space="preserve"> </w:t>
      </w:r>
      <w:r w:rsidR="00B853CA" w:rsidRPr="00B853CA">
        <w:t xml:space="preserve">interventions </w:t>
      </w:r>
      <w:r w:rsidR="002D1508">
        <w:t>become</w:t>
      </w:r>
      <w:r w:rsidRPr="00B853CA">
        <w:t xml:space="preserve"> less imperative as </w:t>
      </w:r>
      <w:r w:rsidR="007D2CA1" w:rsidRPr="00B853CA">
        <w:t>developing countries liberalize</w:t>
      </w:r>
      <w:r w:rsidRPr="00B853CA">
        <w:t xml:space="preserve">. </w:t>
      </w:r>
      <w:r w:rsidR="007D2CA1" w:rsidRPr="00B853CA">
        <w:t>This is because</w:t>
      </w:r>
      <w:r w:rsidR="0005433D" w:rsidRPr="00B853CA">
        <w:t xml:space="preserve"> labor in developing economies is abundant and cheap</w:t>
      </w:r>
      <w:r w:rsidR="007D2CA1" w:rsidRPr="00B853CA">
        <w:t xml:space="preserve">; </w:t>
      </w:r>
      <w:r w:rsidR="00C83465" w:rsidRPr="00B853CA">
        <w:t>export</w:t>
      </w:r>
      <w:r w:rsidR="007D2CA1" w:rsidRPr="00B853CA">
        <w:t xml:space="preserve"> </w:t>
      </w:r>
      <w:r w:rsidR="00C83465" w:rsidRPr="00B853CA">
        <w:t xml:space="preserve">products that utilize this factor of production </w:t>
      </w:r>
      <w:r w:rsidR="007D2CA1" w:rsidRPr="00B853CA">
        <w:t>will employ</w:t>
      </w:r>
      <w:r w:rsidR="00C83465" w:rsidRPr="00B853CA">
        <w:t xml:space="preserve"> large populations </w:t>
      </w:r>
      <w:proofErr w:type="gramStart"/>
      <w:r w:rsidR="00C83465" w:rsidRPr="00B853CA">
        <w:t xml:space="preserve">of </w:t>
      </w:r>
      <w:r w:rsidR="00AA058D">
        <w:t xml:space="preserve"> low</w:t>
      </w:r>
      <w:proofErr w:type="gramEnd"/>
      <w:r w:rsidR="00AA058D">
        <w:t xml:space="preserve">-skilled </w:t>
      </w:r>
      <w:r w:rsidR="00C83465" w:rsidRPr="00B853CA">
        <w:t xml:space="preserve">workers </w:t>
      </w:r>
      <w:r w:rsidRPr="00B853CA">
        <w:t>who</w:t>
      </w:r>
      <w:r w:rsidR="00C83465" w:rsidRPr="00B853CA">
        <w:t xml:space="preserve"> </w:t>
      </w:r>
      <w:r w:rsidR="007D2CA1" w:rsidRPr="00B853CA">
        <w:t xml:space="preserve">will </w:t>
      </w:r>
      <w:r w:rsidR="00C83465" w:rsidRPr="00B853CA">
        <w:t xml:space="preserve">experience </w:t>
      </w:r>
      <w:r w:rsidRPr="00B853CA">
        <w:t>increases in</w:t>
      </w:r>
      <w:r w:rsidR="00C83465" w:rsidRPr="00B853CA">
        <w:t xml:space="preserve"> </w:t>
      </w:r>
      <w:r w:rsidR="00B853CA" w:rsidRPr="00B853CA">
        <w:t xml:space="preserve">the </w:t>
      </w:r>
      <w:r w:rsidR="00C83465" w:rsidRPr="00B853CA">
        <w:t xml:space="preserve">purchasing power of their wage income. </w:t>
      </w:r>
      <w:r w:rsidR="00DB7BF4" w:rsidRPr="00B853CA">
        <w:t xml:space="preserve"> Consumption increases</w:t>
      </w:r>
      <w:r w:rsidR="00FC4862" w:rsidRPr="00B853CA">
        <w:t>,</w:t>
      </w:r>
      <w:r w:rsidR="00DB7BF4" w:rsidRPr="00B853CA">
        <w:t xml:space="preserve"> and the country as a whole </w:t>
      </w:r>
      <w:proofErr w:type="gramStart"/>
      <w:r w:rsidR="00FC4862" w:rsidRPr="00B853CA">
        <w:t>is</w:t>
      </w:r>
      <w:proofErr w:type="gramEnd"/>
      <w:r w:rsidR="00DB7BF4" w:rsidRPr="00B853CA">
        <w:t xml:space="preserve"> better off. </w:t>
      </w:r>
      <w:r w:rsidR="00DB7BF4" w:rsidRPr="00B853CA">
        <w:rPr>
          <w:lang w:val="de-DE"/>
        </w:rPr>
        <w:t xml:space="preserve"> </w:t>
      </w:r>
      <w:r w:rsidR="00FC4862" w:rsidRPr="00B853CA">
        <w:rPr>
          <w:lang w:val="de-DE"/>
        </w:rPr>
        <w:t xml:space="preserve"> </w:t>
      </w:r>
      <w:proofErr w:type="spellStart"/>
      <w:r w:rsidR="002D1508">
        <w:rPr>
          <w:lang w:val="de-DE"/>
        </w:rPr>
        <w:t>For</w:t>
      </w:r>
      <w:proofErr w:type="spellEnd"/>
      <w:r w:rsidR="002D1508">
        <w:rPr>
          <w:lang w:val="de-DE"/>
        </w:rPr>
        <w:t xml:space="preserve"> </w:t>
      </w:r>
      <w:proofErr w:type="spellStart"/>
      <w:r w:rsidR="002D1508">
        <w:rPr>
          <w:lang w:val="de-DE"/>
        </w:rPr>
        <w:t>several</w:t>
      </w:r>
      <w:proofErr w:type="spellEnd"/>
      <w:r w:rsidR="002D1508">
        <w:rPr>
          <w:lang w:val="de-DE"/>
        </w:rPr>
        <w:t xml:space="preserve"> </w:t>
      </w:r>
      <w:proofErr w:type="spellStart"/>
      <w:r w:rsidR="002D1508">
        <w:rPr>
          <w:lang w:val="de-DE"/>
        </w:rPr>
        <w:t>decades</w:t>
      </w:r>
      <w:proofErr w:type="spellEnd"/>
      <w:r w:rsidR="002D1508">
        <w:rPr>
          <w:lang w:val="de-DE"/>
        </w:rPr>
        <w:t xml:space="preserve"> </w:t>
      </w:r>
      <w:proofErr w:type="spellStart"/>
      <w:r w:rsidR="002D1508">
        <w:rPr>
          <w:lang w:val="de-DE"/>
        </w:rPr>
        <w:t>now</w:t>
      </w:r>
      <w:proofErr w:type="spellEnd"/>
      <w:r w:rsidR="002D1508">
        <w:rPr>
          <w:lang w:val="de-DE"/>
        </w:rPr>
        <w:t xml:space="preserve">,  </w:t>
      </w:r>
      <w:r w:rsidR="008F5E93" w:rsidRPr="00B853CA">
        <w:rPr>
          <w:lang w:val="de-DE"/>
        </w:rPr>
        <w:t xml:space="preserve"> </w:t>
      </w:r>
      <w:proofErr w:type="spellStart"/>
      <w:r w:rsidR="008F5E93" w:rsidRPr="00B853CA">
        <w:rPr>
          <w:lang w:val="de-DE"/>
        </w:rPr>
        <w:t>dev</w:t>
      </w:r>
      <w:r w:rsidR="002D1508">
        <w:rPr>
          <w:lang w:val="de-DE"/>
        </w:rPr>
        <w:t>eloping</w:t>
      </w:r>
      <w:proofErr w:type="spellEnd"/>
      <w:r w:rsidR="002D1508">
        <w:rPr>
          <w:lang w:val="de-DE"/>
        </w:rPr>
        <w:t xml:space="preserve"> </w:t>
      </w:r>
      <w:proofErr w:type="spellStart"/>
      <w:r w:rsidR="002D1508">
        <w:rPr>
          <w:lang w:val="de-DE"/>
        </w:rPr>
        <w:t>economies</w:t>
      </w:r>
      <w:proofErr w:type="spellEnd"/>
      <w:r w:rsidR="002D1508">
        <w:rPr>
          <w:lang w:val="de-DE"/>
        </w:rPr>
        <w:t xml:space="preserve"> </w:t>
      </w:r>
      <w:proofErr w:type="spellStart"/>
      <w:r w:rsidR="002D1508">
        <w:rPr>
          <w:lang w:val="de-DE"/>
        </w:rPr>
        <w:t>have</w:t>
      </w:r>
      <w:proofErr w:type="spellEnd"/>
      <w:r w:rsidR="002D1508">
        <w:rPr>
          <w:lang w:val="de-DE"/>
        </w:rPr>
        <w:t xml:space="preserve"> </w:t>
      </w:r>
      <w:proofErr w:type="spellStart"/>
      <w:r w:rsidR="002D1508">
        <w:rPr>
          <w:lang w:val="de-DE"/>
        </w:rPr>
        <w:t>embraced</w:t>
      </w:r>
      <w:proofErr w:type="spellEnd"/>
      <w:r w:rsidR="002D1508">
        <w:rPr>
          <w:lang w:val="de-DE"/>
        </w:rPr>
        <w:t xml:space="preserve"> </w:t>
      </w:r>
      <w:proofErr w:type="spellStart"/>
      <w:r w:rsidR="008F5E93" w:rsidRPr="00B853CA">
        <w:rPr>
          <w:lang w:val="de-DE"/>
        </w:rPr>
        <w:t>this</w:t>
      </w:r>
      <w:proofErr w:type="spellEnd"/>
      <w:r w:rsidR="00FC4862" w:rsidRPr="00B853CA">
        <w:rPr>
          <w:lang w:val="de-DE"/>
        </w:rPr>
        <w:t xml:space="preserve"> </w:t>
      </w:r>
      <w:r w:rsidR="00FC4862" w:rsidRPr="00B853CA">
        <w:t>rationale for free trade an</w:t>
      </w:r>
      <w:r w:rsidR="00B853CA" w:rsidRPr="00B853CA">
        <w:t>d its welfare-enhancing effec</w:t>
      </w:r>
      <w:r w:rsidR="00FC4862" w:rsidRPr="00B853CA">
        <w:t xml:space="preserve">ts on </w:t>
      </w:r>
      <w:r w:rsidR="002D1508">
        <w:t>the majority</w:t>
      </w:r>
      <w:r w:rsidR="00FC4862" w:rsidRPr="00B853CA">
        <w:t xml:space="preserve">.   </w:t>
      </w:r>
    </w:p>
    <w:p w14:paraId="78D1D0F1" w14:textId="7E3D0D4C" w:rsidR="00B853CA" w:rsidRPr="00B853CA" w:rsidRDefault="00863F18" w:rsidP="00B853CA">
      <w:pPr>
        <w:spacing w:line="480" w:lineRule="auto"/>
        <w:ind w:firstLine="720"/>
      </w:pPr>
      <w:r w:rsidRPr="00B853CA">
        <w:t xml:space="preserve"> Empirical </w:t>
      </w:r>
      <w:r w:rsidR="001204A3">
        <w:t xml:space="preserve">data and </w:t>
      </w:r>
      <w:r w:rsidRPr="00B853CA">
        <w:t xml:space="preserve">research </w:t>
      </w:r>
      <w:r w:rsidR="00B853CA" w:rsidRPr="00B853CA">
        <w:t>provides some confirmation for a number of</w:t>
      </w:r>
      <w:r w:rsidRPr="00B853CA">
        <w:t xml:space="preserve"> these predictions</w:t>
      </w:r>
      <w:r w:rsidR="00B853CA" w:rsidRPr="00B853CA">
        <w:t>.     Developing countries have joined the global economy and raised their shore of total world exports from 21% to 43% between 1992 and 2008 (Hanson 2012).  Moreover, absolute poverty as measured by the percent of people earning below $1.25 per day (2005 PPP) has dropped substantially, from around 36% in 1990 to 14.5% in 2011.</w:t>
      </w:r>
      <w:r w:rsidR="00B853CA" w:rsidRPr="00B853CA">
        <w:rPr>
          <w:rStyle w:val="FootnoteReference"/>
        </w:rPr>
        <w:footnoteReference w:id="1"/>
      </w:r>
      <w:r w:rsidR="00B853CA" w:rsidRPr="00B853CA">
        <w:t xml:space="preserve">  With liberalization and concomitant </w:t>
      </w:r>
      <w:r w:rsidR="00152BC0">
        <w:t>global market integration</w:t>
      </w:r>
      <w:r w:rsidR="00B853CA" w:rsidRPr="00B853CA">
        <w:t>, economic growth rates in developing economies have been improving (</w:t>
      </w:r>
      <w:proofErr w:type="spellStart"/>
      <w:r w:rsidR="00B853CA" w:rsidRPr="00B853CA">
        <w:t>Wacziarg</w:t>
      </w:r>
      <w:proofErr w:type="spellEnd"/>
      <w:r w:rsidR="00B853CA" w:rsidRPr="00B853CA">
        <w:t xml:space="preserve"> </w:t>
      </w:r>
      <w:proofErr w:type="gramStart"/>
      <w:r w:rsidR="00B853CA" w:rsidRPr="00B853CA">
        <w:t>and  Welch</w:t>
      </w:r>
      <w:proofErr w:type="gramEnd"/>
      <w:r w:rsidR="00B853CA" w:rsidRPr="00B853CA">
        <w:t xml:space="preserve"> 2008,  Ferreira and </w:t>
      </w:r>
      <w:r w:rsidR="00B853CA" w:rsidRPr="00B853CA">
        <w:lastRenderedPageBreak/>
        <w:t>R</w:t>
      </w:r>
      <w:r w:rsidR="003F1B5A">
        <w:t xml:space="preserve">ossi 2003,  Krishna and  </w:t>
      </w:r>
      <w:proofErr w:type="spellStart"/>
      <w:r w:rsidR="003F1B5A">
        <w:t>Mitra</w:t>
      </w:r>
      <w:proofErr w:type="spellEnd"/>
      <w:r w:rsidR="003F1B5A">
        <w:t xml:space="preserve"> </w:t>
      </w:r>
      <w:r w:rsidR="00B853CA" w:rsidRPr="00B853CA">
        <w:t xml:space="preserve">1998, Edwards 1992) , and absolute poverty shows signs of declining (Owen and Wu 2007,  Dollar and </w:t>
      </w:r>
      <w:proofErr w:type="spellStart"/>
      <w:r w:rsidR="00B853CA" w:rsidRPr="00B853CA">
        <w:t>Kraay</w:t>
      </w:r>
      <w:proofErr w:type="spellEnd"/>
      <w:r w:rsidR="00B853CA" w:rsidRPr="00B853CA">
        <w:t xml:space="preserve">  2004).  </w:t>
      </w:r>
    </w:p>
    <w:p w14:paraId="3879CC2D" w14:textId="7686FA9E" w:rsidR="005E3DAF" w:rsidRPr="00B853CA" w:rsidRDefault="007D2CA1" w:rsidP="00B853CA">
      <w:pPr>
        <w:spacing w:line="480" w:lineRule="auto"/>
        <w:ind w:firstLine="720"/>
      </w:pPr>
      <w:r w:rsidRPr="00B853CA">
        <w:t>Yet</w:t>
      </w:r>
      <w:r w:rsidR="00F65AD9" w:rsidRPr="00B853CA">
        <w:t xml:space="preserve">, </w:t>
      </w:r>
      <w:r w:rsidR="00BF6B5F" w:rsidRPr="00B853CA">
        <w:t xml:space="preserve">the United States Secretary –General Bank Ki-moon recently presented a report to all member states entitled </w:t>
      </w:r>
      <w:r w:rsidR="00BF6B5F" w:rsidRPr="00B853CA">
        <w:rPr>
          <w:i/>
        </w:rPr>
        <w:t>A Life of Dignity for All</w:t>
      </w:r>
      <w:r w:rsidR="00BF6B5F" w:rsidRPr="00B853CA">
        <w:t xml:space="preserve">, underscoring the many dimensions of poverty that still </w:t>
      </w:r>
      <w:r w:rsidR="00BC33CC" w:rsidRPr="00B853CA">
        <w:t>persist</w:t>
      </w:r>
      <w:r w:rsidR="00A3541F" w:rsidRPr="00B853CA">
        <w:t xml:space="preserve"> in the current era of globalization</w:t>
      </w:r>
      <w:r w:rsidR="00BF6B5F" w:rsidRPr="00B853CA">
        <w:t xml:space="preserve">. </w:t>
      </w:r>
      <w:r w:rsidR="00BC33CC" w:rsidRPr="00B853CA">
        <w:t xml:space="preserve"> </w:t>
      </w:r>
      <w:r w:rsidR="00A3541F" w:rsidRPr="00B853CA">
        <w:t xml:space="preserve">The Report was consistent with the development community’s efforts to encourage scholars to turn away from the standard measures of growth and poverty </w:t>
      </w:r>
      <w:r w:rsidR="00A54717" w:rsidRPr="00B853CA">
        <w:t xml:space="preserve">and </w:t>
      </w:r>
      <w:r w:rsidR="005C0FEE" w:rsidRPr="00B853CA">
        <w:t>critically</w:t>
      </w:r>
      <w:r w:rsidR="00A3541F" w:rsidRPr="00B853CA">
        <w:t xml:space="preserve"> assess progress in broader aspects of basic human development. Amongst the </w:t>
      </w:r>
      <w:r w:rsidR="00A54717" w:rsidRPr="00B853CA">
        <w:t xml:space="preserve">list of the </w:t>
      </w:r>
      <w:r w:rsidR="00A3541F" w:rsidRPr="00B853CA">
        <w:t>General Secretary’s appeals to governments of developing countries, e</w:t>
      </w:r>
      <w:r w:rsidR="00BC33CC" w:rsidRPr="00B853CA">
        <w:t>nsuring ‘decent work</w:t>
      </w:r>
      <w:r w:rsidR="00A54717" w:rsidRPr="00B853CA">
        <w:t xml:space="preserve"> for all</w:t>
      </w:r>
      <w:r w:rsidR="00BC33CC" w:rsidRPr="00B853CA">
        <w:t xml:space="preserve">’ </w:t>
      </w:r>
      <w:r w:rsidR="00A3541F" w:rsidRPr="00B853CA">
        <w:t>rank</w:t>
      </w:r>
      <w:r w:rsidR="005C0FEE" w:rsidRPr="00B853CA">
        <w:t xml:space="preserve">ed </w:t>
      </w:r>
      <w:r w:rsidR="0002396E" w:rsidRPr="00B853CA">
        <w:t>amongst the</w:t>
      </w:r>
      <w:r w:rsidR="00A54717" w:rsidRPr="00B853CA">
        <w:t xml:space="preserve"> top</w:t>
      </w:r>
      <w:r w:rsidR="00BC33CC" w:rsidRPr="00B853CA">
        <w:t xml:space="preserve">. </w:t>
      </w:r>
      <w:r w:rsidR="00BF6B5F" w:rsidRPr="00B853CA">
        <w:t xml:space="preserve"> </w:t>
      </w:r>
    </w:p>
    <w:p w14:paraId="4FE6CD1B" w14:textId="147C80A2" w:rsidR="00A54717" w:rsidRPr="00B853CA" w:rsidRDefault="005C0FEE" w:rsidP="00B853CA">
      <w:pPr>
        <w:spacing w:line="480" w:lineRule="auto"/>
        <w:ind w:firstLine="720"/>
      </w:pPr>
      <w:r w:rsidRPr="00B853CA">
        <w:t>To date,</w:t>
      </w:r>
      <w:r w:rsidR="007C1B58" w:rsidRPr="00B853CA">
        <w:t xml:space="preserve"> we</w:t>
      </w:r>
      <w:r w:rsidR="00A54717" w:rsidRPr="00B853CA">
        <w:t xml:space="preserve"> have very little understanding of how the globalizing environment </w:t>
      </w:r>
      <w:r w:rsidR="00B853CA" w:rsidRPr="00B853CA">
        <w:t>affect</w:t>
      </w:r>
      <w:r w:rsidR="00A54717" w:rsidRPr="00B853CA">
        <w:t xml:space="preserve">s ‘decent work’ </w:t>
      </w:r>
      <w:r w:rsidR="00B853CA" w:rsidRPr="00B853CA">
        <w:t xml:space="preserve">opportunities </w:t>
      </w:r>
      <w:r w:rsidR="00A54717" w:rsidRPr="00B853CA">
        <w:t xml:space="preserve">and know even less how politics </w:t>
      </w:r>
      <w:r w:rsidR="002719BF" w:rsidRPr="00B853CA">
        <w:t>might</w:t>
      </w:r>
      <w:r w:rsidR="00A54717" w:rsidRPr="00B853CA">
        <w:t xml:space="preserve"> play a role in </w:t>
      </w:r>
      <w:r w:rsidR="002719BF" w:rsidRPr="00B853CA">
        <w:t xml:space="preserve">mediating </w:t>
      </w:r>
      <w:r w:rsidR="00A54717" w:rsidRPr="00B853CA">
        <w:t xml:space="preserve">this relationship.  </w:t>
      </w:r>
      <w:r w:rsidR="00742C81" w:rsidRPr="00B853CA">
        <w:t xml:space="preserve"> </w:t>
      </w:r>
      <w:r w:rsidR="00A54717" w:rsidRPr="00B853CA">
        <w:t xml:space="preserve"> This paper is a first attempt to shed light on the </w:t>
      </w:r>
      <w:r w:rsidR="007C1B58" w:rsidRPr="00B853CA">
        <w:t xml:space="preserve">potential </w:t>
      </w:r>
      <w:r w:rsidR="00A54717" w:rsidRPr="00B853CA">
        <w:t xml:space="preserve">links between globalization, politics, and ‘decent work’.  </w:t>
      </w:r>
      <w:r w:rsidR="00ED3C4E" w:rsidRPr="00B853CA">
        <w:t xml:space="preserve"> </w:t>
      </w:r>
      <w:r w:rsidR="00A54717" w:rsidRPr="00B853CA">
        <w:t xml:space="preserve"> </w:t>
      </w:r>
      <w:r w:rsidR="00ED3C4E" w:rsidRPr="00B853CA">
        <w:t>S</w:t>
      </w:r>
      <w:r w:rsidR="00A54717" w:rsidRPr="00B853CA">
        <w:t xml:space="preserve">pecifically, we focus on the informal sector as a proxy for in </w:t>
      </w:r>
      <w:r w:rsidR="00A54717" w:rsidRPr="00B853CA">
        <w:rPr>
          <w:i/>
        </w:rPr>
        <w:t>in</w:t>
      </w:r>
      <w:r w:rsidR="00A54717" w:rsidRPr="00B853CA">
        <w:t xml:space="preserve">decent work. This is because </w:t>
      </w:r>
      <w:r w:rsidR="00FD03F4" w:rsidRPr="00B853CA">
        <w:t xml:space="preserve">the informal economy is associated with </w:t>
      </w:r>
      <w:r w:rsidR="007C1B58" w:rsidRPr="00B853CA">
        <w:t>minimal</w:t>
      </w:r>
      <w:r w:rsidR="00FD03F4" w:rsidRPr="00B853CA">
        <w:t xml:space="preserve"> job security</w:t>
      </w:r>
      <w:proofErr w:type="gramStart"/>
      <w:r w:rsidR="00FD03F4" w:rsidRPr="00B853CA">
        <w:t xml:space="preserve">, </w:t>
      </w:r>
      <w:r w:rsidR="00ED3C4E" w:rsidRPr="00B853CA">
        <w:t xml:space="preserve">  lower</w:t>
      </w:r>
      <w:proofErr w:type="gramEnd"/>
      <w:r w:rsidR="00ED3C4E" w:rsidRPr="00B853CA">
        <w:t xml:space="preserve"> income, absence of social benefits, lack of social mobility, and</w:t>
      </w:r>
      <w:r w:rsidRPr="00B853CA">
        <w:t xml:space="preserve"> poor work (and living) conditions overall </w:t>
      </w:r>
      <w:r w:rsidR="00ED3C4E" w:rsidRPr="00B853CA">
        <w:t xml:space="preserve">.  In short, the informal sector represents the </w:t>
      </w:r>
      <w:r w:rsidR="00152BC0">
        <w:t>gross negligence of</w:t>
      </w:r>
      <w:r w:rsidR="00ED3C4E" w:rsidRPr="00B853CA">
        <w:t xml:space="preserve"> decent work opportunities. </w:t>
      </w:r>
      <w:r w:rsidR="007D2CA1" w:rsidRPr="00B853CA">
        <w:t xml:space="preserve">  It is alarming that by most accounts, the informal sector </w:t>
      </w:r>
      <w:r w:rsidR="00C460E5" w:rsidRPr="00B853CA">
        <w:t xml:space="preserve">seems to be increasing (or staying constant) </w:t>
      </w:r>
      <w:r w:rsidR="00152BC0">
        <w:t>as</w:t>
      </w:r>
      <w:r w:rsidR="00C460E5" w:rsidRPr="00B853CA">
        <w:t xml:space="preserve"> </w:t>
      </w:r>
      <w:r w:rsidR="00152BC0">
        <w:t xml:space="preserve">economies advance towards greater global market integration </w:t>
      </w:r>
      <w:r w:rsidR="00B853CA" w:rsidRPr="00B853CA">
        <w:t>(</w:t>
      </w:r>
      <w:proofErr w:type="spellStart"/>
      <w:r w:rsidR="00C460E5" w:rsidRPr="00B853CA">
        <w:t>Charmes</w:t>
      </w:r>
      <w:proofErr w:type="spellEnd"/>
      <w:r w:rsidR="00C460E5" w:rsidRPr="00B853CA">
        <w:t xml:space="preserve"> 2012, Schneider 2002, </w:t>
      </w:r>
      <w:r w:rsidR="003A1FB0">
        <w:t>OECD 2009</w:t>
      </w:r>
      <w:r w:rsidR="00C460E5" w:rsidRPr="00B853CA">
        <w:t>).</w:t>
      </w:r>
    </w:p>
    <w:p w14:paraId="1A8D5361" w14:textId="4B02CDDF" w:rsidR="0037229A" w:rsidRDefault="0037229A" w:rsidP="00B853CA">
      <w:pPr>
        <w:spacing w:line="480" w:lineRule="auto"/>
        <w:ind w:firstLine="720"/>
      </w:pPr>
      <w:r w:rsidRPr="00B853CA">
        <w:t xml:space="preserve">We propose that </w:t>
      </w:r>
      <w:r w:rsidR="00152BC0">
        <w:t>international market expansion</w:t>
      </w:r>
      <w:r w:rsidR="001A7D65" w:rsidRPr="00B853CA">
        <w:t xml:space="preserve"> </w:t>
      </w:r>
      <w:r w:rsidR="00152BC0">
        <w:t>may positively impact</w:t>
      </w:r>
      <w:r w:rsidR="00B853CA" w:rsidRPr="00B853CA">
        <w:t xml:space="preserve"> government</w:t>
      </w:r>
      <w:r w:rsidR="001A7D65" w:rsidRPr="00B853CA">
        <w:t xml:space="preserve"> </w:t>
      </w:r>
      <w:r w:rsidRPr="00B853CA">
        <w:t>incentives to maintain informal sector population</w:t>
      </w:r>
      <w:r w:rsidR="00567E68" w:rsidRPr="00B853CA">
        <w:t>s</w:t>
      </w:r>
      <w:r w:rsidR="001A7D65" w:rsidRPr="00B853CA">
        <w:t xml:space="preserve">, particularly in </w:t>
      </w:r>
      <w:r w:rsidR="00B853CA" w:rsidRPr="00B853CA">
        <w:t>countries attracting</w:t>
      </w:r>
      <w:r w:rsidR="00672C26" w:rsidRPr="00B853CA">
        <w:t xml:space="preserve"> </w:t>
      </w:r>
      <w:r w:rsidR="00152BC0">
        <w:t xml:space="preserve">high </w:t>
      </w:r>
      <w:r w:rsidR="00152BC0">
        <w:lastRenderedPageBreak/>
        <w:t xml:space="preserve">levels of </w:t>
      </w:r>
      <w:r w:rsidR="00672C26" w:rsidRPr="00B853CA">
        <w:t xml:space="preserve">foreign direct investment (FDI) and </w:t>
      </w:r>
      <w:r w:rsidR="001A7D65" w:rsidRPr="00B853CA">
        <w:t xml:space="preserve">exporting goods that demand a higher skill premium.   </w:t>
      </w:r>
      <w:r w:rsidR="00CD5F4C" w:rsidRPr="00B853CA">
        <w:t>In this environment, the</w:t>
      </w:r>
      <w:r w:rsidR="001A7D65" w:rsidRPr="00B853CA">
        <w:t xml:space="preserve"> informal sector </w:t>
      </w:r>
      <w:r w:rsidR="00CD5F4C" w:rsidRPr="00B853CA">
        <w:t xml:space="preserve">has several political advantages: </w:t>
      </w:r>
      <w:r w:rsidR="00C368CC" w:rsidRPr="00B853CA">
        <w:t xml:space="preserve"> </w:t>
      </w:r>
      <w:r w:rsidR="00B853CA" w:rsidRPr="00B853CA">
        <w:t xml:space="preserve">it </w:t>
      </w:r>
      <w:r w:rsidR="00152BC0">
        <w:t>can encourage</w:t>
      </w:r>
      <w:r w:rsidR="00C368CC" w:rsidRPr="00B853CA">
        <w:t xml:space="preserve"> </w:t>
      </w:r>
      <w:r w:rsidR="00152BC0">
        <w:t>social s</w:t>
      </w:r>
      <w:r w:rsidR="00C368CC" w:rsidRPr="00B853CA">
        <w:t>tability by serving</w:t>
      </w:r>
      <w:r w:rsidR="00CD5F4C" w:rsidRPr="00B853CA">
        <w:t xml:space="preserve"> </w:t>
      </w:r>
      <w:r w:rsidR="001A7D65" w:rsidRPr="00B853CA">
        <w:t>as the employer of last resort to large po</w:t>
      </w:r>
      <w:r w:rsidR="00CD5F4C" w:rsidRPr="00B853CA">
        <w:t xml:space="preserve">pulations </w:t>
      </w:r>
      <w:r w:rsidR="00B853CA" w:rsidRPr="00B853CA">
        <w:t>of unskilled</w:t>
      </w:r>
      <w:r w:rsidR="00CD5F4C" w:rsidRPr="00B853CA">
        <w:t xml:space="preserve"> labor</w:t>
      </w:r>
      <w:r w:rsidR="00B853CA" w:rsidRPr="00B853CA">
        <w:t xml:space="preserve">; it </w:t>
      </w:r>
      <w:r w:rsidR="00152BC0">
        <w:t xml:space="preserve">can </w:t>
      </w:r>
      <w:proofErr w:type="gramStart"/>
      <w:r w:rsidR="007B04D3">
        <w:t>discourage</w:t>
      </w:r>
      <w:r w:rsidR="00152BC0">
        <w:t xml:space="preserve"> </w:t>
      </w:r>
      <w:r w:rsidR="002574D9" w:rsidRPr="00B853CA">
        <w:t xml:space="preserve"> large</w:t>
      </w:r>
      <w:proofErr w:type="gramEnd"/>
      <w:r w:rsidR="002574D9" w:rsidRPr="00B853CA">
        <w:t>-scale business lobbying for labor</w:t>
      </w:r>
      <w:r w:rsidR="00152BC0">
        <w:t xml:space="preserve"> market</w:t>
      </w:r>
      <w:r w:rsidR="002574D9" w:rsidRPr="00B853CA">
        <w:t xml:space="preserve"> reforms by supplying firms with cheap, flexible labor and low cost intermediate inputs; and</w:t>
      </w:r>
      <w:r w:rsidR="007B04D3">
        <w:t>,</w:t>
      </w:r>
      <w:r w:rsidR="002574D9" w:rsidRPr="00B853CA">
        <w:t xml:space="preserve"> by the same token, </w:t>
      </w:r>
      <w:r w:rsidR="00B853CA" w:rsidRPr="00B853CA">
        <w:t xml:space="preserve">it </w:t>
      </w:r>
      <w:r w:rsidR="007B04D3">
        <w:t>is likely to reduce</w:t>
      </w:r>
      <w:r w:rsidR="001A7D65" w:rsidRPr="00B853CA">
        <w:t xml:space="preserve"> pressures on organized labor</w:t>
      </w:r>
      <w:r w:rsidR="00CD5F4C" w:rsidRPr="00B853CA">
        <w:t xml:space="preserve"> to accept </w:t>
      </w:r>
      <w:r w:rsidR="002574D9" w:rsidRPr="00B853CA">
        <w:t xml:space="preserve">radical </w:t>
      </w:r>
      <w:r w:rsidR="00CD5F4C" w:rsidRPr="00B853CA">
        <w:t>labor market reforms</w:t>
      </w:r>
      <w:r w:rsidR="002574D9" w:rsidRPr="00B853CA">
        <w:t xml:space="preserve">. </w:t>
      </w:r>
      <w:r w:rsidR="001A7D65" w:rsidRPr="00B853CA">
        <w:t xml:space="preserve">   </w:t>
      </w:r>
      <w:r w:rsidR="00AA4910" w:rsidRPr="00B853CA">
        <w:t>For politicians, g</w:t>
      </w:r>
      <w:r w:rsidR="001A7D65" w:rsidRPr="00B853CA">
        <w:t xml:space="preserve">lobalization </w:t>
      </w:r>
      <w:r w:rsidR="00B853CA" w:rsidRPr="00B853CA">
        <w:t>brings together</w:t>
      </w:r>
      <w:r w:rsidR="001A7D65" w:rsidRPr="00B853CA">
        <w:t xml:space="preserve"> this informal coalition of interests between unskilled labor, organized labor, </w:t>
      </w:r>
      <w:r w:rsidR="00AA4910" w:rsidRPr="00B853CA">
        <w:t xml:space="preserve">and </w:t>
      </w:r>
      <w:r w:rsidR="003E1093" w:rsidRPr="00B853CA">
        <w:t xml:space="preserve">firms, dampening </w:t>
      </w:r>
      <w:r w:rsidR="007C1B58" w:rsidRPr="00B853CA">
        <w:t xml:space="preserve">their </w:t>
      </w:r>
      <w:r w:rsidR="00AA4910" w:rsidRPr="00B853CA">
        <w:t xml:space="preserve">motivations to </w:t>
      </w:r>
      <w:r w:rsidR="001A7D65" w:rsidRPr="00B853CA">
        <w:t xml:space="preserve">change the status quo of informal sector activity. </w:t>
      </w:r>
    </w:p>
    <w:p w14:paraId="65F1A141" w14:textId="1D66B9BC" w:rsidR="00C53062" w:rsidRPr="001E157F" w:rsidRDefault="00B853CA" w:rsidP="00B853CA">
      <w:pPr>
        <w:pStyle w:val="Heading1"/>
      </w:pPr>
      <w:r>
        <w:t xml:space="preserve">II. </w:t>
      </w:r>
      <w:r w:rsidR="003218B7" w:rsidRPr="001E157F">
        <w:t>Existing literature</w:t>
      </w:r>
      <w:r w:rsidR="00C53062" w:rsidRPr="001E157F">
        <w:t xml:space="preserve"> </w:t>
      </w:r>
    </w:p>
    <w:p w14:paraId="46F7332F" w14:textId="7D1D92FD" w:rsidR="00FE2B2B" w:rsidRDefault="00FE2B2B" w:rsidP="00B853CA">
      <w:pPr>
        <w:spacing w:line="480" w:lineRule="auto"/>
        <w:ind w:firstLine="720"/>
      </w:pPr>
      <w:r>
        <w:tab/>
        <w:t>The official definition of the informal sector by the International Labor Organization adopted in 1993 is “household enterprises (or equivalently, unincorporated enterprises owned by households</w:t>
      </w:r>
      <w:r w:rsidR="00B853CA">
        <w:t>) owned</w:t>
      </w:r>
      <w:r>
        <w:t xml:space="preserve"> and operated by own-account workers, which may employ contributing family workers and employees on an occasional basis” </w:t>
      </w:r>
      <w:r w:rsidR="008D0190">
        <w:t xml:space="preserve">(ILO 1993).  </w:t>
      </w:r>
      <w:r>
        <w:t xml:space="preserve"> </w:t>
      </w:r>
      <w:r w:rsidR="00B853CA">
        <w:t xml:space="preserve">These jobs offer limited if any benefits and no social protection.  </w:t>
      </w:r>
      <w:r w:rsidR="008D0190">
        <w:t>The ILO (1993) reports this sector has the</w:t>
      </w:r>
      <w:r>
        <w:t xml:space="preserve"> </w:t>
      </w:r>
      <w:r w:rsidR="008D0190">
        <w:t>following core characteristics:</w:t>
      </w:r>
      <w:r>
        <w:t xml:space="preserve"> low leve</w:t>
      </w:r>
      <w:r w:rsidR="00B853CA">
        <w:t>ls of labor organization, little or no</w:t>
      </w:r>
      <w:r>
        <w:t xml:space="preserve"> division between labor and capital as factors of production on a small scale; labor relations based mostly on causal employment, kinship, or personal and social relations rather than contractual arra</w:t>
      </w:r>
      <w:r w:rsidR="00B853CA">
        <w:t xml:space="preserve">ngements with formal guarantees.  They tend to be associated with temporary or part-time work, lack of access to capital markets, no formal training, and low productivity and wages.  </w:t>
      </w:r>
      <w:r w:rsidR="00152BC0">
        <w:t>All</w:t>
      </w:r>
      <w:r w:rsidR="00B853CA">
        <w:t xml:space="preserve"> these characteristics make them highly vulnerable </w:t>
      </w:r>
      <w:r w:rsidR="00DC14C8">
        <w:t xml:space="preserve">to </w:t>
      </w:r>
      <w:r w:rsidR="00B853CA">
        <w:t>jobs providing precarious livelihoods.  Most interestingly, the</w:t>
      </w:r>
      <w:r w:rsidR="00152BC0">
        <w:t xml:space="preserve">ir economic </w:t>
      </w:r>
      <w:r w:rsidR="00152BC0">
        <w:lastRenderedPageBreak/>
        <w:t>activities</w:t>
      </w:r>
      <w:r w:rsidR="00B853CA">
        <w:t xml:space="preserve"> seem to interact increasingly closely with the formal sector in developing countries.</w:t>
      </w:r>
      <w:r w:rsidR="00B853CA">
        <w:rPr>
          <w:rStyle w:val="FootnoteReference"/>
        </w:rPr>
        <w:footnoteReference w:id="2"/>
      </w:r>
    </w:p>
    <w:p w14:paraId="4A07F0DD" w14:textId="1AE0E894" w:rsidR="00152BC0" w:rsidRDefault="00152BC0" w:rsidP="00152BC0">
      <w:pPr>
        <w:widowControl w:val="0"/>
        <w:autoSpaceDE w:val="0"/>
        <w:autoSpaceDN w:val="0"/>
        <w:adjustRightInd w:val="0"/>
        <w:spacing w:line="480" w:lineRule="auto"/>
        <w:ind w:firstLine="720"/>
        <w:rPr>
          <w:rFonts w:cs="Verdana"/>
        </w:rPr>
      </w:pPr>
      <w:r>
        <w:rPr>
          <w:rFonts w:cs="Verdana"/>
        </w:rPr>
        <w:t>A</w:t>
      </w:r>
      <w:r w:rsidR="00DC14C8">
        <w:rPr>
          <w:rFonts w:cs="Verdana"/>
        </w:rPr>
        <w:t xml:space="preserve"> relatively</w:t>
      </w:r>
      <w:r>
        <w:rPr>
          <w:rFonts w:cs="Verdana"/>
        </w:rPr>
        <w:t xml:space="preserve"> small group of economists have explored the possible linkages between globalization and informal sector.  These studies find that the size of the informal sector is not necessarily reducing with globalization, as conventional economy theory would predict (see </w:t>
      </w:r>
      <w:proofErr w:type="spellStart"/>
      <w:r w:rsidRPr="004F0B9A">
        <w:rPr>
          <w:rFonts w:cs="Verdana"/>
        </w:rPr>
        <w:t>Bacchetta</w:t>
      </w:r>
      <w:proofErr w:type="spellEnd"/>
      <w:proofErr w:type="gramStart"/>
      <w:r>
        <w:rPr>
          <w:rFonts w:cs="Verdana"/>
        </w:rPr>
        <w:t xml:space="preserve">, </w:t>
      </w:r>
      <w:r w:rsidRPr="004F0B9A">
        <w:rPr>
          <w:rFonts w:cs="Verdana"/>
        </w:rPr>
        <w:t xml:space="preserve"> Ernst</w:t>
      </w:r>
      <w:proofErr w:type="gramEnd"/>
      <w:r>
        <w:rPr>
          <w:rFonts w:cs="Verdana"/>
        </w:rPr>
        <w:t xml:space="preserve">, and </w:t>
      </w:r>
      <w:r w:rsidRPr="004F0B9A">
        <w:rPr>
          <w:rFonts w:cs="Verdana"/>
        </w:rPr>
        <w:t xml:space="preserve"> Bustamante</w:t>
      </w:r>
      <w:r>
        <w:rPr>
          <w:rFonts w:cs="Verdana"/>
        </w:rPr>
        <w:t xml:space="preserve"> </w:t>
      </w:r>
      <w:r w:rsidRPr="004F0B9A">
        <w:rPr>
          <w:rFonts w:cs="Verdana"/>
        </w:rPr>
        <w:t>2009</w:t>
      </w:r>
      <w:r>
        <w:rPr>
          <w:rFonts w:cs="Verdana"/>
        </w:rPr>
        <w:t xml:space="preserve">).        </w:t>
      </w:r>
      <w:proofErr w:type="gramStart"/>
      <w:r>
        <w:rPr>
          <w:rFonts w:cs="Verdana"/>
        </w:rPr>
        <w:t>Reasons  why</w:t>
      </w:r>
      <w:proofErr w:type="gramEnd"/>
      <w:r>
        <w:rPr>
          <w:rFonts w:cs="Verdana"/>
        </w:rPr>
        <w:t xml:space="preserve"> liberalization is failing to lower the size of the informal sector are as follows: (1) the skill premium has increased in developed and developing countries because of trade and FDI, making unskilled workers relatively worse-off (</w:t>
      </w:r>
      <w:proofErr w:type="spellStart"/>
      <w:r>
        <w:rPr>
          <w:rFonts w:cs="Verdana"/>
        </w:rPr>
        <w:t>Acemoglu</w:t>
      </w:r>
      <w:proofErr w:type="spellEnd"/>
      <w:r>
        <w:rPr>
          <w:rFonts w:cs="Verdana"/>
        </w:rPr>
        <w:t xml:space="preserve"> 2003,  </w:t>
      </w:r>
      <w:proofErr w:type="spellStart"/>
      <w:r>
        <w:rPr>
          <w:rFonts w:cs="Verdana"/>
        </w:rPr>
        <w:t>Feenstra</w:t>
      </w:r>
      <w:proofErr w:type="spellEnd"/>
      <w:r>
        <w:rPr>
          <w:rFonts w:cs="Verdana"/>
        </w:rPr>
        <w:t xml:space="preserve"> and Hanson 1999,  </w:t>
      </w:r>
      <w:proofErr w:type="spellStart"/>
      <w:r>
        <w:rPr>
          <w:rFonts w:cs="Verdana"/>
        </w:rPr>
        <w:t>Thoenig</w:t>
      </w:r>
      <w:proofErr w:type="spellEnd"/>
      <w:r>
        <w:rPr>
          <w:rFonts w:cs="Verdana"/>
        </w:rPr>
        <w:t xml:space="preserve"> and </w:t>
      </w:r>
      <w:proofErr w:type="spellStart"/>
      <w:r>
        <w:rPr>
          <w:rFonts w:cs="Verdana"/>
        </w:rPr>
        <w:t>Verdier</w:t>
      </w:r>
      <w:proofErr w:type="spellEnd"/>
      <w:r>
        <w:rPr>
          <w:rFonts w:cs="Verdana"/>
        </w:rPr>
        <w:t xml:space="preserve"> 2003, Bernard and Jensen 1997); (2)  exporting firms </w:t>
      </w:r>
      <w:r w:rsidR="002A3742">
        <w:rPr>
          <w:rFonts w:cs="Verdana"/>
        </w:rPr>
        <w:t>are adjusting</w:t>
      </w:r>
      <w:r>
        <w:rPr>
          <w:rFonts w:cs="Verdana"/>
        </w:rPr>
        <w:t xml:space="preserve"> to international market competition by reducing employment and raising productivity (Currie and Harrison 1997); (3)  </w:t>
      </w:r>
      <w:r w:rsidR="002A3742">
        <w:rPr>
          <w:rFonts w:cs="Verdana"/>
        </w:rPr>
        <w:t xml:space="preserve">businesses are </w:t>
      </w:r>
      <w:r>
        <w:rPr>
          <w:rFonts w:cs="Verdana"/>
        </w:rPr>
        <w:t xml:space="preserve">outsourcing to the informal sector to reduce labor costs (Maloney 1998, </w:t>
      </w:r>
      <w:proofErr w:type="spellStart"/>
      <w:r>
        <w:rPr>
          <w:rFonts w:cs="Verdana"/>
        </w:rPr>
        <w:t>Wahba</w:t>
      </w:r>
      <w:proofErr w:type="spellEnd"/>
      <w:r>
        <w:rPr>
          <w:rFonts w:cs="Verdana"/>
        </w:rPr>
        <w:t xml:space="preserve"> and </w:t>
      </w:r>
      <w:proofErr w:type="spellStart"/>
      <w:r>
        <w:rPr>
          <w:rFonts w:cs="Verdana"/>
        </w:rPr>
        <w:t>Moktar</w:t>
      </w:r>
      <w:proofErr w:type="spellEnd"/>
      <w:r>
        <w:rPr>
          <w:rFonts w:cs="Verdana"/>
        </w:rPr>
        <w:t xml:space="preserve"> 2000, </w:t>
      </w:r>
      <w:proofErr w:type="spellStart"/>
      <w:r>
        <w:rPr>
          <w:rFonts w:cs="Verdana"/>
        </w:rPr>
        <w:t>Unni</w:t>
      </w:r>
      <w:proofErr w:type="spellEnd"/>
      <w:r>
        <w:rPr>
          <w:rFonts w:cs="Verdana"/>
        </w:rPr>
        <w:t xml:space="preserve"> and Rani 2003, </w:t>
      </w:r>
      <w:proofErr w:type="spellStart"/>
      <w:r>
        <w:rPr>
          <w:rFonts w:cs="Verdana"/>
        </w:rPr>
        <w:t>Ramaswamy</w:t>
      </w:r>
      <w:proofErr w:type="spellEnd"/>
      <w:r>
        <w:rPr>
          <w:rFonts w:cs="Verdana"/>
        </w:rPr>
        <w:t xml:space="preserve"> 2003); (4) strong labor market regulations in some developing countries </w:t>
      </w:r>
      <w:r w:rsidR="002A3742">
        <w:rPr>
          <w:rFonts w:cs="Verdana"/>
        </w:rPr>
        <w:t xml:space="preserve">are discouraging </w:t>
      </w:r>
      <w:r w:rsidR="00DC14C8">
        <w:rPr>
          <w:rFonts w:cs="Verdana"/>
        </w:rPr>
        <w:t>firms</w:t>
      </w:r>
      <w:r w:rsidR="002A3742">
        <w:rPr>
          <w:rFonts w:cs="Verdana"/>
        </w:rPr>
        <w:t xml:space="preserve"> from</w:t>
      </w:r>
      <w:r>
        <w:rPr>
          <w:rFonts w:cs="Verdana"/>
        </w:rPr>
        <w:t xml:space="preserve"> hiring </w:t>
      </w:r>
      <w:r w:rsidR="002A3742">
        <w:rPr>
          <w:rFonts w:cs="Verdana"/>
        </w:rPr>
        <w:t xml:space="preserve"> </w:t>
      </w:r>
      <w:r>
        <w:rPr>
          <w:rFonts w:cs="Verdana"/>
        </w:rPr>
        <w:t xml:space="preserve"> formal sector </w:t>
      </w:r>
      <w:r w:rsidR="002A3742">
        <w:rPr>
          <w:rFonts w:cs="Verdana"/>
        </w:rPr>
        <w:t xml:space="preserve">workers </w:t>
      </w:r>
      <w:r>
        <w:rPr>
          <w:rFonts w:cs="Verdana"/>
        </w:rPr>
        <w:t xml:space="preserve">(Goldberg and </w:t>
      </w:r>
      <w:proofErr w:type="spellStart"/>
      <w:r>
        <w:rPr>
          <w:rFonts w:cs="Verdana"/>
        </w:rPr>
        <w:t>Pavcnik</w:t>
      </w:r>
      <w:proofErr w:type="spellEnd"/>
      <w:r>
        <w:rPr>
          <w:rFonts w:cs="Verdana"/>
        </w:rPr>
        <w:t xml:space="preserve"> 2003).</w:t>
      </w:r>
    </w:p>
    <w:p w14:paraId="68EB3F23" w14:textId="54DCCE5A" w:rsidR="00152BC0" w:rsidRPr="00341488" w:rsidRDefault="00152BC0" w:rsidP="00341488">
      <w:pPr>
        <w:widowControl w:val="0"/>
        <w:autoSpaceDE w:val="0"/>
        <w:autoSpaceDN w:val="0"/>
        <w:adjustRightInd w:val="0"/>
        <w:spacing w:line="480" w:lineRule="auto"/>
        <w:ind w:firstLine="720"/>
        <w:rPr>
          <w:rFonts w:cs="Verdana"/>
        </w:rPr>
      </w:pPr>
      <w:r>
        <w:rPr>
          <w:rFonts w:cs="Verdana"/>
        </w:rPr>
        <w:t xml:space="preserve">Overall, however, the existing evidence on the connections between trade and the informal sector is both understudied and tenuous.  Most of the studies cited above use evidence from country specific case studies. We still do not know if the findings are generalizable.  Also, estimated effects are quantitatively small and often not robust (see Goldberg and </w:t>
      </w:r>
      <w:proofErr w:type="spellStart"/>
      <w:r>
        <w:rPr>
          <w:rFonts w:cs="Verdana"/>
        </w:rPr>
        <w:t>Pavcnik</w:t>
      </w:r>
      <w:proofErr w:type="spellEnd"/>
      <w:r>
        <w:rPr>
          <w:rFonts w:cs="Verdana"/>
        </w:rPr>
        <w:t xml:space="preserve"> 2003).  It may well be that the relationship between globalization and informal sector activity is spurious.  One glaring omission from these analyses is the role of government and their political incentives linked the presence of an informal sector. </w:t>
      </w:r>
      <w:r w:rsidR="00341488">
        <w:rPr>
          <w:rFonts w:cs="Verdana"/>
        </w:rPr>
        <w:lastRenderedPageBreak/>
        <w:t>G</w:t>
      </w:r>
      <w:r>
        <w:rPr>
          <w:rFonts w:cs="Verdana"/>
        </w:rPr>
        <w:t xml:space="preserve">overnments of LDCs </w:t>
      </w:r>
      <w:r w:rsidR="00341488">
        <w:rPr>
          <w:rFonts w:cs="Verdana"/>
        </w:rPr>
        <w:t>can play a key role in</w:t>
      </w:r>
      <w:r>
        <w:rPr>
          <w:rFonts w:cs="Verdana"/>
        </w:rPr>
        <w:t xml:space="preserve"> </w:t>
      </w:r>
      <w:r w:rsidR="00341488">
        <w:rPr>
          <w:rFonts w:cs="Verdana"/>
        </w:rPr>
        <w:t xml:space="preserve"> </w:t>
      </w:r>
      <w:r>
        <w:rPr>
          <w:rFonts w:cs="Verdana"/>
        </w:rPr>
        <w:t xml:space="preserve"> simultaneously promot</w:t>
      </w:r>
      <w:r w:rsidR="00341488">
        <w:rPr>
          <w:rFonts w:cs="Verdana"/>
        </w:rPr>
        <w:t>ing</w:t>
      </w:r>
      <w:r>
        <w:rPr>
          <w:rFonts w:cs="Verdana"/>
        </w:rPr>
        <w:t xml:space="preserve"> trade liberalization and </w:t>
      </w:r>
      <w:r w:rsidR="00341488">
        <w:rPr>
          <w:rFonts w:cs="Verdana"/>
        </w:rPr>
        <w:t xml:space="preserve">discouraging </w:t>
      </w:r>
      <w:r>
        <w:rPr>
          <w:rFonts w:cs="Verdana"/>
        </w:rPr>
        <w:t>informal sector activity</w:t>
      </w:r>
      <w:r w:rsidR="00341488">
        <w:rPr>
          <w:rFonts w:cs="Verdana"/>
        </w:rPr>
        <w:t>.</w:t>
      </w:r>
      <w:r>
        <w:rPr>
          <w:rFonts w:cs="Verdana"/>
        </w:rPr>
        <w:t xml:space="preserve">  </w:t>
      </w:r>
    </w:p>
    <w:p w14:paraId="2B00AC48" w14:textId="5EFBB34F" w:rsidR="00D852E6" w:rsidRPr="005C0FEE" w:rsidRDefault="00DC14C8" w:rsidP="00B853CA">
      <w:pPr>
        <w:spacing w:line="480" w:lineRule="auto"/>
        <w:ind w:firstLine="720"/>
        <w:rPr>
          <w:rFonts w:ascii="Times" w:eastAsia="Times New Roman" w:hAnsi="Times" w:cs="Times New Roman"/>
          <w:sz w:val="20"/>
          <w:szCs w:val="20"/>
        </w:rPr>
      </w:pPr>
      <w:r>
        <w:t>Ultimately,</w:t>
      </w:r>
      <w:r w:rsidR="00341488">
        <w:t xml:space="preserve"> </w:t>
      </w:r>
      <w:r w:rsidR="006252BA">
        <w:t xml:space="preserve">the expansion of ‘decent </w:t>
      </w:r>
      <w:proofErr w:type="gramStart"/>
      <w:r w:rsidR="006252BA">
        <w:t>work’  for</w:t>
      </w:r>
      <w:proofErr w:type="gramEnd"/>
      <w:r w:rsidR="006252BA">
        <w:t xml:space="preserve"> all in developing countries that are </w:t>
      </w:r>
      <w:r>
        <w:t>struggling to competed in the global economy</w:t>
      </w:r>
      <w:r w:rsidR="006252BA">
        <w:t xml:space="preserve"> demands rigorous political commitment.  </w:t>
      </w:r>
      <w:r w:rsidR="00341488">
        <w:t xml:space="preserve">Policymakers must </w:t>
      </w:r>
      <w:r w:rsidR="006252BA">
        <w:t xml:space="preserve">have incentives to prioritize reforms </w:t>
      </w:r>
      <w:proofErr w:type="gramStart"/>
      <w:r w:rsidR="006252BA">
        <w:t xml:space="preserve">that </w:t>
      </w:r>
      <w:r w:rsidR="00341488">
        <w:t xml:space="preserve"> </w:t>
      </w:r>
      <w:r w:rsidR="006252BA">
        <w:t>encourage</w:t>
      </w:r>
      <w:proofErr w:type="gramEnd"/>
      <w:r w:rsidR="006252BA">
        <w:t xml:space="preserve"> the development of</w:t>
      </w:r>
      <w:r w:rsidR="00341488">
        <w:t xml:space="preserve"> training and educational institutions geared towards providing </w:t>
      </w:r>
      <w:r w:rsidR="006252BA">
        <w:t xml:space="preserve"> informal sector </w:t>
      </w:r>
      <w:r w:rsidR="00341488">
        <w:t xml:space="preserve">workers with the necessary skills for successful transition to the formal labor market. </w:t>
      </w:r>
      <w:r w:rsidR="006252BA">
        <w:t xml:space="preserve"> This is a daunting and costly task since the incidence of informality is highest amongst very low-skilled workers (</w:t>
      </w:r>
      <w:r w:rsidR="006252BA">
        <w:rPr>
          <w:rFonts w:cs="Times"/>
        </w:rPr>
        <w:t>Baker</w:t>
      </w:r>
      <w:r w:rsidR="006252BA" w:rsidRPr="003E4EED">
        <w:rPr>
          <w:rFonts w:cs="Times"/>
        </w:rPr>
        <w:t xml:space="preserve"> 2008</w:t>
      </w:r>
      <w:r w:rsidR="006252BA">
        <w:rPr>
          <w:rFonts w:cs="Times"/>
        </w:rPr>
        <w:t xml:space="preserve">; </w:t>
      </w:r>
      <w:hyperlink r:id="rId9" w:history="1">
        <w:r w:rsidR="006252BA" w:rsidRPr="005C0FEE">
          <w:rPr>
            <w:rFonts w:cs="Times"/>
          </w:rPr>
          <w:t>Adams</w:t>
        </w:r>
      </w:hyperlink>
      <w:r w:rsidR="006252BA" w:rsidRPr="005C0FEE">
        <w:rPr>
          <w:rFonts w:cs="Times"/>
        </w:rPr>
        <w:t>, </w:t>
      </w:r>
      <w:hyperlink r:id="rId10" w:history="1">
        <w:r w:rsidR="006252BA" w:rsidRPr="005C0FEE">
          <w:rPr>
            <w:rFonts w:cs="Times"/>
          </w:rPr>
          <w:t>d</w:t>
        </w:r>
        <w:r w:rsidR="006252BA">
          <w:rPr>
            <w:rFonts w:cs="Times"/>
          </w:rPr>
          <w:t>e</w:t>
        </w:r>
        <w:r w:rsidR="006252BA" w:rsidRPr="005C0FEE">
          <w:rPr>
            <w:rFonts w:cs="Times"/>
          </w:rPr>
          <w:t xml:space="preserve"> Silva</w:t>
        </w:r>
      </w:hyperlink>
      <w:r w:rsidR="006252BA">
        <w:rPr>
          <w:rFonts w:cs="Times"/>
        </w:rPr>
        <w:t>,</w:t>
      </w:r>
      <w:r w:rsidR="006252BA" w:rsidRPr="005C0FEE">
        <w:rPr>
          <w:rFonts w:cs="Times"/>
        </w:rPr>
        <w:t> and </w:t>
      </w:r>
      <w:hyperlink r:id="rId11" w:history="1">
        <w:proofErr w:type="spellStart"/>
        <w:r w:rsidR="006252BA" w:rsidRPr="005C0FEE">
          <w:rPr>
            <w:rFonts w:cs="Times"/>
          </w:rPr>
          <w:t>Razmara</w:t>
        </w:r>
        <w:proofErr w:type="spellEnd"/>
      </w:hyperlink>
      <w:r w:rsidR="006252BA">
        <w:rPr>
          <w:rFonts w:cs="Times"/>
        </w:rPr>
        <w:t xml:space="preserve"> 2013</w:t>
      </w:r>
      <w:r w:rsidR="006252BA" w:rsidRPr="003E4EED">
        <w:rPr>
          <w:rFonts w:cs="Times"/>
        </w:rPr>
        <w:t>)</w:t>
      </w:r>
      <w:r w:rsidR="006252BA">
        <w:t>, and the skill premium continues to increase with globalization (</w:t>
      </w:r>
      <w:proofErr w:type="spellStart"/>
      <w:r w:rsidR="006252BA">
        <w:t>Acemglu</w:t>
      </w:r>
      <w:proofErr w:type="spellEnd"/>
      <w:r w:rsidR="006252BA">
        <w:t xml:space="preserve"> 2003).  The </w:t>
      </w:r>
      <w:r w:rsidR="000E7786">
        <w:rPr>
          <w:rFonts w:cs="Verdana"/>
        </w:rPr>
        <w:t>World Bank</w:t>
      </w:r>
      <w:r w:rsidR="009321C1" w:rsidRPr="003E4EED">
        <w:rPr>
          <w:rFonts w:cs="Verdana"/>
        </w:rPr>
        <w:t xml:space="preserve"> estimates that</w:t>
      </w:r>
      <w:r w:rsidR="000E7786">
        <w:rPr>
          <w:rFonts w:cs="Verdana"/>
        </w:rPr>
        <w:t xml:space="preserve"> more than 30 percent of the developing world’s gross domestic product (GDP) and 70 percent of workers are outside the official economy (</w:t>
      </w:r>
      <w:proofErr w:type="spellStart"/>
      <w:r w:rsidR="000E7786">
        <w:rPr>
          <w:rFonts w:cs="Verdana"/>
        </w:rPr>
        <w:t>Palmade</w:t>
      </w:r>
      <w:proofErr w:type="spellEnd"/>
      <w:r w:rsidR="000E7786">
        <w:rPr>
          <w:rFonts w:cs="Verdana"/>
        </w:rPr>
        <w:t xml:space="preserve"> and </w:t>
      </w:r>
      <w:proofErr w:type="spellStart"/>
      <w:r w:rsidR="000E7786">
        <w:rPr>
          <w:rFonts w:cs="Verdana"/>
        </w:rPr>
        <w:t>Anayiotos</w:t>
      </w:r>
      <w:proofErr w:type="spellEnd"/>
      <w:r w:rsidR="000E7786">
        <w:rPr>
          <w:rFonts w:cs="Verdana"/>
        </w:rPr>
        <w:t xml:space="preserve"> 2005).</w:t>
      </w:r>
      <w:r w:rsidR="006252BA">
        <w:rPr>
          <w:rFonts w:cs="Verdana"/>
        </w:rPr>
        <w:t xml:space="preserve">   We consider below the extent to which </w:t>
      </w:r>
      <w:r w:rsidR="00AB5291">
        <w:rPr>
          <w:rFonts w:cs="Verdana"/>
        </w:rPr>
        <w:t xml:space="preserve">growing international market </w:t>
      </w:r>
      <w:proofErr w:type="gramStart"/>
      <w:r w:rsidR="00AB5291">
        <w:rPr>
          <w:rFonts w:cs="Verdana"/>
        </w:rPr>
        <w:t xml:space="preserve">competition </w:t>
      </w:r>
      <w:r w:rsidR="0059794B">
        <w:rPr>
          <w:rFonts w:cs="Verdana"/>
        </w:rPr>
        <w:t xml:space="preserve"> might</w:t>
      </w:r>
      <w:proofErr w:type="gramEnd"/>
      <w:r w:rsidR="0059794B">
        <w:rPr>
          <w:rFonts w:cs="Verdana"/>
        </w:rPr>
        <w:t xml:space="preserve"> impact government</w:t>
      </w:r>
      <w:r w:rsidR="006252BA">
        <w:rPr>
          <w:rFonts w:cs="Verdana"/>
        </w:rPr>
        <w:t xml:space="preserve"> incentives to prioritize costly informal sector reforms. </w:t>
      </w:r>
    </w:p>
    <w:p w14:paraId="09E05DEF" w14:textId="77777777" w:rsidR="00D852E6" w:rsidRDefault="00D852E6" w:rsidP="00D00978">
      <w:pPr>
        <w:widowControl w:val="0"/>
        <w:autoSpaceDE w:val="0"/>
        <w:autoSpaceDN w:val="0"/>
        <w:adjustRightInd w:val="0"/>
        <w:spacing w:after="240" w:line="480" w:lineRule="auto"/>
        <w:rPr>
          <w:rFonts w:cs="Verdana"/>
        </w:rPr>
      </w:pPr>
    </w:p>
    <w:p w14:paraId="2472E1C0" w14:textId="4A0ADA55" w:rsidR="00D852E6" w:rsidRPr="007D093E" w:rsidRDefault="00B853CA" w:rsidP="00B853CA">
      <w:pPr>
        <w:pStyle w:val="Heading1"/>
        <w:rPr>
          <w:rFonts w:cs="Verdana"/>
        </w:rPr>
      </w:pPr>
      <w:r>
        <w:t xml:space="preserve">III. </w:t>
      </w:r>
      <w:r w:rsidR="001E157F">
        <w:t>Globalization</w:t>
      </w:r>
      <w:r w:rsidR="003218B7" w:rsidRPr="001E157F">
        <w:t>, politics, and informal sector</w:t>
      </w:r>
    </w:p>
    <w:p w14:paraId="173D54EB" w14:textId="1D82BF23" w:rsidR="00CA2B63" w:rsidRDefault="00CA2B63" w:rsidP="00B853CA">
      <w:pPr>
        <w:spacing w:line="480" w:lineRule="auto"/>
        <w:ind w:firstLine="720"/>
      </w:pPr>
      <w:r>
        <w:t xml:space="preserve">We propose </w:t>
      </w:r>
      <w:r w:rsidR="00B853CA">
        <w:t>that</w:t>
      </w:r>
      <w:r>
        <w:t xml:space="preserve"> government</w:t>
      </w:r>
      <w:r w:rsidR="00F55D7D">
        <w:t>s of developing economies</w:t>
      </w:r>
      <w:r>
        <w:t xml:space="preserve"> have</w:t>
      </w:r>
      <w:r w:rsidR="005C0FEE">
        <w:t xml:space="preserve"> </w:t>
      </w:r>
      <w:proofErr w:type="gramStart"/>
      <w:r w:rsidR="00F55D7D">
        <w:t xml:space="preserve">several </w:t>
      </w:r>
      <w:r>
        <w:t xml:space="preserve"> political</w:t>
      </w:r>
      <w:proofErr w:type="gramEnd"/>
      <w:r>
        <w:t xml:space="preserve"> </w:t>
      </w:r>
      <w:r w:rsidR="00F55D7D" w:rsidRPr="00F55D7D">
        <w:rPr>
          <w:i/>
        </w:rPr>
        <w:t>dis</w:t>
      </w:r>
      <w:r>
        <w:t xml:space="preserve">incentives to </w:t>
      </w:r>
      <w:r w:rsidR="005C0FEE">
        <w:t xml:space="preserve">prioritize </w:t>
      </w:r>
      <w:r>
        <w:t xml:space="preserve">informal sector </w:t>
      </w:r>
      <w:r w:rsidR="005C0FEE">
        <w:t>reforms</w:t>
      </w:r>
      <w:r w:rsidR="00514DD7">
        <w:t>, particularly as their economies undergo the process of liberalization</w:t>
      </w:r>
      <w:r>
        <w:t xml:space="preserve">.  </w:t>
      </w:r>
      <w:r w:rsidR="00514DD7">
        <w:t>Unskilled workers, privileged (organized) labor, and businesses (both big and small) operate an informal coalition of interests</w:t>
      </w:r>
      <w:r w:rsidR="00D84EA0">
        <w:t xml:space="preserve"> in support of an</w:t>
      </w:r>
      <w:r w:rsidR="00514DD7">
        <w:t xml:space="preserve"> informal sector</w:t>
      </w:r>
      <w:r w:rsidR="00D84EA0">
        <w:t xml:space="preserve"> that </w:t>
      </w:r>
      <w:r w:rsidR="00B853CA">
        <w:t>benefits each</w:t>
      </w:r>
      <w:r w:rsidR="00D84EA0">
        <w:t xml:space="preserve"> in the globalization process. </w:t>
      </w:r>
      <w:r w:rsidR="00514DD7">
        <w:t xml:space="preserve">  </w:t>
      </w:r>
      <w:r>
        <w:t>First</w:t>
      </w:r>
      <w:r w:rsidR="00B853CA">
        <w:t>, for</w:t>
      </w:r>
      <w:r w:rsidR="00D84EA0">
        <w:t xml:space="preserve"> unskilled workers, the</w:t>
      </w:r>
      <w:r>
        <w:t xml:space="preserve"> informal sector </w:t>
      </w:r>
      <w:r w:rsidR="00B554C2">
        <w:t>can serve as</w:t>
      </w:r>
      <w:r w:rsidR="00D863B7">
        <w:t xml:space="preserve"> a</w:t>
      </w:r>
      <w:r>
        <w:t xml:space="preserve"> </w:t>
      </w:r>
      <w:r w:rsidR="00DC14C8">
        <w:t xml:space="preserve">(cheap) </w:t>
      </w:r>
      <w:r>
        <w:t xml:space="preserve">safety net for workers who cannot get jobs in the formal sector.  </w:t>
      </w:r>
      <w:r w:rsidR="00B554C2">
        <w:t xml:space="preserve">Recall that reabsorption into the formal sector becomes harder for these </w:t>
      </w:r>
      <w:r w:rsidR="00B554C2">
        <w:lastRenderedPageBreak/>
        <w:t xml:space="preserve">less-educated workers as the skill premium increases in nations exporting labor-intensive goods and attracting foreign investment.  </w:t>
      </w:r>
      <w:r w:rsidR="0033093A">
        <w:t xml:space="preserve">Added to this, competition for formal sector jobs has intensified with liberalization. </w:t>
      </w:r>
      <w:r w:rsidR="00DC14C8">
        <w:t xml:space="preserve">  Workers in many</w:t>
      </w:r>
      <w:r>
        <w:t xml:space="preserve"> poor nations </w:t>
      </w:r>
      <w:r w:rsidR="00DC14C8">
        <w:t xml:space="preserve">experienced job losses </w:t>
      </w:r>
      <w:r>
        <w:t>after adoption of liberalization policies</w:t>
      </w:r>
      <w:r w:rsidR="0033093A">
        <w:t>, as local firms</w:t>
      </w:r>
      <w:r w:rsidR="00D863B7">
        <w:t xml:space="preserve"> were either unable to continue in the face of international competition, or they </w:t>
      </w:r>
      <w:r w:rsidR="00B853CA">
        <w:t>responded by</w:t>
      </w:r>
      <w:r w:rsidR="00D863B7">
        <w:t xml:space="preserve"> laying off workers who subsequently found employment in the informal sector.  It is well documented that s</w:t>
      </w:r>
      <w:r w:rsidR="005C0FEE">
        <w:t>ub</w:t>
      </w:r>
      <w:r>
        <w:t>-Saharan Africa</w:t>
      </w:r>
      <w:r w:rsidR="005C0FEE">
        <w:t>n countries</w:t>
      </w:r>
      <w:r>
        <w:t xml:space="preserve">, for example, </w:t>
      </w:r>
      <w:r w:rsidR="005C0FEE">
        <w:t>experienced relatively rapid</w:t>
      </w:r>
      <w:r>
        <w:t xml:space="preserve"> deindustrialization</w:t>
      </w:r>
      <w:r w:rsidR="00D84EA0">
        <w:t xml:space="preserve"> on the h</w:t>
      </w:r>
      <w:r w:rsidR="00472EE2">
        <w:t>eels of structural adjustment (</w:t>
      </w:r>
      <w:r w:rsidR="00607EC4">
        <w:t xml:space="preserve">Stein 1992, </w:t>
      </w:r>
      <w:proofErr w:type="spellStart"/>
      <w:r w:rsidR="00607EC4">
        <w:t>Jalilian</w:t>
      </w:r>
      <w:proofErr w:type="spellEnd"/>
      <w:r w:rsidR="00607EC4">
        <w:t xml:space="preserve"> and Weiss 2000</w:t>
      </w:r>
      <w:r w:rsidR="00D84EA0">
        <w:t>)</w:t>
      </w:r>
      <w:r>
        <w:t xml:space="preserve">. </w:t>
      </w:r>
      <w:r w:rsidR="00C47C6D">
        <w:t>The</w:t>
      </w:r>
      <w:r>
        <w:t xml:space="preserve"> informal sector </w:t>
      </w:r>
      <w:r w:rsidR="004A6D55">
        <w:t xml:space="preserve">then </w:t>
      </w:r>
      <w:r w:rsidR="00D84EA0">
        <w:t xml:space="preserve">serves as employer of last resort, relieving pressure on policymakers to </w:t>
      </w:r>
      <w:r w:rsidR="00C47C6D">
        <w:t xml:space="preserve">compensate these ‘losers’ of globalization. </w:t>
      </w:r>
    </w:p>
    <w:p w14:paraId="12B73A27" w14:textId="273DE1F4" w:rsidR="00607EC4" w:rsidRDefault="00CA2B63" w:rsidP="00B853CA">
      <w:pPr>
        <w:spacing w:line="480" w:lineRule="auto"/>
        <w:ind w:firstLine="720"/>
      </w:pPr>
      <w:r>
        <w:tab/>
      </w:r>
      <w:r w:rsidR="00607EC4">
        <w:t>Second</w:t>
      </w:r>
      <w:proofErr w:type="gramStart"/>
      <w:r w:rsidR="00607EC4">
        <w:t xml:space="preserve">, </w:t>
      </w:r>
      <w:r w:rsidR="0033093A">
        <w:t xml:space="preserve"> large</w:t>
      </w:r>
      <w:proofErr w:type="gramEnd"/>
      <w:r w:rsidR="0033093A">
        <w:t xml:space="preserve"> informal sector presence may help </w:t>
      </w:r>
      <w:r w:rsidR="00607EC4">
        <w:t xml:space="preserve">governments </w:t>
      </w:r>
      <w:r w:rsidR="00B853CA">
        <w:t>avoid large</w:t>
      </w:r>
      <w:r w:rsidR="00607EC4">
        <w:t xml:space="preserve">-scale lobbying </w:t>
      </w:r>
      <w:r w:rsidR="00077CFC">
        <w:t xml:space="preserve">by firms </w:t>
      </w:r>
      <w:r w:rsidR="0033093A">
        <w:t>who would otherwise demand</w:t>
      </w:r>
      <w:r w:rsidR="00607EC4">
        <w:t xml:space="preserve"> </w:t>
      </w:r>
      <w:r w:rsidR="00077CFC">
        <w:t xml:space="preserve">labor market </w:t>
      </w:r>
      <w:r w:rsidR="00DC14C8">
        <w:t>deregulation</w:t>
      </w:r>
      <w:r w:rsidR="00077CFC">
        <w:t xml:space="preserve"> so they can improve productivity and be more cost-effective in the global economy. </w:t>
      </w:r>
      <w:r w:rsidR="00607EC4">
        <w:t xml:space="preserve">  Studies show </w:t>
      </w:r>
      <w:r w:rsidR="00077CFC">
        <w:t xml:space="preserve">that one strategy </w:t>
      </w:r>
      <w:r w:rsidR="00B853CA">
        <w:t>firms are</w:t>
      </w:r>
      <w:r w:rsidR="00077CFC">
        <w:t xml:space="preserve"> adopting </w:t>
      </w:r>
      <w:r w:rsidR="0033093A">
        <w:t>in response to international market competition</w:t>
      </w:r>
      <w:r w:rsidR="00077CFC">
        <w:t xml:space="preserve"> is </w:t>
      </w:r>
      <w:r w:rsidR="00607EC4">
        <w:t>subcontracting</w:t>
      </w:r>
      <w:r w:rsidR="0033093A">
        <w:t xml:space="preserve"> work</w:t>
      </w:r>
      <w:r w:rsidR="00607EC4">
        <w:t xml:space="preserve"> </w:t>
      </w:r>
      <w:r w:rsidR="0033093A">
        <w:t>to</w:t>
      </w:r>
      <w:r w:rsidR="00607EC4">
        <w:t xml:space="preserve"> the informal sector (</w:t>
      </w:r>
      <w:proofErr w:type="spellStart"/>
      <w:r w:rsidR="00607EC4">
        <w:t>Maiti</w:t>
      </w:r>
      <w:proofErr w:type="spellEnd"/>
      <w:r w:rsidR="00607EC4">
        <w:t xml:space="preserve"> and </w:t>
      </w:r>
      <w:proofErr w:type="spellStart"/>
      <w:r w:rsidR="00607EC4">
        <w:t>Marji</w:t>
      </w:r>
      <w:r w:rsidR="00E360BA">
        <w:t>t</w:t>
      </w:r>
      <w:proofErr w:type="spellEnd"/>
      <w:r w:rsidR="00E360BA">
        <w:t xml:space="preserve"> 2008; </w:t>
      </w:r>
      <w:proofErr w:type="spellStart"/>
      <w:r w:rsidR="00E360BA">
        <w:t>Cimoli</w:t>
      </w:r>
      <w:proofErr w:type="spellEnd"/>
      <w:r w:rsidR="00E360BA">
        <w:t xml:space="preserve">, </w:t>
      </w:r>
      <w:proofErr w:type="spellStart"/>
      <w:r w:rsidR="00E360BA">
        <w:t>Primi</w:t>
      </w:r>
      <w:proofErr w:type="spellEnd"/>
      <w:r w:rsidR="00E360BA">
        <w:t xml:space="preserve">, </w:t>
      </w:r>
      <w:proofErr w:type="gramStart"/>
      <w:r w:rsidR="00E360BA">
        <w:t xml:space="preserve">and </w:t>
      </w:r>
      <w:r w:rsidR="00607EC4">
        <w:t xml:space="preserve"> </w:t>
      </w:r>
      <w:proofErr w:type="spellStart"/>
      <w:r w:rsidR="00E360BA">
        <w:t>Pugno</w:t>
      </w:r>
      <w:proofErr w:type="spellEnd"/>
      <w:proofErr w:type="gramEnd"/>
      <w:r w:rsidR="00E360BA">
        <w:t xml:space="preserve"> </w:t>
      </w:r>
      <w:r w:rsidR="00607EC4">
        <w:t xml:space="preserve">2005).  In effect, </w:t>
      </w:r>
      <w:proofErr w:type="gramStart"/>
      <w:r w:rsidR="00607EC4">
        <w:t xml:space="preserve">globalization </w:t>
      </w:r>
      <w:r w:rsidR="0033093A">
        <w:t xml:space="preserve"> is</w:t>
      </w:r>
      <w:proofErr w:type="gramEnd"/>
      <w:r w:rsidR="0033093A">
        <w:t xml:space="preserve"> </w:t>
      </w:r>
      <w:r w:rsidR="00607EC4">
        <w:t>encourag</w:t>
      </w:r>
      <w:r w:rsidR="0033093A">
        <w:t xml:space="preserve">ing </w:t>
      </w:r>
      <w:r w:rsidR="00607EC4">
        <w:t xml:space="preserve">vertical linkages between the formal and informal sectors as the former embraces cost-efficient strategies and </w:t>
      </w:r>
      <w:r w:rsidR="0033093A">
        <w:t xml:space="preserve"> </w:t>
      </w:r>
      <w:r w:rsidR="00607EC4">
        <w:t xml:space="preserve"> outsources parts of the production process to informal economy.   Evidence further suggests that the informal sector is more dynamic than passive, successfully responding to changing demands of the economy and significantly contributing to income and output (Bhattacharya 1996, </w:t>
      </w:r>
      <w:proofErr w:type="spellStart"/>
      <w:r w:rsidR="00607EC4">
        <w:t>Nataraj</w:t>
      </w:r>
      <w:proofErr w:type="spellEnd"/>
      <w:r w:rsidR="00607EC4">
        <w:t xml:space="preserve"> 2011). </w:t>
      </w:r>
      <w:r w:rsidR="00077CFC">
        <w:t xml:space="preserve">  </w:t>
      </w:r>
      <w:r w:rsidR="00395A98">
        <w:t xml:space="preserve"> </w:t>
      </w:r>
      <w:r w:rsidR="00B853CA">
        <w:t xml:space="preserve">  </w:t>
      </w:r>
      <w:r w:rsidR="00077CFC">
        <w:t xml:space="preserve">In sum, </w:t>
      </w:r>
      <w:r w:rsidR="0033093A">
        <w:t xml:space="preserve">as this dualism in the production structure remains economically beneficial to firms, they have less incentive to pressure governments to engage in labor market reforms.  The informal sector can thus help governments meet </w:t>
      </w:r>
      <w:r w:rsidR="0033093A">
        <w:lastRenderedPageBreak/>
        <w:t xml:space="preserve">(formal sector) </w:t>
      </w:r>
      <w:r w:rsidR="00077CFC">
        <w:t xml:space="preserve">firm </w:t>
      </w:r>
      <w:r w:rsidR="0033093A">
        <w:t>demands</w:t>
      </w:r>
      <w:r w:rsidR="00077CFC">
        <w:t xml:space="preserve"> for low-cost, flexible and productive </w:t>
      </w:r>
      <w:r w:rsidR="00B853CA">
        <w:t>unskilled labor</w:t>
      </w:r>
      <w:r w:rsidR="00DC14C8">
        <w:t xml:space="preserve"> without political backlash from organized labor</w:t>
      </w:r>
      <w:r w:rsidR="0033093A">
        <w:t xml:space="preserve">.  </w:t>
      </w:r>
    </w:p>
    <w:p w14:paraId="2CAC4CD8" w14:textId="0C121846" w:rsidR="00CA2B63" w:rsidRDefault="00AD118F" w:rsidP="00B853CA">
      <w:pPr>
        <w:spacing w:line="480" w:lineRule="auto"/>
        <w:ind w:firstLine="720"/>
      </w:pPr>
      <w:r>
        <w:t xml:space="preserve"> </w:t>
      </w:r>
      <w:r w:rsidR="00607EC4">
        <w:t xml:space="preserve">As a result, </w:t>
      </w:r>
      <w:r w:rsidR="00C47C6D">
        <w:t>organized labor may find</w:t>
      </w:r>
      <w:r>
        <w:t>, somewhat ironically</w:t>
      </w:r>
      <w:proofErr w:type="gramStart"/>
      <w:r>
        <w:t xml:space="preserve">, </w:t>
      </w:r>
      <w:r w:rsidR="00077CFC">
        <w:t xml:space="preserve"> that</w:t>
      </w:r>
      <w:proofErr w:type="gramEnd"/>
      <w:r w:rsidR="00077CFC">
        <w:t xml:space="preserve"> </w:t>
      </w:r>
      <w:r>
        <w:t>they share firm</w:t>
      </w:r>
      <w:r w:rsidR="00077CFC">
        <w:t xml:space="preserve"> </w:t>
      </w:r>
      <w:r w:rsidR="00B853CA">
        <w:t>preferences towards the</w:t>
      </w:r>
      <w:r>
        <w:t xml:space="preserve"> persistence of the</w:t>
      </w:r>
      <w:r w:rsidR="00B853CA">
        <w:t xml:space="preserve"> informal sector</w:t>
      </w:r>
      <w:r w:rsidR="00077CFC">
        <w:t xml:space="preserve">.  </w:t>
      </w:r>
      <w:r w:rsidR="00C47C6D">
        <w:t xml:space="preserve"> </w:t>
      </w:r>
      <w:r w:rsidR="00077CFC">
        <w:t xml:space="preserve">It is common for </w:t>
      </w:r>
      <w:r>
        <w:t>organized workers to be at political odds with</w:t>
      </w:r>
      <w:r w:rsidR="00077CFC">
        <w:t xml:space="preserve"> informal workers</w:t>
      </w:r>
      <w:r>
        <w:t xml:space="preserve"> </w:t>
      </w:r>
      <w:r w:rsidR="00077CFC">
        <w:t>in developing economies.</w:t>
      </w:r>
      <w:r w:rsidR="00077CFC">
        <w:rPr>
          <w:rStyle w:val="FootnoteReference"/>
        </w:rPr>
        <w:footnoteReference w:id="3"/>
      </w:r>
      <w:r w:rsidR="00077CFC">
        <w:t xml:space="preserve">  Organized labor prefers to maintain the generous labor market </w:t>
      </w:r>
      <w:r w:rsidR="00B853CA">
        <w:t>protections they</w:t>
      </w:r>
      <w:r w:rsidR="00077CFC">
        <w:t xml:space="preserve"> were granted during the era of import substation industrialization, while informal workers </w:t>
      </w:r>
      <w:r w:rsidR="00B200E6">
        <w:t xml:space="preserve">can only </w:t>
      </w:r>
      <w:r w:rsidR="00077CFC">
        <w:t>covet such benefits.</w:t>
      </w:r>
      <w:r w:rsidR="00B200E6">
        <w:t xml:space="preserve">   </w:t>
      </w:r>
      <w:r>
        <w:t xml:space="preserve">  According to recent ILO estimates, organized labor constitutes only 2-10% of total employed population in   developing economies (for which data exists).</w:t>
      </w:r>
      <w:r>
        <w:rPr>
          <w:rStyle w:val="FootnoteReference"/>
        </w:rPr>
        <w:footnoteReference w:id="4"/>
      </w:r>
      <w:r>
        <w:t xml:space="preserve">  Labor reforms that call for labor market flexibility and a reduction of </w:t>
      </w:r>
      <w:r w:rsidR="00B200E6">
        <w:t xml:space="preserve">social security and </w:t>
      </w:r>
      <w:r>
        <w:t>wage</w:t>
      </w:r>
      <w:r w:rsidR="00B200E6">
        <w:t xml:space="preserve"> </w:t>
      </w:r>
      <w:proofErr w:type="gramStart"/>
      <w:r w:rsidR="00B200E6">
        <w:t xml:space="preserve">benefits  </w:t>
      </w:r>
      <w:r>
        <w:t>primarily</w:t>
      </w:r>
      <w:proofErr w:type="gramEnd"/>
      <w:r>
        <w:t xml:space="preserve"> impact this </w:t>
      </w:r>
      <w:r w:rsidR="00F165E8">
        <w:t xml:space="preserve">very </w:t>
      </w:r>
      <w:r>
        <w:t>small  and privileged segment of the workforce in developing economies</w:t>
      </w:r>
      <w:r w:rsidR="00B200E6">
        <w:t xml:space="preserve">. </w:t>
      </w:r>
      <w:r>
        <w:t xml:space="preserve"> If informal sector presence </w:t>
      </w:r>
      <w:proofErr w:type="gramStart"/>
      <w:r>
        <w:t xml:space="preserve">is </w:t>
      </w:r>
      <w:r w:rsidR="001C5193">
        <w:t xml:space="preserve"> reducing</w:t>
      </w:r>
      <w:proofErr w:type="gramEnd"/>
      <w:r w:rsidR="001C5193">
        <w:t xml:space="preserve"> business incentives to lobby for </w:t>
      </w:r>
      <w:r>
        <w:t xml:space="preserve">these labor market </w:t>
      </w:r>
      <w:r w:rsidR="001C5193">
        <w:t>reform</w:t>
      </w:r>
      <w:r>
        <w:t>s</w:t>
      </w:r>
      <w:r w:rsidR="001C5193">
        <w:t xml:space="preserve">, </w:t>
      </w:r>
      <w:r>
        <w:t xml:space="preserve"> it is</w:t>
      </w:r>
      <w:r w:rsidR="001C5193">
        <w:t xml:space="preserve"> </w:t>
      </w:r>
      <w:r w:rsidR="00464329">
        <w:t xml:space="preserve">also </w:t>
      </w:r>
      <w:r w:rsidR="008C2571">
        <w:t>play</w:t>
      </w:r>
      <w:r>
        <w:t>ing</w:t>
      </w:r>
      <w:r w:rsidR="008C2571">
        <w:t xml:space="preserve"> a key role in helping </w:t>
      </w:r>
      <w:r w:rsidR="001C5193">
        <w:t>organized labor</w:t>
      </w:r>
      <w:r w:rsidR="008C2571">
        <w:t xml:space="preserve"> preserve </w:t>
      </w:r>
      <w:r w:rsidR="001C5193">
        <w:t xml:space="preserve">their often generous </w:t>
      </w:r>
      <w:r w:rsidR="008C2571">
        <w:t>social benefits granted to them prior to trade reform</w:t>
      </w:r>
      <w:r w:rsidR="00C47C6D">
        <w:t xml:space="preserve">.  </w:t>
      </w:r>
      <w:r w:rsidR="001C5193">
        <w:t>Indeed, as</w:t>
      </w:r>
      <w:r w:rsidR="00C47C6D">
        <w:t xml:space="preserve"> </w:t>
      </w:r>
      <w:r w:rsidR="004A6D55">
        <w:t>Goldberg</w:t>
      </w:r>
      <w:r w:rsidR="00C47C6D">
        <w:t xml:space="preserve"> and </w:t>
      </w:r>
      <w:proofErr w:type="spellStart"/>
      <w:r w:rsidR="00C47C6D">
        <w:t>Pa</w:t>
      </w:r>
      <w:r w:rsidR="00993A04">
        <w:t>v</w:t>
      </w:r>
      <w:r w:rsidR="004A6D55">
        <w:t>c</w:t>
      </w:r>
      <w:r w:rsidR="00C47C6D">
        <w:t>nik</w:t>
      </w:r>
      <w:proofErr w:type="spellEnd"/>
      <w:r w:rsidR="00C47C6D">
        <w:t xml:space="preserve"> </w:t>
      </w:r>
      <w:r w:rsidR="004A6D55">
        <w:t xml:space="preserve">(2003) </w:t>
      </w:r>
      <w:r w:rsidR="00464329">
        <w:t>observe</w:t>
      </w:r>
      <w:proofErr w:type="gramStart"/>
      <w:r w:rsidR="00C47C6D">
        <w:t xml:space="preserve">,  </w:t>
      </w:r>
      <w:r>
        <w:t>strong</w:t>
      </w:r>
      <w:proofErr w:type="gramEnd"/>
      <w:r>
        <w:t xml:space="preserve"> labor market protections and informal sector employment tend to </w:t>
      </w:r>
      <w:r w:rsidR="00464329">
        <w:t xml:space="preserve">coexist </w:t>
      </w:r>
      <w:r>
        <w:t xml:space="preserve">in liberalizing economies. </w:t>
      </w:r>
      <w:r w:rsidR="004A6D55">
        <w:t xml:space="preserve"> </w:t>
      </w:r>
      <w:r w:rsidR="001C5193">
        <w:t xml:space="preserve"> </w:t>
      </w:r>
      <w:r w:rsidR="00144110">
        <w:t xml:space="preserve"> </w:t>
      </w:r>
      <w:r w:rsidR="00C47C6D">
        <w:t xml:space="preserve">   </w:t>
      </w:r>
      <w:r w:rsidR="009162D1">
        <w:t xml:space="preserve"> </w:t>
      </w:r>
      <w:r w:rsidR="00C47C6D">
        <w:tab/>
      </w:r>
      <w:r w:rsidR="00A1329B">
        <w:t xml:space="preserve"> </w:t>
      </w:r>
    </w:p>
    <w:p w14:paraId="794D1A14" w14:textId="212A63A5" w:rsidR="00D7370B" w:rsidRDefault="00C47C6D" w:rsidP="00B853CA">
      <w:pPr>
        <w:spacing w:line="480" w:lineRule="auto"/>
        <w:ind w:firstLine="720"/>
      </w:pPr>
      <w:r>
        <w:t xml:space="preserve">As a result of these </w:t>
      </w:r>
      <w:r w:rsidR="00BC4FA8">
        <w:t xml:space="preserve">overlapping </w:t>
      </w:r>
      <w:r>
        <w:t>interests, policymakers are more li</w:t>
      </w:r>
      <w:r w:rsidR="00464329">
        <w:t>kely to find that the benefits of i</w:t>
      </w:r>
      <w:r>
        <w:t xml:space="preserve">nformal sector </w:t>
      </w:r>
      <w:r w:rsidR="00464329">
        <w:t>presence</w:t>
      </w:r>
      <w:r>
        <w:t xml:space="preserve"> far outweigh the </w:t>
      </w:r>
      <w:r w:rsidR="00464329">
        <w:t xml:space="preserve">costs of prioritizing ‘decent work’ </w:t>
      </w:r>
      <w:r w:rsidR="00464329">
        <w:lastRenderedPageBreak/>
        <w:t>in the globalizing economy</w:t>
      </w:r>
      <w:r>
        <w:t xml:space="preserve">. </w:t>
      </w:r>
      <w:r w:rsidR="00D7370B">
        <w:t xml:space="preserve">  </w:t>
      </w:r>
      <w:r w:rsidR="008829D6">
        <w:t xml:space="preserve">The political </w:t>
      </w:r>
      <w:proofErr w:type="gramStart"/>
      <w:r w:rsidR="008829D6">
        <w:t>advantage</w:t>
      </w:r>
      <w:r w:rsidR="00DC14C8">
        <w:t>s</w:t>
      </w:r>
      <w:r w:rsidR="00BC4FA8">
        <w:t xml:space="preserve"> </w:t>
      </w:r>
      <w:r w:rsidR="008829D6">
        <w:t xml:space="preserve"> of</w:t>
      </w:r>
      <w:proofErr w:type="gramEnd"/>
      <w:r w:rsidR="00464329">
        <w:t xml:space="preserve"> </w:t>
      </w:r>
      <w:r w:rsidR="00EC5A4E">
        <w:t xml:space="preserve"> using the presence of the informal sector to </w:t>
      </w:r>
      <w:proofErr w:type="spellStart"/>
      <w:r w:rsidR="00464329">
        <w:t>maintain</w:t>
      </w:r>
      <w:r w:rsidR="008829D6">
        <w:t>i</w:t>
      </w:r>
      <w:proofErr w:type="spellEnd"/>
      <w:r w:rsidR="00EC5A4E">
        <w:t xml:space="preserve"> </w:t>
      </w:r>
      <w:r w:rsidR="008829D6">
        <w:t xml:space="preserve"> even tacit support  from </w:t>
      </w:r>
      <w:r w:rsidR="00464329">
        <w:t xml:space="preserve"> </w:t>
      </w:r>
      <w:r w:rsidR="008829D6">
        <w:t xml:space="preserve">formal and informal workers </w:t>
      </w:r>
      <w:r w:rsidR="008829D6" w:rsidRPr="008829D6">
        <w:rPr>
          <w:i/>
        </w:rPr>
        <w:t>and</w:t>
      </w:r>
      <w:r w:rsidR="008829D6">
        <w:t xml:space="preserve"> formal sector firms </w:t>
      </w:r>
      <w:r w:rsidR="00DC14C8">
        <w:t xml:space="preserve"> are </w:t>
      </w:r>
      <w:r w:rsidR="008829D6">
        <w:t>likely to exceed the</w:t>
      </w:r>
      <w:r w:rsidR="00464329">
        <w:t xml:space="preserve"> </w:t>
      </w:r>
      <w:r w:rsidR="008829D6">
        <w:t xml:space="preserve"> </w:t>
      </w:r>
      <w:r w:rsidR="00BC4FA8">
        <w:t xml:space="preserve"> costs </w:t>
      </w:r>
      <w:r w:rsidR="00464329">
        <w:t xml:space="preserve">of </w:t>
      </w:r>
      <w:proofErr w:type="spellStart"/>
      <w:r w:rsidR="00464329">
        <w:t>upskilling</w:t>
      </w:r>
      <w:proofErr w:type="spellEnd"/>
      <w:r w:rsidR="00464329">
        <w:t xml:space="preserve"> workers and/or </w:t>
      </w:r>
      <w:r w:rsidR="00B853CA">
        <w:t>monitoring</w:t>
      </w:r>
      <w:r w:rsidR="00D7370B">
        <w:t xml:space="preserve"> the</w:t>
      </w:r>
      <w:r w:rsidR="00BC4FA8">
        <w:t>se</w:t>
      </w:r>
      <w:r w:rsidR="00D7370B">
        <w:t xml:space="preserve"> small </w:t>
      </w:r>
      <w:r w:rsidR="00EC5A4E">
        <w:t xml:space="preserve">informal </w:t>
      </w:r>
      <w:r w:rsidR="00D7370B">
        <w:t xml:space="preserve">firms </w:t>
      </w:r>
      <w:r w:rsidR="00BC4FA8">
        <w:t>for relatively</w:t>
      </w:r>
      <w:r w:rsidR="00D7370B">
        <w:t xml:space="preserve"> limited </w:t>
      </w:r>
      <w:r w:rsidR="00B853CA">
        <w:t>increases</w:t>
      </w:r>
      <w:r w:rsidR="00BC4FA8">
        <w:t xml:space="preserve"> in tax revenue</w:t>
      </w:r>
      <w:r w:rsidR="00D7370B">
        <w:t xml:space="preserve">.  </w:t>
      </w:r>
      <w:r w:rsidR="00BC4FA8">
        <w:t xml:space="preserve">Weak tax administration systems </w:t>
      </w:r>
      <w:r w:rsidR="00EC5A4E">
        <w:t xml:space="preserve">and scarce public revenues </w:t>
      </w:r>
      <w:r w:rsidR="00BC4FA8">
        <w:t xml:space="preserve">in developing nations make it even more challenging for government to </w:t>
      </w:r>
      <w:proofErr w:type="gramStart"/>
      <w:r w:rsidR="00BC4FA8">
        <w:t xml:space="preserve">pursue </w:t>
      </w:r>
      <w:r w:rsidR="00EC5A4E">
        <w:t xml:space="preserve"> widespread</w:t>
      </w:r>
      <w:proofErr w:type="gramEnd"/>
      <w:r w:rsidR="00EC5A4E">
        <w:t xml:space="preserve"> </w:t>
      </w:r>
      <w:r w:rsidR="00BC4FA8">
        <w:t>formalizing</w:t>
      </w:r>
      <w:r w:rsidR="00EC5A4E">
        <w:t xml:space="preserve"> of </w:t>
      </w:r>
      <w:r w:rsidR="00BC4FA8">
        <w:t xml:space="preserve"> the economy.  </w:t>
      </w:r>
      <w:r w:rsidR="00D7370B">
        <w:t xml:space="preserve"> </w:t>
      </w:r>
      <w:r w:rsidR="00BC4FA8">
        <w:t xml:space="preserve"> On the contrary, policymakers </w:t>
      </w:r>
      <w:r w:rsidR="00EC5A4E">
        <w:t>may find it easier to</w:t>
      </w:r>
      <w:r w:rsidR="00BC4FA8">
        <w:t xml:space="preserve"> welcom</w:t>
      </w:r>
      <w:r w:rsidR="00EC5A4E">
        <w:t>e</w:t>
      </w:r>
      <w:r w:rsidR="00BC4FA8">
        <w:t xml:space="preserve"> the informal sector in the globalizing environment.  Take</w:t>
      </w:r>
      <w:r w:rsidR="00B853CA">
        <w:t>,</w:t>
      </w:r>
      <w:r w:rsidR="00BC4FA8">
        <w:t xml:space="preserve"> for instance</w:t>
      </w:r>
      <w:r w:rsidR="00B853CA">
        <w:t>,</w:t>
      </w:r>
      <w:r w:rsidR="00BC4FA8">
        <w:t xml:space="preserve"> a recent statement by the Minister of National Planning in Nigeria</w:t>
      </w:r>
      <w:proofErr w:type="gramStart"/>
      <w:r w:rsidR="008F3C2D">
        <w:t>,  Bashir</w:t>
      </w:r>
      <w:proofErr w:type="gramEnd"/>
      <w:r w:rsidR="008F3C2D">
        <w:t xml:space="preserve"> </w:t>
      </w:r>
      <w:proofErr w:type="spellStart"/>
      <w:r w:rsidR="008F3C2D">
        <w:t>Yuguda</w:t>
      </w:r>
      <w:proofErr w:type="spellEnd"/>
      <w:r w:rsidR="008F3C2D">
        <w:t xml:space="preserve">:  </w:t>
      </w:r>
      <w:r w:rsidR="00BC4FA8">
        <w:t xml:space="preserve">“the informal sector in Nigeria has great potential and is contribution to the nation’s GDP growth aspirations by providing employment for Nigeria’s teeming youth population and reducing poverty.” </w:t>
      </w:r>
      <w:r w:rsidR="00015499">
        <w:t xml:space="preserve">It certainly helps </w:t>
      </w:r>
      <w:r w:rsidR="00C41F98">
        <w:t>politicians that</w:t>
      </w:r>
      <w:r w:rsidR="00015499">
        <w:t xml:space="preserve">, as </w:t>
      </w:r>
      <w:r w:rsidR="00D7370B">
        <w:t>studies show</w:t>
      </w:r>
      <w:r w:rsidR="00015499">
        <w:t>,</w:t>
      </w:r>
      <w:r w:rsidR="00D7370B">
        <w:t xml:space="preserve"> urban slum dwellers</w:t>
      </w:r>
      <w:r w:rsidR="00B853CA">
        <w:t xml:space="preserve">-- </w:t>
      </w:r>
      <w:proofErr w:type="gramStart"/>
      <w:r w:rsidR="00B853CA">
        <w:t>who</w:t>
      </w:r>
      <w:proofErr w:type="gramEnd"/>
      <w:r w:rsidR="006054FA">
        <w:t xml:space="preserve"> comprise </w:t>
      </w:r>
      <w:r w:rsidR="002C3D1D">
        <w:t>the bulk of the</w:t>
      </w:r>
      <w:r w:rsidR="006054FA">
        <w:t xml:space="preserve"> informal sector-</w:t>
      </w:r>
      <w:r w:rsidR="00D7370B">
        <w:t xml:space="preserve"> are happier and richer than their counterparts in the rural sector</w:t>
      </w:r>
      <w:r w:rsidR="006054FA">
        <w:t xml:space="preserve"> (</w:t>
      </w:r>
      <w:proofErr w:type="spellStart"/>
      <w:r w:rsidR="00295219">
        <w:t>Glaeser</w:t>
      </w:r>
      <w:proofErr w:type="spellEnd"/>
      <w:r w:rsidR="00295219">
        <w:t xml:space="preserve"> 2011</w:t>
      </w:r>
      <w:r w:rsidR="002C3D1D">
        <w:t>).</w:t>
      </w:r>
    </w:p>
    <w:p w14:paraId="0235054B" w14:textId="77777777" w:rsidR="00EC5A4E" w:rsidRDefault="00EC5A4E" w:rsidP="00B853CA">
      <w:pPr>
        <w:spacing w:line="480" w:lineRule="auto"/>
        <w:ind w:firstLine="720"/>
      </w:pPr>
    </w:p>
    <w:p w14:paraId="1A1C0B59" w14:textId="1DF81A7B" w:rsidR="00EC5A4E" w:rsidRPr="007D093E" w:rsidRDefault="00EC5A4E" w:rsidP="00EC5A4E">
      <w:pPr>
        <w:pStyle w:val="Heading1"/>
        <w:rPr>
          <w:rFonts w:cs="Verdana"/>
        </w:rPr>
      </w:pPr>
      <w:r>
        <w:t>IV. Preliminary evidence</w:t>
      </w:r>
    </w:p>
    <w:p w14:paraId="4718B672" w14:textId="77777777" w:rsidR="00EC5A4E" w:rsidRDefault="00EC5A4E" w:rsidP="00B853CA">
      <w:pPr>
        <w:spacing w:line="480" w:lineRule="auto"/>
        <w:ind w:firstLine="720"/>
      </w:pPr>
    </w:p>
    <w:p w14:paraId="22F34FAA" w14:textId="3C5E3F36" w:rsidR="00C47C6D" w:rsidRDefault="00295219" w:rsidP="00AF66ED">
      <w:pPr>
        <w:spacing w:line="480" w:lineRule="auto"/>
        <w:ind w:firstLine="720"/>
      </w:pPr>
      <w:r>
        <w:t xml:space="preserve">To get an initial sense of whether our </w:t>
      </w:r>
      <w:r w:rsidR="00EC5A4E">
        <w:t>hypothesis is</w:t>
      </w:r>
      <w:r>
        <w:t xml:space="preserve"> correct, we did some </w:t>
      </w:r>
      <w:proofErr w:type="gramStart"/>
      <w:r w:rsidR="00DC14C8">
        <w:t xml:space="preserve">preliminary </w:t>
      </w:r>
      <w:r>
        <w:t xml:space="preserve"> data</w:t>
      </w:r>
      <w:proofErr w:type="gramEnd"/>
      <w:r>
        <w:t xml:space="preserve"> explorations.  First, we regressed the percentage of surplus (informal) labor (see Rudra 2008) on gross domestic product per capita</w:t>
      </w:r>
      <w:r w:rsidR="002B68AC">
        <w:t xml:space="preserve"> (</w:t>
      </w:r>
      <w:proofErr w:type="spellStart"/>
      <w:r w:rsidR="002B68AC">
        <w:t>GDPcap</w:t>
      </w:r>
      <w:proofErr w:type="spellEnd"/>
      <w:r w:rsidR="002B68AC">
        <w:t>)</w:t>
      </w:r>
      <w:r>
        <w:t>.</w:t>
      </w:r>
      <w:r w:rsidR="002C3D1D">
        <w:rPr>
          <w:rStyle w:val="FootnoteReference"/>
        </w:rPr>
        <w:footnoteReference w:id="5"/>
      </w:r>
      <w:r>
        <w:t xml:space="preserve"> </w:t>
      </w:r>
      <w:r w:rsidR="002B68AC">
        <w:t xml:space="preserve"> We are most interested in observing the pattern of residuals in this model</w:t>
      </w:r>
      <w:r w:rsidR="00B853CA">
        <w:t>; the</w:t>
      </w:r>
      <w:r w:rsidR="002B68AC">
        <w:t xml:space="preserve"> residual is the error </w:t>
      </w:r>
      <w:r w:rsidR="00B853CA">
        <w:t xml:space="preserve">component </w:t>
      </w:r>
      <w:r w:rsidR="002B68AC">
        <w:t xml:space="preserve">not </w:t>
      </w:r>
      <w:r w:rsidR="00B853CA">
        <w:t xml:space="preserve">systematically </w:t>
      </w:r>
      <w:r w:rsidR="002B68AC">
        <w:t xml:space="preserve">explained by </w:t>
      </w:r>
      <w:r w:rsidR="00B853CA">
        <w:t>the regression</w:t>
      </w:r>
      <w:r w:rsidR="002B68AC">
        <w:t xml:space="preserve"> equation</w:t>
      </w:r>
      <w:r w:rsidR="00EC5A4E">
        <w:t xml:space="preserve">.    It represents the </w:t>
      </w:r>
      <w:r w:rsidR="00EC5A4E">
        <w:lastRenderedPageBreak/>
        <w:t xml:space="preserve">extent to which the size of the surplus </w:t>
      </w:r>
      <w:proofErr w:type="gramStart"/>
      <w:r w:rsidR="00EC5A4E">
        <w:t>labor  population</w:t>
      </w:r>
      <w:proofErr w:type="gramEnd"/>
      <w:r w:rsidR="00EC5A4E">
        <w:t xml:space="preserve"> is not explained by the economic component </w:t>
      </w:r>
      <w:r w:rsidR="002B68AC">
        <w:t xml:space="preserve">.  </w:t>
      </w:r>
      <w:r w:rsidR="00165A9F">
        <w:t xml:space="preserve"> </w:t>
      </w:r>
      <w:r w:rsidR="00EC5A4E">
        <w:t xml:space="preserve"> </w:t>
      </w:r>
      <w:r w:rsidR="00B853CA">
        <w:t xml:space="preserve">  </w:t>
      </w:r>
      <w:r w:rsidR="00EC5A4E">
        <w:t xml:space="preserve">Since GDP per capita is highly correlated with key macroeconomic indicators of the economy, we </w:t>
      </w:r>
      <w:r w:rsidR="00B853CA">
        <w:t>consider this</w:t>
      </w:r>
      <w:r w:rsidR="00165A9F">
        <w:t xml:space="preserve"> re</w:t>
      </w:r>
      <w:r w:rsidR="00B853CA">
        <w:t>sidual as a rough proxy for the</w:t>
      </w:r>
      <w:r w:rsidR="00165A9F">
        <w:t xml:space="preserve"> ‘political’ variables associated with the size </w:t>
      </w:r>
      <w:r w:rsidR="00B853CA">
        <w:t>of informal</w:t>
      </w:r>
      <w:r w:rsidR="00165A9F">
        <w:t xml:space="preserve"> sector</w:t>
      </w:r>
      <w:r w:rsidR="00EC42AC">
        <w:t xml:space="preserve"> (</w:t>
      </w:r>
      <w:r w:rsidR="00240D58">
        <w:t>e.g., support for current government labor/informal sector policies)</w:t>
      </w:r>
      <w:proofErr w:type="gramStart"/>
      <w:r w:rsidR="00165A9F">
        <w:t>,</w:t>
      </w:r>
      <w:r w:rsidR="00B853CA">
        <w:t>.</w:t>
      </w:r>
      <w:proofErr w:type="gramEnd"/>
      <w:r w:rsidR="00B853CA">
        <w:t xml:space="preserve"> </w:t>
      </w:r>
      <w:r w:rsidR="002B68AC">
        <w:t xml:space="preserve"> Figure 1 suggests that </w:t>
      </w:r>
      <w:r w:rsidR="00B853CA">
        <w:t>political motivations</w:t>
      </w:r>
      <w:r w:rsidR="00EC5A4E">
        <w:t xml:space="preserve"> </w:t>
      </w:r>
      <w:r w:rsidR="00B853CA">
        <w:t>linked to surplus labor</w:t>
      </w:r>
      <w:r w:rsidR="00EC5A4E">
        <w:t xml:space="preserve"> (</w:t>
      </w:r>
      <w:proofErr w:type="spellStart"/>
      <w:r w:rsidR="00EC5A4E">
        <w:t>i.e</w:t>
      </w:r>
      <w:proofErr w:type="spellEnd"/>
      <w:r w:rsidR="00EC5A4E">
        <w:t>, the residuals</w:t>
      </w:r>
      <w:proofErr w:type="gramStart"/>
      <w:r w:rsidR="00EC5A4E">
        <w:t xml:space="preserve">)  </w:t>
      </w:r>
      <w:r w:rsidR="00B853CA">
        <w:t xml:space="preserve"> show</w:t>
      </w:r>
      <w:proofErr w:type="gramEnd"/>
      <w:r w:rsidR="00CF647A">
        <w:t xml:space="preserve"> a positive</w:t>
      </w:r>
      <w:r w:rsidR="00AF66ED">
        <w:t>, although not monotonic trend upwards in this recent era of globalization</w:t>
      </w:r>
      <w:r w:rsidR="00CF647A">
        <w:t xml:space="preserve">. </w:t>
      </w:r>
      <w:r w:rsidR="002B68AC">
        <w:t xml:space="preserve"> </w:t>
      </w:r>
    </w:p>
    <w:p w14:paraId="20B26538" w14:textId="1E715178" w:rsidR="00CA2B63" w:rsidRDefault="00295219" w:rsidP="00D00978">
      <w:pPr>
        <w:spacing w:line="480" w:lineRule="auto"/>
      </w:pPr>
      <w:r>
        <w:t xml:space="preserve"> </w:t>
      </w:r>
    </w:p>
    <w:p w14:paraId="354A9AA6" w14:textId="0A1BB357" w:rsidR="002B68AC" w:rsidRDefault="002B68AC" w:rsidP="00D00978">
      <w:pPr>
        <w:spacing w:line="480" w:lineRule="auto"/>
      </w:pPr>
      <w:r>
        <w:rPr>
          <w:noProof/>
        </w:rPr>
        <w:drawing>
          <wp:inline distT="0" distB="0" distL="0" distR="0" wp14:anchorId="63BBCCB2" wp14:editId="20F983A3">
            <wp:extent cx="5486400" cy="3886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6E1E524" w14:textId="77777777" w:rsidR="00CA2B63" w:rsidRDefault="00CA2B63" w:rsidP="00D00978">
      <w:pPr>
        <w:spacing w:line="480" w:lineRule="auto"/>
      </w:pPr>
    </w:p>
    <w:p w14:paraId="21049E6E" w14:textId="77777777" w:rsidR="00CA2B63" w:rsidRDefault="00CA2B63" w:rsidP="00D00978">
      <w:pPr>
        <w:spacing w:line="480" w:lineRule="auto"/>
      </w:pPr>
    </w:p>
    <w:p w14:paraId="493EA459" w14:textId="77777777" w:rsidR="00CA2B63" w:rsidRDefault="00CA2B63" w:rsidP="00D00978">
      <w:pPr>
        <w:spacing w:line="480" w:lineRule="auto"/>
      </w:pPr>
    </w:p>
    <w:p w14:paraId="0333C1A1" w14:textId="085899A4" w:rsidR="00CA2B63" w:rsidRPr="001E157F" w:rsidRDefault="00B853CA" w:rsidP="00B853CA">
      <w:pPr>
        <w:pStyle w:val="Heading1"/>
      </w:pPr>
      <w:r>
        <w:lastRenderedPageBreak/>
        <w:t xml:space="preserve">IV. </w:t>
      </w:r>
      <w:r w:rsidR="00CA2B63" w:rsidRPr="001E157F">
        <w:t>Next steps</w:t>
      </w:r>
    </w:p>
    <w:p w14:paraId="38EF0E0A" w14:textId="428E14CB" w:rsidR="00030E34" w:rsidRDefault="00240D58" w:rsidP="00B853CA">
      <w:pPr>
        <w:spacing w:line="480" w:lineRule="auto"/>
        <w:ind w:firstLine="720"/>
      </w:pPr>
      <w:r>
        <w:t>In this paper, we argue that t</w:t>
      </w:r>
      <w:r w:rsidR="001E157F" w:rsidRPr="001E157F">
        <w:t>he informal sector in globalizing economy r</w:t>
      </w:r>
      <w:r w:rsidR="00242E68" w:rsidRPr="001E157F">
        <w:t>elieves policymake</w:t>
      </w:r>
      <w:r w:rsidR="00B853CA">
        <w:t>rs from immediate pressures to g</w:t>
      </w:r>
      <w:r w:rsidR="00242E68" w:rsidRPr="001E157F">
        <w:t xml:space="preserve">enerate </w:t>
      </w:r>
      <w:r>
        <w:t xml:space="preserve">unskilled </w:t>
      </w:r>
      <w:r w:rsidR="00242E68" w:rsidRPr="001E157F">
        <w:t>jobs in the formal sector</w:t>
      </w:r>
      <w:proofErr w:type="gramStart"/>
      <w:r w:rsidR="00242E68" w:rsidRPr="001E157F">
        <w:t xml:space="preserve">,   </w:t>
      </w:r>
      <w:r w:rsidR="001E157F" w:rsidRPr="001E157F">
        <w:t xml:space="preserve"> </w:t>
      </w:r>
      <w:r>
        <w:t>provide</w:t>
      </w:r>
      <w:proofErr w:type="gramEnd"/>
      <w:r w:rsidR="00242E68" w:rsidRPr="001E157F">
        <w:t xml:space="preserve">  formal (and costly) benefits and protection to informal workers</w:t>
      </w:r>
      <w:r w:rsidR="001E157F" w:rsidRPr="001E157F">
        <w:t xml:space="preserve">, and </w:t>
      </w:r>
      <w:r>
        <w:t>adopt drastic labor reforms at the national level that would keep labor costs low</w:t>
      </w:r>
      <w:r w:rsidR="00242E68" w:rsidRPr="001E157F">
        <w:t xml:space="preserve">. </w:t>
      </w:r>
      <w:r w:rsidR="00EC4EE4">
        <w:t xml:space="preserve"> The demand for informal work, which is likely increasing with globalization</w:t>
      </w:r>
      <w:proofErr w:type="gramStart"/>
      <w:r w:rsidR="00EC4EE4">
        <w:t xml:space="preserve">, </w:t>
      </w:r>
      <w:r w:rsidR="00242E68">
        <w:t xml:space="preserve"> </w:t>
      </w:r>
      <w:r w:rsidR="00EC4EE4">
        <w:t>may</w:t>
      </w:r>
      <w:proofErr w:type="gramEnd"/>
      <w:r w:rsidR="00EC4EE4">
        <w:t xml:space="preserve"> provide governments  some reprieve from</w:t>
      </w:r>
      <w:r w:rsidR="00242E68">
        <w:t xml:space="preserve"> divert</w:t>
      </w:r>
      <w:r w:rsidR="00EC4EE4">
        <w:t xml:space="preserve">ing </w:t>
      </w:r>
      <w:r w:rsidR="00242E68">
        <w:t xml:space="preserve"> scarce government </w:t>
      </w:r>
      <w:r w:rsidR="00B853CA">
        <w:t>resources to</w:t>
      </w:r>
      <w:r w:rsidR="00EC4EE4">
        <w:t>wards</w:t>
      </w:r>
      <w:r w:rsidR="00242E68">
        <w:t xml:space="preserve"> </w:t>
      </w:r>
      <w:r w:rsidR="00EC4EE4">
        <w:t>generating formal employment and</w:t>
      </w:r>
      <w:r w:rsidR="00242E68">
        <w:t xml:space="preserve"> safety nets for this group in globalizing environment.  </w:t>
      </w:r>
      <w:r>
        <w:t xml:space="preserve"> </w:t>
      </w:r>
      <w:r w:rsidR="00242E68">
        <w:t xml:space="preserve">  Ultimately</w:t>
      </w:r>
      <w:proofErr w:type="gramStart"/>
      <w:r w:rsidR="00242E68">
        <w:t xml:space="preserve">, </w:t>
      </w:r>
      <w:r w:rsidR="00EC4EE4">
        <w:t xml:space="preserve"> </w:t>
      </w:r>
      <w:r>
        <w:t xml:space="preserve"> </w:t>
      </w:r>
      <w:r w:rsidR="00AB071F">
        <w:t>we</w:t>
      </w:r>
      <w:proofErr w:type="gramEnd"/>
      <w:r w:rsidR="00AB071F">
        <w:t xml:space="preserve"> propose </w:t>
      </w:r>
      <w:r>
        <w:t>informal sector presence</w:t>
      </w:r>
      <w:r w:rsidR="00242E68">
        <w:t xml:space="preserve"> makes it easier to respond to </w:t>
      </w:r>
      <w:r>
        <w:t xml:space="preserve">the needs and </w:t>
      </w:r>
      <w:r w:rsidR="00242E68">
        <w:t xml:space="preserve">demands </w:t>
      </w:r>
      <w:r>
        <w:t xml:space="preserve">of </w:t>
      </w:r>
      <w:r w:rsidR="00242E68">
        <w:t xml:space="preserve">stronger interest groups in </w:t>
      </w:r>
      <w:r>
        <w:t xml:space="preserve">the </w:t>
      </w:r>
      <w:r w:rsidR="00242E68">
        <w:t xml:space="preserve">globalizing </w:t>
      </w:r>
      <w:r w:rsidR="00B853CA">
        <w:t>environment,</w:t>
      </w:r>
      <w:r w:rsidR="00242E68">
        <w:t xml:space="preserve"> </w:t>
      </w:r>
      <w:r>
        <w:t>while still</w:t>
      </w:r>
      <w:r w:rsidR="00242E68">
        <w:t xml:space="preserve"> pacify</w:t>
      </w:r>
      <w:r>
        <w:t>ing</w:t>
      </w:r>
      <w:r w:rsidR="00242E68">
        <w:t xml:space="preserve"> marginalized population</w:t>
      </w:r>
      <w:r>
        <w:t xml:space="preserve">s. </w:t>
      </w:r>
      <w:r w:rsidR="00030E34">
        <w:t xml:space="preserve"> </w:t>
      </w:r>
      <w:r w:rsidR="00B853CA">
        <w:t>Our n</w:t>
      </w:r>
      <w:r>
        <w:t xml:space="preserve">ext step </w:t>
      </w:r>
      <w:r w:rsidR="00B853CA">
        <w:t>is</w:t>
      </w:r>
      <w:r>
        <w:t xml:space="preserve"> to </w:t>
      </w:r>
      <w:r w:rsidR="00EC4EE4">
        <w:t xml:space="preserve">develop a research design and </w:t>
      </w:r>
      <w:r>
        <w:t xml:space="preserve">collect data to analyze the empirical validity of </w:t>
      </w:r>
      <w:r w:rsidR="00EC5A4E">
        <w:t>this hypothesi</w:t>
      </w:r>
      <w:r>
        <w:t>s.  The challenge</w:t>
      </w:r>
      <w:r w:rsidR="00EC5A4E">
        <w:t xml:space="preserve"> ahead is </w:t>
      </w:r>
      <w:r>
        <w:t xml:space="preserve">to find empirically testable measures of the political incentives proposed in this paper.  </w:t>
      </w:r>
      <w:r w:rsidR="008A4C8D">
        <w:t xml:space="preserve"> </w:t>
      </w:r>
      <w:r w:rsidR="00EC4EE4">
        <w:t xml:space="preserve"> </w:t>
      </w:r>
      <w:r w:rsidR="00B853CA">
        <w:t xml:space="preserve">  </w:t>
      </w:r>
      <w:r w:rsidR="008A4C8D">
        <w:t>Doing so would allow us to rigorously test our intuition that the</w:t>
      </w:r>
      <w:r w:rsidR="00030E34">
        <w:t xml:space="preserve"> presence of urban informal sector in globalizing environment may not be transitory</w:t>
      </w:r>
      <w:r w:rsidR="00AB071F">
        <w:t xml:space="preserve">, as international trade theory predicts. </w:t>
      </w:r>
    </w:p>
    <w:p w14:paraId="2DAA5952" w14:textId="77777777" w:rsidR="002422D8" w:rsidRDefault="002422D8" w:rsidP="00B853CA">
      <w:pPr>
        <w:spacing w:line="480" w:lineRule="auto"/>
        <w:ind w:firstLine="720"/>
      </w:pPr>
    </w:p>
    <w:p w14:paraId="27FF5B6B" w14:textId="77777777" w:rsidR="002422D8" w:rsidRPr="002422D8" w:rsidRDefault="002422D8" w:rsidP="002422D8">
      <w:pPr>
        <w:jc w:val="center"/>
        <w:rPr>
          <w:rFonts w:ascii="Times New Roman" w:hAnsi="Times New Roman" w:cs="Times New Roman"/>
          <w:b/>
        </w:rPr>
      </w:pPr>
      <w:r w:rsidRPr="002422D8">
        <w:rPr>
          <w:rFonts w:ascii="Times New Roman" w:hAnsi="Times New Roman" w:cs="Times New Roman"/>
          <w:b/>
        </w:rPr>
        <w:t>Works Cited</w:t>
      </w:r>
    </w:p>
    <w:p w14:paraId="0A62D16B" w14:textId="77777777" w:rsidR="002422D8" w:rsidRDefault="002422D8" w:rsidP="002422D8">
      <w:pPr>
        <w:jc w:val="center"/>
        <w:rPr>
          <w:rFonts w:ascii="Times New Roman" w:hAnsi="Times New Roman" w:cs="Times New Roman"/>
        </w:rPr>
      </w:pPr>
    </w:p>
    <w:p w14:paraId="0C08BC88" w14:textId="77777777" w:rsidR="002422D8" w:rsidRDefault="002422D8" w:rsidP="002422D8">
      <w:pPr>
        <w:rPr>
          <w:rFonts w:ascii="Times New Roman" w:hAnsi="Times New Roman" w:cs="Times New Roman"/>
        </w:rPr>
      </w:pPr>
      <w:proofErr w:type="spellStart"/>
      <w:r>
        <w:rPr>
          <w:rFonts w:ascii="Times New Roman" w:hAnsi="Times New Roman" w:cs="Times New Roman"/>
        </w:rPr>
        <w:t>Acemoglu</w:t>
      </w:r>
      <w:proofErr w:type="spellEnd"/>
      <w:r>
        <w:rPr>
          <w:rFonts w:ascii="Times New Roman" w:hAnsi="Times New Roman" w:cs="Times New Roman"/>
        </w:rPr>
        <w:t xml:space="preserve">, </w:t>
      </w:r>
      <w:proofErr w:type="spellStart"/>
      <w:r>
        <w:rPr>
          <w:rFonts w:ascii="Times New Roman" w:hAnsi="Times New Roman" w:cs="Times New Roman"/>
        </w:rPr>
        <w:t>Daron</w:t>
      </w:r>
      <w:proofErr w:type="spellEnd"/>
      <w:r>
        <w:rPr>
          <w:rFonts w:ascii="Times New Roman" w:hAnsi="Times New Roman" w:cs="Times New Roman"/>
        </w:rPr>
        <w:t xml:space="preserve">. “Patterns of skill </w:t>
      </w:r>
      <w:proofErr w:type="spellStart"/>
      <w:r>
        <w:rPr>
          <w:rFonts w:ascii="Times New Roman" w:hAnsi="Times New Roman" w:cs="Times New Roman"/>
        </w:rPr>
        <w:t>premia</w:t>
      </w:r>
      <w:proofErr w:type="spellEnd"/>
      <w:r>
        <w:rPr>
          <w:rFonts w:ascii="Times New Roman" w:hAnsi="Times New Roman" w:cs="Times New Roman"/>
        </w:rPr>
        <w:t xml:space="preserve">.” </w:t>
      </w:r>
      <w:r>
        <w:rPr>
          <w:rFonts w:ascii="Times New Roman" w:hAnsi="Times New Roman" w:cs="Times New Roman"/>
          <w:i/>
        </w:rPr>
        <w:t xml:space="preserve">The Review of Economic Studies </w:t>
      </w:r>
      <w:r>
        <w:rPr>
          <w:rFonts w:ascii="Times New Roman" w:hAnsi="Times New Roman" w:cs="Times New Roman"/>
        </w:rPr>
        <w:t>70.2 (2003): 199-</w:t>
      </w:r>
    </w:p>
    <w:p w14:paraId="46356BE5" w14:textId="77777777" w:rsidR="002422D8" w:rsidRDefault="002422D8" w:rsidP="002422D8">
      <w:pPr>
        <w:ind w:firstLine="720"/>
        <w:rPr>
          <w:rFonts w:ascii="Times New Roman" w:hAnsi="Times New Roman" w:cs="Times New Roman"/>
        </w:rPr>
      </w:pPr>
      <w:r>
        <w:rPr>
          <w:rFonts w:ascii="Times New Roman" w:hAnsi="Times New Roman" w:cs="Times New Roman"/>
        </w:rPr>
        <w:t xml:space="preserve">230. </w:t>
      </w:r>
    </w:p>
    <w:p w14:paraId="0A791CC4" w14:textId="77777777" w:rsidR="002422D8" w:rsidRDefault="002422D8" w:rsidP="002422D8">
      <w:pPr>
        <w:rPr>
          <w:rFonts w:ascii="Times New Roman" w:hAnsi="Times New Roman" w:cs="Times New Roman"/>
        </w:rPr>
      </w:pPr>
    </w:p>
    <w:p w14:paraId="6351463F" w14:textId="77777777" w:rsidR="002422D8" w:rsidRDefault="002422D8" w:rsidP="002422D8">
      <w:pPr>
        <w:rPr>
          <w:rFonts w:ascii="Times New Roman" w:hAnsi="Times New Roman" w:cs="Times New Roman"/>
          <w:i/>
        </w:rPr>
      </w:pPr>
      <w:r>
        <w:rPr>
          <w:rFonts w:ascii="Times New Roman" w:hAnsi="Times New Roman" w:cs="Times New Roman"/>
        </w:rPr>
        <w:t xml:space="preserve">Adams, </w:t>
      </w:r>
      <w:proofErr w:type="spellStart"/>
      <w:r>
        <w:rPr>
          <w:rFonts w:ascii="Times New Roman" w:hAnsi="Times New Roman" w:cs="Times New Roman"/>
        </w:rPr>
        <w:t>Arvil</w:t>
      </w:r>
      <w:proofErr w:type="spellEnd"/>
      <w:r>
        <w:rPr>
          <w:rFonts w:ascii="Times New Roman" w:hAnsi="Times New Roman" w:cs="Times New Roman"/>
        </w:rPr>
        <w:t xml:space="preserve"> V., Sara Johansson de Silva, and </w:t>
      </w:r>
      <w:proofErr w:type="spellStart"/>
      <w:r>
        <w:rPr>
          <w:rFonts w:ascii="Times New Roman" w:hAnsi="Times New Roman" w:cs="Times New Roman"/>
        </w:rPr>
        <w:t>Setareh</w:t>
      </w:r>
      <w:proofErr w:type="spellEnd"/>
      <w:r>
        <w:rPr>
          <w:rFonts w:ascii="Times New Roman" w:hAnsi="Times New Roman" w:cs="Times New Roman"/>
        </w:rPr>
        <w:t xml:space="preserve"> </w:t>
      </w:r>
      <w:proofErr w:type="spellStart"/>
      <w:r>
        <w:rPr>
          <w:rFonts w:ascii="Times New Roman" w:hAnsi="Times New Roman" w:cs="Times New Roman"/>
        </w:rPr>
        <w:t>Razmara</w:t>
      </w:r>
      <w:proofErr w:type="spellEnd"/>
      <w:r>
        <w:rPr>
          <w:rFonts w:ascii="Times New Roman" w:hAnsi="Times New Roman" w:cs="Times New Roman"/>
        </w:rPr>
        <w:t xml:space="preserve">. </w:t>
      </w:r>
      <w:r>
        <w:rPr>
          <w:rFonts w:ascii="Times New Roman" w:hAnsi="Times New Roman" w:cs="Times New Roman"/>
          <w:i/>
        </w:rPr>
        <w:t xml:space="preserve">Improving skills developing in </w:t>
      </w:r>
    </w:p>
    <w:p w14:paraId="4000BDD2" w14:textId="77777777" w:rsidR="002422D8" w:rsidRPr="00D351CF" w:rsidRDefault="002422D8" w:rsidP="002422D8">
      <w:pPr>
        <w:ind w:firstLine="720"/>
        <w:rPr>
          <w:rFonts w:ascii="Times New Roman" w:hAnsi="Times New Roman" w:cs="Times New Roman"/>
        </w:rPr>
      </w:pPr>
      <w:proofErr w:type="gramStart"/>
      <w:r>
        <w:rPr>
          <w:rFonts w:ascii="Times New Roman" w:hAnsi="Times New Roman" w:cs="Times New Roman"/>
          <w:i/>
        </w:rPr>
        <w:t>the</w:t>
      </w:r>
      <w:proofErr w:type="gramEnd"/>
      <w:r>
        <w:rPr>
          <w:rFonts w:ascii="Times New Roman" w:hAnsi="Times New Roman" w:cs="Times New Roman"/>
          <w:i/>
        </w:rPr>
        <w:t xml:space="preserve"> informal sector: strategies for Sub-Saharan Africa</w:t>
      </w:r>
      <w:r>
        <w:rPr>
          <w:rFonts w:ascii="Times New Roman" w:hAnsi="Times New Roman" w:cs="Times New Roman"/>
        </w:rPr>
        <w:t xml:space="preserve">. </w:t>
      </w:r>
      <w:proofErr w:type="gramStart"/>
      <w:r>
        <w:rPr>
          <w:rFonts w:ascii="Times New Roman" w:hAnsi="Times New Roman" w:cs="Times New Roman"/>
        </w:rPr>
        <w:t>World Bank Publications.</w:t>
      </w:r>
      <w:proofErr w:type="gramEnd"/>
      <w:r>
        <w:rPr>
          <w:rFonts w:ascii="Times New Roman" w:hAnsi="Times New Roman" w:cs="Times New Roman"/>
        </w:rPr>
        <w:t xml:space="preserve"> 2013.</w:t>
      </w:r>
    </w:p>
    <w:p w14:paraId="777F0072" w14:textId="77777777" w:rsidR="002422D8" w:rsidRDefault="002422D8" w:rsidP="002422D8">
      <w:pPr>
        <w:jc w:val="center"/>
        <w:rPr>
          <w:rFonts w:ascii="Times New Roman" w:hAnsi="Times New Roman" w:cs="Times New Roman"/>
        </w:rPr>
      </w:pPr>
    </w:p>
    <w:p w14:paraId="5E41097A" w14:textId="77777777" w:rsidR="002422D8" w:rsidRDefault="002422D8" w:rsidP="002422D8">
      <w:pPr>
        <w:rPr>
          <w:rFonts w:ascii="Times New Roman" w:hAnsi="Times New Roman" w:cs="Times New Roman"/>
          <w:i/>
        </w:rPr>
      </w:pPr>
      <w:proofErr w:type="spellStart"/>
      <w:proofErr w:type="gramStart"/>
      <w:r>
        <w:rPr>
          <w:rFonts w:ascii="Times New Roman" w:hAnsi="Times New Roman" w:cs="Times New Roman"/>
        </w:rPr>
        <w:t>Bacchetta</w:t>
      </w:r>
      <w:proofErr w:type="spellEnd"/>
      <w:r>
        <w:rPr>
          <w:rFonts w:ascii="Times New Roman" w:hAnsi="Times New Roman" w:cs="Times New Roman"/>
        </w:rPr>
        <w:t>, M., E. Ernst, and J. P. Bustamante.</w:t>
      </w:r>
      <w:proofErr w:type="gramEnd"/>
      <w:r>
        <w:rPr>
          <w:rFonts w:ascii="Times New Roman" w:hAnsi="Times New Roman" w:cs="Times New Roman"/>
        </w:rPr>
        <w:t xml:space="preserve"> </w:t>
      </w:r>
      <w:r>
        <w:rPr>
          <w:rFonts w:ascii="Times New Roman" w:hAnsi="Times New Roman" w:cs="Times New Roman"/>
          <w:i/>
        </w:rPr>
        <w:t xml:space="preserve">Globalization and informal jobs in developing </w:t>
      </w:r>
    </w:p>
    <w:p w14:paraId="0015751A" w14:textId="77777777" w:rsidR="002422D8" w:rsidRDefault="002422D8" w:rsidP="002422D8">
      <w:pPr>
        <w:ind w:firstLine="720"/>
        <w:rPr>
          <w:rFonts w:ascii="Times New Roman" w:hAnsi="Times New Roman" w:cs="Times New Roman"/>
        </w:rPr>
      </w:pPr>
      <w:proofErr w:type="gramStart"/>
      <w:r>
        <w:rPr>
          <w:rFonts w:ascii="Times New Roman" w:hAnsi="Times New Roman" w:cs="Times New Roman"/>
          <w:i/>
        </w:rPr>
        <w:t>countries</w:t>
      </w:r>
      <w:proofErr w:type="gramEnd"/>
      <w:r>
        <w:rPr>
          <w:rFonts w:ascii="Times New Roman" w:hAnsi="Times New Roman" w:cs="Times New Roman"/>
        </w:rPr>
        <w:t xml:space="preserve">. </w:t>
      </w:r>
      <w:proofErr w:type="gramStart"/>
      <w:r>
        <w:rPr>
          <w:rFonts w:ascii="Times New Roman" w:hAnsi="Times New Roman" w:cs="Times New Roman"/>
        </w:rPr>
        <w:t xml:space="preserve">International </w:t>
      </w:r>
      <w:proofErr w:type="spellStart"/>
      <w:r>
        <w:rPr>
          <w:rFonts w:ascii="Times New Roman" w:hAnsi="Times New Roman" w:cs="Times New Roman"/>
        </w:rPr>
        <w:t>Labour</w:t>
      </w:r>
      <w:proofErr w:type="spellEnd"/>
      <w:r>
        <w:rPr>
          <w:rFonts w:ascii="Times New Roman" w:hAnsi="Times New Roman" w:cs="Times New Roman"/>
        </w:rPr>
        <w:t xml:space="preserve"> Organization.</w:t>
      </w:r>
      <w:proofErr w:type="gramEnd"/>
      <w:r>
        <w:rPr>
          <w:rFonts w:ascii="Times New Roman" w:hAnsi="Times New Roman" w:cs="Times New Roman"/>
        </w:rPr>
        <w:t xml:space="preserve"> 2009.</w:t>
      </w:r>
    </w:p>
    <w:p w14:paraId="523A0983" w14:textId="77777777" w:rsidR="002422D8" w:rsidRDefault="002422D8" w:rsidP="002422D8">
      <w:pPr>
        <w:rPr>
          <w:rFonts w:ascii="Times New Roman" w:hAnsi="Times New Roman" w:cs="Times New Roman"/>
        </w:rPr>
      </w:pPr>
    </w:p>
    <w:p w14:paraId="178BC0BC" w14:textId="77777777" w:rsidR="002422D8" w:rsidRDefault="002422D8" w:rsidP="002422D8">
      <w:pPr>
        <w:rPr>
          <w:rFonts w:ascii="Times New Roman" w:hAnsi="Times New Roman" w:cs="Times New Roman"/>
        </w:rPr>
      </w:pPr>
      <w:r>
        <w:rPr>
          <w:rFonts w:ascii="Times New Roman" w:hAnsi="Times New Roman" w:cs="Times New Roman"/>
        </w:rPr>
        <w:t xml:space="preserve">Baker, J. “Urban Poverty: A Global View.” World Bank. 2008. </w:t>
      </w:r>
    </w:p>
    <w:p w14:paraId="676D9AC0" w14:textId="77777777" w:rsidR="002422D8" w:rsidRDefault="002422D8" w:rsidP="002422D8">
      <w:pPr>
        <w:rPr>
          <w:rFonts w:ascii="Times New Roman" w:hAnsi="Times New Roman" w:cs="Times New Roman"/>
        </w:rPr>
      </w:pPr>
    </w:p>
    <w:p w14:paraId="72D6A943" w14:textId="77777777" w:rsidR="002422D8" w:rsidRDefault="002422D8" w:rsidP="002422D8">
      <w:pPr>
        <w:rPr>
          <w:rFonts w:ascii="Times New Roman" w:hAnsi="Times New Roman" w:cs="Times New Roman"/>
          <w:i/>
        </w:rPr>
      </w:pPr>
      <w:r>
        <w:rPr>
          <w:rFonts w:ascii="Times New Roman" w:hAnsi="Times New Roman" w:cs="Times New Roman"/>
        </w:rPr>
        <w:t xml:space="preserve">Bernard, A. B. and J. B. Jensen. “Exporters, skill upgrading, and the wage gap.” </w:t>
      </w:r>
      <w:r>
        <w:rPr>
          <w:rFonts w:ascii="Times New Roman" w:hAnsi="Times New Roman" w:cs="Times New Roman"/>
          <w:i/>
        </w:rPr>
        <w:t xml:space="preserve">Journal of </w:t>
      </w:r>
    </w:p>
    <w:p w14:paraId="302876A9" w14:textId="77777777" w:rsidR="002422D8" w:rsidRDefault="002422D8" w:rsidP="002422D8">
      <w:pPr>
        <w:ind w:firstLine="720"/>
        <w:rPr>
          <w:rFonts w:ascii="Times New Roman" w:hAnsi="Times New Roman" w:cs="Times New Roman"/>
        </w:rPr>
      </w:pPr>
      <w:r>
        <w:rPr>
          <w:rFonts w:ascii="Times New Roman" w:hAnsi="Times New Roman" w:cs="Times New Roman"/>
          <w:i/>
        </w:rPr>
        <w:t xml:space="preserve">International Economics </w:t>
      </w:r>
      <w:r>
        <w:rPr>
          <w:rFonts w:ascii="Times New Roman" w:hAnsi="Times New Roman" w:cs="Times New Roman"/>
        </w:rPr>
        <w:t>42.1 (1997): 3-31.</w:t>
      </w:r>
    </w:p>
    <w:p w14:paraId="1B5D0D09" w14:textId="77777777" w:rsidR="002422D8" w:rsidRDefault="002422D8" w:rsidP="002422D8">
      <w:pPr>
        <w:rPr>
          <w:rFonts w:ascii="Times New Roman" w:hAnsi="Times New Roman" w:cs="Times New Roman"/>
        </w:rPr>
      </w:pPr>
    </w:p>
    <w:p w14:paraId="5BC9CB5D" w14:textId="77777777" w:rsidR="002422D8" w:rsidRDefault="002422D8" w:rsidP="002422D8">
      <w:pPr>
        <w:rPr>
          <w:rFonts w:ascii="Times New Roman" w:hAnsi="Times New Roman" w:cs="Times New Roman"/>
        </w:rPr>
      </w:pPr>
      <w:r>
        <w:rPr>
          <w:rFonts w:ascii="Times New Roman" w:hAnsi="Times New Roman" w:cs="Times New Roman"/>
        </w:rPr>
        <w:t xml:space="preserve">Bhattacharya, </w:t>
      </w:r>
      <w:proofErr w:type="spellStart"/>
      <w:r>
        <w:rPr>
          <w:rFonts w:ascii="Times New Roman" w:hAnsi="Times New Roman" w:cs="Times New Roman"/>
        </w:rPr>
        <w:t>Prabir</w:t>
      </w:r>
      <w:proofErr w:type="spellEnd"/>
      <w:r>
        <w:rPr>
          <w:rFonts w:ascii="Times New Roman" w:hAnsi="Times New Roman" w:cs="Times New Roman"/>
        </w:rPr>
        <w:t xml:space="preserve"> C. “The role of the informal sector in structural transformation: some Indian </w:t>
      </w:r>
    </w:p>
    <w:p w14:paraId="678B985B" w14:textId="77777777" w:rsidR="002422D8" w:rsidRPr="00BF38AD" w:rsidRDefault="002422D8" w:rsidP="002422D8">
      <w:pPr>
        <w:ind w:firstLine="720"/>
        <w:rPr>
          <w:rFonts w:ascii="Times New Roman" w:hAnsi="Times New Roman" w:cs="Times New Roman"/>
        </w:rPr>
      </w:pPr>
      <w:proofErr w:type="gramStart"/>
      <w:r>
        <w:rPr>
          <w:rFonts w:ascii="Times New Roman" w:hAnsi="Times New Roman" w:cs="Times New Roman"/>
        </w:rPr>
        <w:t>evidence</w:t>
      </w:r>
      <w:proofErr w:type="gramEnd"/>
      <w:r>
        <w:rPr>
          <w:rFonts w:ascii="Times New Roman" w:hAnsi="Times New Roman" w:cs="Times New Roman"/>
        </w:rPr>
        <w:t xml:space="preserve">.” </w:t>
      </w:r>
      <w:r>
        <w:rPr>
          <w:rFonts w:ascii="Times New Roman" w:hAnsi="Times New Roman" w:cs="Times New Roman"/>
          <w:i/>
        </w:rPr>
        <w:t xml:space="preserve">Journal of International Development </w:t>
      </w:r>
      <w:r>
        <w:rPr>
          <w:rFonts w:ascii="Times New Roman" w:hAnsi="Times New Roman" w:cs="Times New Roman"/>
        </w:rPr>
        <w:t xml:space="preserve">8.1 (1996): 83-94. </w:t>
      </w:r>
    </w:p>
    <w:p w14:paraId="7160D8A3" w14:textId="77777777" w:rsidR="002422D8" w:rsidRDefault="002422D8" w:rsidP="002422D8">
      <w:pPr>
        <w:rPr>
          <w:rFonts w:ascii="Times New Roman" w:hAnsi="Times New Roman" w:cs="Times New Roman"/>
        </w:rPr>
      </w:pPr>
    </w:p>
    <w:p w14:paraId="2B63CF8A" w14:textId="77777777" w:rsidR="002422D8" w:rsidRDefault="002422D8" w:rsidP="002422D8">
      <w:pPr>
        <w:rPr>
          <w:rFonts w:ascii="Times New Roman" w:hAnsi="Times New Roman" w:cs="Times New Roman"/>
          <w:i/>
        </w:rPr>
      </w:pPr>
      <w:proofErr w:type="spellStart"/>
      <w:r>
        <w:rPr>
          <w:rFonts w:ascii="Times New Roman" w:hAnsi="Times New Roman" w:cs="Times New Roman"/>
        </w:rPr>
        <w:t>Charmes</w:t>
      </w:r>
      <w:proofErr w:type="spellEnd"/>
      <w:r>
        <w:rPr>
          <w:rFonts w:ascii="Times New Roman" w:hAnsi="Times New Roman" w:cs="Times New Roman"/>
        </w:rPr>
        <w:t xml:space="preserve">, Jacques. “The Informal Economy Worldwide: Trends and Characteristics.” </w:t>
      </w:r>
      <w:r>
        <w:rPr>
          <w:rFonts w:ascii="Times New Roman" w:hAnsi="Times New Roman" w:cs="Times New Roman"/>
          <w:i/>
        </w:rPr>
        <w:t xml:space="preserve">The </w:t>
      </w:r>
    </w:p>
    <w:p w14:paraId="2F1DB162" w14:textId="77777777" w:rsidR="002422D8" w:rsidRDefault="002422D8" w:rsidP="002422D8">
      <w:pPr>
        <w:ind w:firstLine="720"/>
        <w:rPr>
          <w:rFonts w:ascii="Times New Roman" w:hAnsi="Times New Roman" w:cs="Times New Roman"/>
        </w:rPr>
      </w:pPr>
      <w:r>
        <w:rPr>
          <w:rFonts w:ascii="Times New Roman" w:hAnsi="Times New Roman" w:cs="Times New Roman"/>
          <w:i/>
        </w:rPr>
        <w:t xml:space="preserve">Journal of Applied Economic Research </w:t>
      </w:r>
      <w:r>
        <w:rPr>
          <w:rFonts w:ascii="Times New Roman" w:hAnsi="Times New Roman" w:cs="Times New Roman"/>
        </w:rPr>
        <w:t xml:space="preserve">6.103 (2012): 103-32. </w:t>
      </w:r>
    </w:p>
    <w:p w14:paraId="212AC4AF" w14:textId="77777777" w:rsidR="002422D8" w:rsidRDefault="002422D8" w:rsidP="002422D8">
      <w:pPr>
        <w:rPr>
          <w:rFonts w:ascii="Times New Roman" w:hAnsi="Times New Roman" w:cs="Times New Roman"/>
        </w:rPr>
      </w:pPr>
    </w:p>
    <w:p w14:paraId="00C83D61" w14:textId="77777777" w:rsidR="002422D8" w:rsidRDefault="002422D8" w:rsidP="002422D8">
      <w:pPr>
        <w:rPr>
          <w:rFonts w:ascii="Times New Roman" w:hAnsi="Times New Roman" w:cs="Times New Roman"/>
        </w:rPr>
      </w:pPr>
      <w:proofErr w:type="spellStart"/>
      <w:proofErr w:type="gramStart"/>
      <w:r>
        <w:rPr>
          <w:rFonts w:ascii="Times New Roman" w:hAnsi="Times New Roman" w:cs="Times New Roman"/>
        </w:rPr>
        <w:t>Cimoli</w:t>
      </w:r>
      <w:proofErr w:type="spellEnd"/>
      <w:r>
        <w:rPr>
          <w:rFonts w:ascii="Times New Roman" w:hAnsi="Times New Roman" w:cs="Times New Roman"/>
        </w:rPr>
        <w:t xml:space="preserve">, M., A. </w:t>
      </w:r>
      <w:proofErr w:type="spellStart"/>
      <w:r>
        <w:rPr>
          <w:rFonts w:ascii="Times New Roman" w:hAnsi="Times New Roman" w:cs="Times New Roman"/>
        </w:rPr>
        <w:t>Primi</w:t>
      </w:r>
      <w:proofErr w:type="spellEnd"/>
      <w:r>
        <w:rPr>
          <w:rFonts w:ascii="Times New Roman" w:hAnsi="Times New Roman" w:cs="Times New Roman"/>
        </w:rPr>
        <w:t xml:space="preserve">, and M. </w:t>
      </w:r>
      <w:proofErr w:type="spellStart"/>
      <w:r>
        <w:rPr>
          <w:rFonts w:ascii="Times New Roman" w:hAnsi="Times New Roman" w:cs="Times New Roman"/>
        </w:rPr>
        <w:t>Pugno</w:t>
      </w:r>
      <w:proofErr w:type="spellEnd"/>
      <w:r>
        <w:rPr>
          <w:rFonts w:ascii="Times New Roman" w:hAnsi="Times New Roman" w:cs="Times New Roman"/>
        </w:rPr>
        <w:t>.</w:t>
      </w:r>
      <w:proofErr w:type="gramEnd"/>
      <w:r>
        <w:rPr>
          <w:rFonts w:ascii="Times New Roman" w:hAnsi="Times New Roman" w:cs="Times New Roman"/>
        </w:rPr>
        <w:t xml:space="preserve"> “An enclave-led model of growth: The structural problem </w:t>
      </w:r>
    </w:p>
    <w:p w14:paraId="1CE75083" w14:textId="77777777" w:rsidR="002422D8" w:rsidRDefault="002422D8" w:rsidP="002422D8">
      <w:pPr>
        <w:ind w:firstLine="720"/>
        <w:rPr>
          <w:rFonts w:ascii="Times New Roman" w:hAnsi="Times New Roman" w:cs="Times New Roman"/>
        </w:rPr>
      </w:pPr>
      <w:proofErr w:type="gramStart"/>
      <w:r>
        <w:rPr>
          <w:rFonts w:ascii="Times New Roman" w:hAnsi="Times New Roman" w:cs="Times New Roman"/>
        </w:rPr>
        <w:t>of</w:t>
      </w:r>
      <w:proofErr w:type="gramEnd"/>
      <w:r>
        <w:rPr>
          <w:rFonts w:ascii="Times New Roman" w:hAnsi="Times New Roman" w:cs="Times New Roman"/>
        </w:rPr>
        <w:t xml:space="preserve"> informality persistence in Latin America.” </w:t>
      </w:r>
      <w:proofErr w:type="gramStart"/>
      <w:r>
        <w:rPr>
          <w:rFonts w:ascii="Times New Roman" w:hAnsi="Times New Roman" w:cs="Times New Roman"/>
        </w:rPr>
        <w:t>Department of Economics Working Paper.</w:t>
      </w:r>
      <w:proofErr w:type="gramEnd"/>
      <w:r>
        <w:rPr>
          <w:rFonts w:ascii="Times New Roman" w:hAnsi="Times New Roman" w:cs="Times New Roman"/>
        </w:rPr>
        <w:t xml:space="preserve"> </w:t>
      </w:r>
    </w:p>
    <w:p w14:paraId="710873C0" w14:textId="77777777" w:rsidR="002422D8" w:rsidRPr="005A7007" w:rsidRDefault="002422D8" w:rsidP="002422D8">
      <w:pPr>
        <w:ind w:firstLine="720"/>
        <w:rPr>
          <w:rFonts w:ascii="Times New Roman" w:hAnsi="Times New Roman" w:cs="Times New Roman"/>
        </w:rPr>
      </w:pPr>
      <w:proofErr w:type="gramStart"/>
      <w:r>
        <w:rPr>
          <w:rFonts w:ascii="Times New Roman" w:hAnsi="Times New Roman" w:cs="Times New Roman"/>
        </w:rPr>
        <w:t>University of Trento.</w:t>
      </w:r>
      <w:proofErr w:type="gramEnd"/>
      <w:r>
        <w:rPr>
          <w:rFonts w:ascii="Times New Roman" w:hAnsi="Times New Roman" w:cs="Times New Roman"/>
        </w:rPr>
        <w:t xml:space="preserve"> 2005. </w:t>
      </w:r>
    </w:p>
    <w:p w14:paraId="6C4D8100" w14:textId="77777777" w:rsidR="002422D8" w:rsidRDefault="002422D8" w:rsidP="002422D8">
      <w:pPr>
        <w:rPr>
          <w:rFonts w:ascii="Times New Roman" w:hAnsi="Times New Roman" w:cs="Times New Roman"/>
        </w:rPr>
      </w:pPr>
    </w:p>
    <w:p w14:paraId="745AC2F9" w14:textId="77777777" w:rsidR="002422D8" w:rsidRDefault="002422D8" w:rsidP="002422D8">
      <w:pPr>
        <w:rPr>
          <w:rFonts w:ascii="Times New Roman" w:hAnsi="Times New Roman" w:cs="Times New Roman"/>
        </w:rPr>
      </w:pPr>
      <w:proofErr w:type="gramStart"/>
      <w:r>
        <w:rPr>
          <w:rFonts w:ascii="Times New Roman" w:hAnsi="Times New Roman" w:cs="Times New Roman"/>
        </w:rPr>
        <w:t>Currie, Janet and Ann Harrison.</w:t>
      </w:r>
      <w:proofErr w:type="gramEnd"/>
      <w:r>
        <w:rPr>
          <w:rFonts w:ascii="Times New Roman" w:hAnsi="Times New Roman" w:cs="Times New Roman"/>
        </w:rPr>
        <w:t xml:space="preserve"> “Sharing the Costs: The Impact of Trade Reform on Capital and </w:t>
      </w:r>
    </w:p>
    <w:p w14:paraId="58F6D2E6" w14:textId="77777777" w:rsidR="002422D8" w:rsidRDefault="002422D8" w:rsidP="002422D8">
      <w:pPr>
        <w:ind w:firstLine="720"/>
        <w:rPr>
          <w:rFonts w:ascii="Times New Roman" w:hAnsi="Times New Roman" w:cs="Times New Roman"/>
        </w:rPr>
      </w:pPr>
      <w:r>
        <w:rPr>
          <w:rFonts w:ascii="Times New Roman" w:hAnsi="Times New Roman" w:cs="Times New Roman"/>
        </w:rPr>
        <w:t xml:space="preserve">Labor in Morocco.” </w:t>
      </w:r>
      <w:proofErr w:type="gramStart"/>
      <w:r>
        <w:rPr>
          <w:rFonts w:ascii="Times New Roman" w:hAnsi="Times New Roman" w:cs="Times New Roman"/>
          <w:i/>
        </w:rPr>
        <w:t xml:space="preserve">Journal of Labor Economics </w:t>
      </w:r>
      <w:r>
        <w:rPr>
          <w:rFonts w:ascii="Times New Roman" w:hAnsi="Times New Roman" w:cs="Times New Roman"/>
        </w:rPr>
        <w:t>15.2 (1997).</w:t>
      </w:r>
      <w:proofErr w:type="gramEnd"/>
    </w:p>
    <w:p w14:paraId="1005B8EB" w14:textId="77777777" w:rsidR="002422D8" w:rsidRPr="00E91D49" w:rsidRDefault="002422D8" w:rsidP="002422D8">
      <w:pPr>
        <w:rPr>
          <w:rFonts w:ascii="Times New Roman" w:hAnsi="Times New Roman" w:cs="Times New Roman"/>
        </w:rPr>
      </w:pPr>
    </w:p>
    <w:p w14:paraId="4693D069" w14:textId="77777777" w:rsidR="002422D8" w:rsidRDefault="002422D8" w:rsidP="002422D8">
      <w:pPr>
        <w:rPr>
          <w:rFonts w:ascii="Times New Roman" w:hAnsi="Times New Roman" w:cs="Times New Roman"/>
        </w:rPr>
      </w:pPr>
      <w:proofErr w:type="gramStart"/>
      <w:r>
        <w:rPr>
          <w:rFonts w:ascii="Times New Roman" w:hAnsi="Times New Roman" w:cs="Times New Roman"/>
        </w:rPr>
        <w:t xml:space="preserve">Dollar, D. and A. </w:t>
      </w:r>
      <w:proofErr w:type="spellStart"/>
      <w:r>
        <w:rPr>
          <w:rFonts w:ascii="Times New Roman" w:hAnsi="Times New Roman" w:cs="Times New Roman"/>
        </w:rPr>
        <w:t>Kraay</w:t>
      </w:r>
      <w:proofErr w:type="spellEnd"/>
      <w:r>
        <w:rPr>
          <w:rFonts w:ascii="Times New Roman" w:hAnsi="Times New Roman" w:cs="Times New Roman"/>
        </w:rPr>
        <w:t>.</w:t>
      </w:r>
      <w:proofErr w:type="gramEnd"/>
      <w:r>
        <w:rPr>
          <w:rFonts w:ascii="Times New Roman" w:hAnsi="Times New Roman" w:cs="Times New Roman"/>
        </w:rPr>
        <w:t xml:space="preserve"> “Trade, Growth, and Poverty.” </w:t>
      </w:r>
      <w:r>
        <w:rPr>
          <w:rFonts w:ascii="Times New Roman" w:hAnsi="Times New Roman" w:cs="Times New Roman"/>
          <w:i/>
        </w:rPr>
        <w:t xml:space="preserve">The Economic Journal </w:t>
      </w:r>
      <w:r>
        <w:rPr>
          <w:rFonts w:ascii="Times New Roman" w:hAnsi="Times New Roman" w:cs="Times New Roman"/>
        </w:rPr>
        <w:t xml:space="preserve">114.493 (2004): </w:t>
      </w:r>
    </w:p>
    <w:p w14:paraId="2FAF1919" w14:textId="77777777" w:rsidR="002422D8" w:rsidRPr="00B20E06" w:rsidRDefault="002422D8" w:rsidP="002422D8">
      <w:pPr>
        <w:ind w:firstLine="720"/>
        <w:rPr>
          <w:rFonts w:ascii="Times New Roman" w:hAnsi="Times New Roman" w:cs="Times New Roman"/>
        </w:rPr>
      </w:pPr>
      <w:r>
        <w:rPr>
          <w:rFonts w:ascii="Times New Roman" w:hAnsi="Times New Roman" w:cs="Times New Roman"/>
        </w:rPr>
        <w:t>F22-F49.</w:t>
      </w:r>
    </w:p>
    <w:p w14:paraId="6B629C76" w14:textId="77777777" w:rsidR="002422D8" w:rsidRDefault="002422D8" w:rsidP="002422D8">
      <w:pPr>
        <w:rPr>
          <w:rFonts w:ascii="Times New Roman" w:hAnsi="Times New Roman" w:cs="Times New Roman"/>
        </w:rPr>
      </w:pPr>
    </w:p>
    <w:p w14:paraId="4119468A" w14:textId="77777777" w:rsidR="002422D8" w:rsidRDefault="002422D8" w:rsidP="002422D8">
      <w:pPr>
        <w:rPr>
          <w:rFonts w:ascii="Times New Roman" w:hAnsi="Times New Roman" w:cs="Times New Roman"/>
          <w:i/>
        </w:rPr>
      </w:pPr>
      <w:r>
        <w:rPr>
          <w:rFonts w:ascii="Times New Roman" w:hAnsi="Times New Roman" w:cs="Times New Roman"/>
        </w:rPr>
        <w:t xml:space="preserve">Edwards, S. “Trade orientation, distortions and growth in developing countries.” </w:t>
      </w:r>
      <w:r>
        <w:rPr>
          <w:rFonts w:ascii="Times New Roman" w:hAnsi="Times New Roman" w:cs="Times New Roman"/>
          <w:i/>
        </w:rPr>
        <w:t xml:space="preserve">Journal of </w:t>
      </w:r>
    </w:p>
    <w:p w14:paraId="01B3F6BA" w14:textId="77777777" w:rsidR="002422D8" w:rsidRPr="005F6D46" w:rsidRDefault="002422D8" w:rsidP="002422D8">
      <w:pPr>
        <w:ind w:firstLine="720"/>
        <w:rPr>
          <w:rFonts w:ascii="Times New Roman" w:hAnsi="Times New Roman" w:cs="Times New Roman"/>
        </w:rPr>
      </w:pPr>
      <w:r>
        <w:rPr>
          <w:rFonts w:ascii="Times New Roman" w:hAnsi="Times New Roman" w:cs="Times New Roman"/>
          <w:i/>
        </w:rPr>
        <w:t xml:space="preserve">Development Economics </w:t>
      </w:r>
      <w:r>
        <w:rPr>
          <w:rFonts w:ascii="Times New Roman" w:hAnsi="Times New Roman" w:cs="Times New Roman"/>
        </w:rPr>
        <w:t xml:space="preserve">39.1 (1992): 31-57. </w:t>
      </w:r>
    </w:p>
    <w:p w14:paraId="700CE1D5" w14:textId="77777777" w:rsidR="002422D8" w:rsidRDefault="002422D8" w:rsidP="002422D8">
      <w:pPr>
        <w:jc w:val="center"/>
        <w:rPr>
          <w:rFonts w:ascii="Times New Roman" w:hAnsi="Times New Roman" w:cs="Times New Roman"/>
        </w:rPr>
      </w:pPr>
    </w:p>
    <w:p w14:paraId="3940A54A" w14:textId="77777777" w:rsidR="002422D8" w:rsidRDefault="002422D8" w:rsidP="002422D8">
      <w:pPr>
        <w:rPr>
          <w:rFonts w:ascii="Times New Roman" w:hAnsi="Times New Roman" w:cs="Times New Roman"/>
        </w:rPr>
      </w:pPr>
      <w:proofErr w:type="spellStart"/>
      <w:proofErr w:type="gramStart"/>
      <w:r>
        <w:rPr>
          <w:rFonts w:ascii="Times New Roman" w:hAnsi="Times New Roman" w:cs="Times New Roman"/>
        </w:rPr>
        <w:t>Feenstra</w:t>
      </w:r>
      <w:proofErr w:type="spellEnd"/>
      <w:r>
        <w:rPr>
          <w:rFonts w:ascii="Times New Roman" w:hAnsi="Times New Roman" w:cs="Times New Roman"/>
        </w:rPr>
        <w:t>, R. C. and G. H. Hanson.</w:t>
      </w:r>
      <w:proofErr w:type="gramEnd"/>
      <w:r>
        <w:rPr>
          <w:rFonts w:ascii="Times New Roman" w:hAnsi="Times New Roman" w:cs="Times New Roman"/>
        </w:rPr>
        <w:t xml:space="preserve"> “The impact of outsourcing and high-technology capital on </w:t>
      </w:r>
    </w:p>
    <w:p w14:paraId="0011CA80" w14:textId="77777777" w:rsidR="002422D8" w:rsidRDefault="002422D8" w:rsidP="002422D8">
      <w:pPr>
        <w:ind w:firstLine="720"/>
        <w:rPr>
          <w:rFonts w:ascii="Times New Roman" w:hAnsi="Times New Roman" w:cs="Times New Roman"/>
        </w:rPr>
      </w:pPr>
      <w:proofErr w:type="gramStart"/>
      <w:r>
        <w:rPr>
          <w:rFonts w:ascii="Times New Roman" w:hAnsi="Times New Roman" w:cs="Times New Roman"/>
        </w:rPr>
        <w:t>wages</w:t>
      </w:r>
      <w:proofErr w:type="gramEnd"/>
      <w:r>
        <w:rPr>
          <w:rFonts w:ascii="Times New Roman" w:hAnsi="Times New Roman" w:cs="Times New Roman"/>
        </w:rPr>
        <w:t xml:space="preserve">: Estimates for the United States, 1979-1990.” </w:t>
      </w:r>
      <w:r>
        <w:rPr>
          <w:rFonts w:ascii="Times New Roman" w:hAnsi="Times New Roman" w:cs="Times New Roman"/>
          <w:i/>
        </w:rPr>
        <w:t>Quarterly Journal of Economics</w:t>
      </w:r>
      <w:r>
        <w:rPr>
          <w:rFonts w:ascii="Times New Roman" w:hAnsi="Times New Roman" w:cs="Times New Roman"/>
        </w:rPr>
        <w:t xml:space="preserve"> </w:t>
      </w:r>
    </w:p>
    <w:p w14:paraId="45922FF8" w14:textId="77777777" w:rsidR="002422D8" w:rsidRDefault="002422D8" w:rsidP="002422D8">
      <w:pPr>
        <w:ind w:left="720"/>
        <w:rPr>
          <w:rFonts w:ascii="Times New Roman" w:hAnsi="Times New Roman" w:cs="Times New Roman"/>
        </w:rPr>
      </w:pPr>
      <w:r>
        <w:rPr>
          <w:rFonts w:ascii="Times New Roman" w:hAnsi="Times New Roman" w:cs="Times New Roman"/>
        </w:rPr>
        <w:t>(1999)</w:t>
      </w:r>
      <w:r>
        <w:rPr>
          <w:rFonts w:ascii="Times New Roman" w:hAnsi="Times New Roman" w:cs="Times New Roman"/>
          <w:i/>
        </w:rPr>
        <w:t xml:space="preserve">: </w:t>
      </w:r>
      <w:r>
        <w:rPr>
          <w:rFonts w:ascii="Times New Roman" w:hAnsi="Times New Roman" w:cs="Times New Roman"/>
        </w:rPr>
        <w:t xml:space="preserve">907-40. </w:t>
      </w:r>
    </w:p>
    <w:p w14:paraId="14472207" w14:textId="77777777" w:rsidR="002422D8" w:rsidRPr="00FD053C" w:rsidRDefault="002422D8" w:rsidP="002422D8">
      <w:pPr>
        <w:rPr>
          <w:rFonts w:ascii="Times New Roman" w:hAnsi="Times New Roman" w:cs="Times New Roman"/>
        </w:rPr>
      </w:pPr>
    </w:p>
    <w:p w14:paraId="07F11AFF" w14:textId="77777777" w:rsidR="002422D8" w:rsidRDefault="002422D8" w:rsidP="002422D8">
      <w:pPr>
        <w:rPr>
          <w:rFonts w:ascii="Times New Roman" w:hAnsi="Times New Roman" w:cs="Times New Roman"/>
        </w:rPr>
      </w:pPr>
      <w:proofErr w:type="gramStart"/>
      <w:r>
        <w:rPr>
          <w:rFonts w:ascii="Times New Roman" w:hAnsi="Times New Roman" w:cs="Times New Roman"/>
        </w:rPr>
        <w:t>Ferreira, P. C. and J. L. Rossi.</w:t>
      </w:r>
      <w:proofErr w:type="gramEnd"/>
      <w:r>
        <w:rPr>
          <w:rFonts w:ascii="Times New Roman" w:hAnsi="Times New Roman" w:cs="Times New Roman"/>
        </w:rPr>
        <w:t xml:space="preserve"> “New Evidence from Brazil on Trade Liberalization and </w:t>
      </w:r>
    </w:p>
    <w:p w14:paraId="47A561CF" w14:textId="77777777" w:rsidR="002422D8" w:rsidRDefault="002422D8" w:rsidP="002422D8">
      <w:pPr>
        <w:ind w:firstLine="720"/>
        <w:rPr>
          <w:rFonts w:ascii="Times New Roman" w:hAnsi="Times New Roman" w:cs="Times New Roman"/>
        </w:rPr>
      </w:pPr>
      <w:r>
        <w:rPr>
          <w:rFonts w:ascii="Times New Roman" w:hAnsi="Times New Roman" w:cs="Times New Roman"/>
        </w:rPr>
        <w:t xml:space="preserve">Productivity Growth.” </w:t>
      </w:r>
      <w:r>
        <w:rPr>
          <w:rFonts w:ascii="Times New Roman" w:hAnsi="Times New Roman" w:cs="Times New Roman"/>
          <w:i/>
        </w:rPr>
        <w:t>International Economic Review</w:t>
      </w:r>
      <w:r>
        <w:rPr>
          <w:rFonts w:ascii="Times New Roman" w:hAnsi="Times New Roman" w:cs="Times New Roman"/>
        </w:rPr>
        <w:t xml:space="preserve"> 44.4 (2003): 1385-1405. </w:t>
      </w:r>
    </w:p>
    <w:p w14:paraId="2EA60C61" w14:textId="77777777" w:rsidR="002422D8" w:rsidRDefault="002422D8" w:rsidP="002422D8">
      <w:pPr>
        <w:rPr>
          <w:rFonts w:ascii="Times New Roman" w:hAnsi="Times New Roman" w:cs="Times New Roman"/>
        </w:rPr>
      </w:pPr>
    </w:p>
    <w:p w14:paraId="3335B856" w14:textId="77777777" w:rsidR="002422D8" w:rsidRDefault="002422D8" w:rsidP="002422D8">
      <w:pPr>
        <w:rPr>
          <w:rFonts w:ascii="Times New Roman" w:hAnsi="Times New Roman" w:cs="Times New Roman"/>
          <w:i/>
        </w:rPr>
      </w:pPr>
      <w:proofErr w:type="spellStart"/>
      <w:r>
        <w:rPr>
          <w:rFonts w:ascii="Times New Roman" w:hAnsi="Times New Roman" w:cs="Times New Roman"/>
        </w:rPr>
        <w:t>Glaeser</w:t>
      </w:r>
      <w:proofErr w:type="spellEnd"/>
      <w:r>
        <w:rPr>
          <w:rFonts w:ascii="Times New Roman" w:hAnsi="Times New Roman" w:cs="Times New Roman"/>
        </w:rPr>
        <w:t xml:space="preserve">, Edward. </w:t>
      </w:r>
      <w:r>
        <w:rPr>
          <w:rFonts w:ascii="Times New Roman" w:hAnsi="Times New Roman" w:cs="Times New Roman"/>
          <w:i/>
        </w:rPr>
        <w:t xml:space="preserve">Triumph of the City; How Our Greatest Invention Makes Us Richer, Smarter, </w:t>
      </w:r>
    </w:p>
    <w:p w14:paraId="2EED7F94" w14:textId="77777777" w:rsidR="002422D8" w:rsidRDefault="002422D8" w:rsidP="002422D8">
      <w:pPr>
        <w:ind w:firstLine="720"/>
        <w:rPr>
          <w:rFonts w:ascii="Times New Roman" w:hAnsi="Times New Roman" w:cs="Times New Roman"/>
        </w:rPr>
      </w:pPr>
      <w:proofErr w:type="gramStart"/>
      <w:r>
        <w:rPr>
          <w:rFonts w:ascii="Times New Roman" w:hAnsi="Times New Roman" w:cs="Times New Roman"/>
          <w:i/>
        </w:rPr>
        <w:t>Greener, Healthier, and Happier</w:t>
      </w:r>
      <w:r>
        <w:rPr>
          <w:rFonts w:ascii="Times New Roman" w:hAnsi="Times New Roman" w:cs="Times New Roman"/>
        </w:rPr>
        <w:t>.</w:t>
      </w:r>
      <w:proofErr w:type="gramEnd"/>
      <w:r>
        <w:rPr>
          <w:rFonts w:ascii="Times New Roman" w:hAnsi="Times New Roman" w:cs="Times New Roman"/>
        </w:rPr>
        <w:t xml:space="preserve"> New York: Penguin. 2011. </w:t>
      </w:r>
    </w:p>
    <w:p w14:paraId="68441D6A" w14:textId="77777777" w:rsidR="002422D8" w:rsidRDefault="002422D8" w:rsidP="002422D8">
      <w:pPr>
        <w:rPr>
          <w:rFonts w:ascii="Times New Roman" w:hAnsi="Times New Roman" w:cs="Times New Roman"/>
        </w:rPr>
      </w:pPr>
    </w:p>
    <w:p w14:paraId="182964BF" w14:textId="77777777" w:rsidR="002422D8" w:rsidRDefault="002422D8" w:rsidP="002422D8">
      <w:pPr>
        <w:rPr>
          <w:rFonts w:ascii="Times New Roman" w:hAnsi="Times New Roman" w:cs="Times New Roman"/>
        </w:rPr>
      </w:pPr>
      <w:r>
        <w:rPr>
          <w:rFonts w:ascii="Times New Roman" w:hAnsi="Times New Roman" w:cs="Times New Roman"/>
        </w:rPr>
        <w:t xml:space="preserve">Goldberg, </w:t>
      </w:r>
      <w:proofErr w:type="spellStart"/>
      <w:r>
        <w:rPr>
          <w:rFonts w:ascii="Times New Roman" w:hAnsi="Times New Roman" w:cs="Times New Roman"/>
        </w:rPr>
        <w:t>Pinelopi</w:t>
      </w:r>
      <w:proofErr w:type="spellEnd"/>
      <w:r>
        <w:rPr>
          <w:rFonts w:ascii="Times New Roman" w:hAnsi="Times New Roman" w:cs="Times New Roman"/>
        </w:rPr>
        <w:t xml:space="preserve"> and Nina </w:t>
      </w:r>
      <w:proofErr w:type="spellStart"/>
      <w:r>
        <w:rPr>
          <w:rFonts w:ascii="Times New Roman" w:hAnsi="Times New Roman" w:cs="Times New Roman"/>
        </w:rPr>
        <w:t>Pavcnik</w:t>
      </w:r>
      <w:proofErr w:type="spellEnd"/>
      <w:r>
        <w:rPr>
          <w:rFonts w:ascii="Times New Roman" w:hAnsi="Times New Roman" w:cs="Times New Roman"/>
        </w:rPr>
        <w:t xml:space="preserve">. “The response of the informal sector to trade </w:t>
      </w:r>
    </w:p>
    <w:p w14:paraId="070AA2D2" w14:textId="77777777" w:rsidR="002422D8" w:rsidRDefault="002422D8" w:rsidP="002422D8">
      <w:pPr>
        <w:ind w:firstLine="720"/>
        <w:rPr>
          <w:rFonts w:ascii="Times New Roman" w:hAnsi="Times New Roman" w:cs="Times New Roman"/>
        </w:rPr>
      </w:pPr>
      <w:proofErr w:type="gramStart"/>
      <w:r>
        <w:rPr>
          <w:rFonts w:ascii="Times New Roman" w:hAnsi="Times New Roman" w:cs="Times New Roman"/>
        </w:rPr>
        <w:t>liberalization</w:t>
      </w:r>
      <w:proofErr w:type="gramEnd"/>
      <w:r>
        <w:rPr>
          <w:rFonts w:ascii="Times New Roman" w:hAnsi="Times New Roman" w:cs="Times New Roman"/>
        </w:rPr>
        <w:t xml:space="preserve">.” </w:t>
      </w:r>
      <w:r>
        <w:rPr>
          <w:rFonts w:ascii="Times New Roman" w:hAnsi="Times New Roman" w:cs="Times New Roman"/>
          <w:i/>
        </w:rPr>
        <w:t xml:space="preserve">Journal of Development Economics </w:t>
      </w:r>
      <w:r>
        <w:rPr>
          <w:rFonts w:ascii="Times New Roman" w:hAnsi="Times New Roman" w:cs="Times New Roman"/>
        </w:rPr>
        <w:t xml:space="preserve">72.2 (2003): 463-96. </w:t>
      </w:r>
    </w:p>
    <w:p w14:paraId="3E1504F1" w14:textId="77777777" w:rsidR="002422D8" w:rsidRDefault="002422D8" w:rsidP="002422D8">
      <w:pPr>
        <w:rPr>
          <w:rFonts w:ascii="Times New Roman" w:hAnsi="Times New Roman" w:cs="Times New Roman"/>
        </w:rPr>
      </w:pPr>
    </w:p>
    <w:p w14:paraId="476B634C" w14:textId="77777777" w:rsidR="002422D8" w:rsidRDefault="002422D8" w:rsidP="002422D8">
      <w:pPr>
        <w:rPr>
          <w:rFonts w:ascii="Times New Roman" w:hAnsi="Times New Roman" w:cs="Times New Roman"/>
        </w:rPr>
      </w:pPr>
      <w:r>
        <w:rPr>
          <w:rFonts w:ascii="Times New Roman" w:hAnsi="Times New Roman" w:cs="Times New Roman"/>
        </w:rPr>
        <w:t xml:space="preserve">Hanson, G. H. “Understanding Mexico’s Economic Underperformance.” Migration Policy </w:t>
      </w:r>
    </w:p>
    <w:p w14:paraId="7DCD3AF7" w14:textId="77777777" w:rsidR="002422D8" w:rsidRDefault="002422D8" w:rsidP="002422D8">
      <w:pPr>
        <w:ind w:firstLine="720"/>
        <w:rPr>
          <w:rFonts w:ascii="Times New Roman" w:hAnsi="Times New Roman" w:cs="Times New Roman"/>
        </w:rPr>
      </w:pPr>
      <w:r>
        <w:rPr>
          <w:rFonts w:ascii="Times New Roman" w:hAnsi="Times New Roman" w:cs="Times New Roman"/>
        </w:rPr>
        <w:t xml:space="preserve">Institute. 2012. </w:t>
      </w:r>
    </w:p>
    <w:p w14:paraId="455C0633" w14:textId="77777777" w:rsidR="002422D8" w:rsidRPr="00971940" w:rsidRDefault="002422D8" w:rsidP="002422D8">
      <w:pPr>
        <w:rPr>
          <w:rFonts w:ascii="Times New Roman" w:hAnsi="Times New Roman" w:cs="Times New Roman"/>
        </w:rPr>
      </w:pPr>
    </w:p>
    <w:p w14:paraId="76669EBA" w14:textId="77777777" w:rsidR="002422D8" w:rsidRDefault="002422D8" w:rsidP="002422D8">
      <w:pPr>
        <w:rPr>
          <w:rFonts w:ascii="Times New Roman" w:hAnsi="Times New Roman" w:cs="Times New Roman"/>
        </w:rPr>
      </w:pPr>
      <w:proofErr w:type="gramStart"/>
      <w:r>
        <w:rPr>
          <w:rFonts w:ascii="Times New Roman" w:hAnsi="Times New Roman" w:cs="Times New Roman"/>
        </w:rPr>
        <w:t xml:space="preserve">ILO (International Conference of </w:t>
      </w:r>
      <w:proofErr w:type="spellStart"/>
      <w:r>
        <w:rPr>
          <w:rFonts w:ascii="Times New Roman" w:hAnsi="Times New Roman" w:cs="Times New Roman"/>
        </w:rPr>
        <w:t>Labour</w:t>
      </w:r>
      <w:proofErr w:type="spellEnd"/>
      <w:r>
        <w:rPr>
          <w:rFonts w:ascii="Times New Roman" w:hAnsi="Times New Roman" w:cs="Times New Roman"/>
        </w:rPr>
        <w:t xml:space="preserve"> Statisticians).</w:t>
      </w:r>
      <w:proofErr w:type="gramEnd"/>
      <w:r>
        <w:rPr>
          <w:rFonts w:ascii="Times New Roman" w:hAnsi="Times New Roman" w:cs="Times New Roman"/>
        </w:rPr>
        <w:t xml:space="preserve"> “Resolution concerning statistics of </w:t>
      </w:r>
    </w:p>
    <w:p w14:paraId="59E43B5B" w14:textId="77777777" w:rsidR="002422D8" w:rsidRDefault="002422D8" w:rsidP="002422D8">
      <w:pPr>
        <w:ind w:firstLine="720"/>
        <w:rPr>
          <w:rFonts w:ascii="Times New Roman" w:hAnsi="Times New Roman" w:cs="Times New Roman"/>
        </w:rPr>
      </w:pPr>
      <w:proofErr w:type="gramStart"/>
      <w:r>
        <w:rPr>
          <w:rFonts w:ascii="Times New Roman" w:hAnsi="Times New Roman" w:cs="Times New Roman"/>
        </w:rPr>
        <w:t>employment</w:t>
      </w:r>
      <w:proofErr w:type="gramEnd"/>
      <w:r>
        <w:rPr>
          <w:rFonts w:ascii="Times New Roman" w:hAnsi="Times New Roman" w:cs="Times New Roman"/>
        </w:rPr>
        <w:t xml:space="preserve"> in the informal sector, adopted by the Fifteenth International Conference of </w:t>
      </w:r>
    </w:p>
    <w:p w14:paraId="23C60094" w14:textId="77777777" w:rsidR="002422D8" w:rsidRPr="00392429" w:rsidRDefault="002422D8" w:rsidP="002422D8">
      <w:pPr>
        <w:ind w:left="720"/>
        <w:rPr>
          <w:rFonts w:ascii="Times New Roman" w:hAnsi="Times New Roman" w:cs="Times New Roman"/>
        </w:rPr>
      </w:pPr>
      <w:proofErr w:type="spellStart"/>
      <w:r>
        <w:rPr>
          <w:rFonts w:ascii="Times New Roman" w:hAnsi="Times New Roman" w:cs="Times New Roman"/>
        </w:rPr>
        <w:t>Labour</w:t>
      </w:r>
      <w:proofErr w:type="spellEnd"/>
      <w:r>
        <w:rPr>
          <w:rFonts w:ascii="Times New Roman" w:hAnsi="Times New Roman" w:cs="Times New Roman"/>
        </w:rPr>
        <w:t xml:space="preserve"> Statisticians.” 1993. </w:t>
      </w:r>
    </w:p>
    <w:p w14:paraId="7E110487" w14:textId="77777777" w:rsidR="002422D8" w:rsidRDefault="002422D8" w:rsidP="002422D8">
      <w:pPr>
        <w:rPr>
          <w:rFonts w:ascii="Times New Roman" w:hAnsi="Times New Roman" w:cs="Times New Roman"/>
        </w:rPr>
      </w:pPr>
    </w:p>
    <w:p w14:paraId="6DE7BC48" w14:textId="77777777" w:rsidR="002422D8" w:rsidRDefault="002422D8" w:rsidP="002422D8">
      <w:pPr>
        <w:rPr>
          <w:rFonts w:ascii="Times New Roman" w:hAnsi="Times New Roman" w:cs="Times New Roman"/>
          <w:i/>
        </w:rPr>
      </w:pPr>
      <w:proofErr w:type="spellStart"/>
      <w:r>
        <w:rPr>
          <w:rFonts w:ascii="Times New Roman" w:hAnsi="Times New Roman" w:cs="Times New Roman"/>
        </w:rPr>
        <w:t>Jalilian</w:t>
      </w:r>
      <w:proofErr w:type="spellEnd"/>
      <w:r>
        <w:rPr>
          <w:rFonts w:ascii="Times New Roman" w:hAnsi="Times New Roman" w:cs="Times New Roman"/>
        </w:rPr>
        <w:t>, H. and J. Weiss. “De-</w:t>
      </w:r>
      <w:proofErr w:type="spellStart"/>
      <w:r>
        <w:rPr>
          <w:rFonts w:ascii="Times New Roman" w:hAnsi="Times New Roman" w:cs="Times New Roman"/>
        </w:rPr>
        <w:t>industrialisation</w:t>
      </w:r>
      <w:proofErr w:type="spellEnd"/>
      <w:r>
        <w:rPr>
          <w:rFonts w:ascii="Times New Roman" w:hAnsi="Times New Roman" w:cs="Times New Roman"/>
        </w:rPr>
        <w:t xml:space="preserve"> in sub-Saharan Africa: myth or crisis?” </w:t>
      </w:r>
      <w:r>
        <w:rPr>
          <w:rFonts w:ascii="Times New Roman" w:hAnsi="Times New Roman" w:cs="Times New Roman"/>
          <w:i/>
        </w:rPr>
        <w:t xml:space="preserve">Journal of </w:t>
      </w:r>
    </w:p>
    <w:p w14:paraId="6E2EFF21" w14:textId="77777777" w:rsidR="002422D8" w:rsidRDefault="002422D8" w:rsidP="002422D8">
      <w:pPr>
        <w:ind w:firstLine="720"/>
        <w:rPr>
          <w:rFonts w:ascii="Times New Roman" w:hAnsi="Times New Roman" w:cs="Times New Roman"/>
        </w:rPr>
      </w:pPr>
      <w:r>
        <w:rPr>
          <w:rFonts w:ascii="Times New Roman" w:hAnsi="Times New Roman" w:cs="Times New Roman"/>
          <w:i/>
        </w:rPr>
        <w:t xml:space="preserve">African Economies </w:t>
      </w:r>
      <w:r>
        <w:rPr>
          <w:rFonts w:ascii="Times New Roman" w:hAnsi="Times New Roman" w:cs="Times New Roman"/>
        </w:rPr>
        <w:t xml:space="preserve">9.1 (2000): 24-43. </w:t>
      </w:r>
    </w:p>
    <w:p w14:paraId="1BFE8143" w14:textId="77777777" w:rsidR="002422D8" w:rsidRPr="00B21126" w:rsidRDefault="002422D8" w:rsidP="002422D8">
      <w:pPr>
        <w:rPr>
          <w:rFonts w:ascii="Times New Roman" w:hAnsi="Times New Roman" w:cs="Times New Roman"/>
        </w:rPr>
      </w:pPr>
    </w:p>
    <w:p w14:paraId="0DB1ACF4" w14:textId="77777777" w:rsidR="002422D8" w:rsidRDefault="002422D8" w:rsidP="002422D8">
      <w:pPr>
        <w:rPr>
          <w:rFonts w:ascii="Times New Roman" w:hAnsi="Times New Roman" w:cs="Times New Roman"/>
        </w:rPr>
      </w:pPr>
      <w:r>
        <w:rPr>
          <w:rFonts w:ascii="Times New Roman" w:hAnsi="Times New Roman" w:cs="Times New Roman"/>
        </w:rPr>
        <w:t xml:space="preserve">Krishna, P. and D. </w:t>
      </w:r>
      <w:proofErr w:type="spellStart"/>
      <w:r>
        <w:rPr>
          <w:rFonts w:ascii="Times New Roman" w:hAnsi="Times New Roman" w:cs="Times New Roman"/>
        </w:rPr>
        <w:t>Mitra</w:t>
      </w:r>
      <w:proofErr w:type="spellEnd"/>
      <w:r>
        <w:rPr>
          <w:rFonts w:ascii="Times New Roman" w:hAnsi="Times New Roman" w:cs="Times New Roman"/>
        </w:rPr>
        <w:t xml:space="preserve">. “Trade liberalization, market discipline and productivity growth: new </w:t>
      </w:r>
    </w:p>
    <w:p w14:paraId="7444B64C" w14:textId="77777777" w:rsidR="002422D8" w:rsidRDefault="002422D8" w:rsidP="002422D8">
      <w:pPr>
        <w:ind w:firstLine="720"/>
        <w:rPr>
          <w:rFonts w:ascii="Times New Roman" w:hAnsi="Times New Roman" w:cs="Times New Roman"/>
        </w:rPr>
      </w:pPr>
      <w:proofErr w:type="gramStart"/>
      <w:r>
        <w:rPr>
          <w:rFonts w:ascii="Times New Roman" w:hAnsi="Times New Roman" w:cs="Times New Roman"/>
        </w:rPr>
        <w:t>evidence</w:t>
      </w:r>
      <w:proofErr w:type="gramEnd"/>
      <w:r>
        <w:rPr>
          <w:rFonts w:ascii="Times New Roman" w:hAnsi="Times New Roman" w:cs="Times New Roman"/>
        </w:rPr>
        <w:t xml:space="preserve"> from India.” </w:t>
      </w:r>
      <w:r>
        <w:rPr>
          <w:rFonts w:ascii="Times New Roman" w:hAnsi="Times New Roman" w:cs="Times New Roman"/>
          <w:i/>
        </w:rPr>
        <w:t>Journal of Development Economics</w:t>
      </w:r>
      <w:r>
        <w:rPr>
          <w:rFonts w:ascii="Times New Roman" w:hAnsi="Times New Roman" w:cs="Times New Roman"/>
        </w:rPr>
        <w:t xml:space="preserve"> 56.2 (1998): 447-62. </w:t>
      </w:r>
    </w:p>
    <w:p w14:paraId="0B128184" w14:textId="77777777" w:rsidR="002422D8" w:rsidRDefault="002422D8" w:rsidP="002422D8">
      <w:pPr>
        <w:rPr>
          <w:rFonts w:ascii="Times New Roman" w:hAnsi="Times New Roman" w:cs="Times New Roman"/>
        </w:rPr>
      </w:pPr>
    </w:p>
    <w:p w14:paraId="5FFF5AD3" w14:textId="77777777" w:rsidR="002422D8" w:rsidRDefault="002422D8" w:rsidP="002422D8">
      <w:pPr>
        <w:rPr>
          <w:rFonts w:ascii="Times New Roman" w:hAnsi="Times New Roman" w:cs="Times New Roman"/>
        </w:rPr>
      </w:pPr>
      <w:proofErr w:type="spellStart"/>
      <w:r>
        <w:rPr>
          <w:rFonts w:ascii="Times New Roman" w:hAnsi="Times New Roman" w:cs="Times New Roman"/>
        </w:rPr>
        <w:lastRenderedPageBreak/>
        <w:t>Maiti</w:t>
      </w:r>
      <w:proofErr w:type="spellEnd"/>
      <w:r>
        <w:rPr>
          <w:rFonts w:ascii="Times New Roman" w:hAnsi="Times New Roman" w:cs="Times New Roman"/>
        </w:rPr>
        <w:t xml:space="preserve">, D. and S. </w:t>
      </w:r>
      <w:proofErr w:type="spellStart"/>
      <w:r>
        <w:rPr>
          <w:rFonts w:ascii="Times New Roman" w:hAnsi="Times New Roman" w:cs="Times New Roman"/>
        </w:rPr>
        <w:t>Marjit</w:t>
      </w:r>
      <w:proofErr w:type="spellEnd"/>
      <w:r>
        <w:rPr>
          <w:rFonts w:ascii="Times New Roman" w:hAnsi="Times New Roman" w:cs="Times New Roman"/>
        </w:rPr>
        <w:t xml:space="preserve">. “Trade liberalization, production organization and informal sector of the </w:t>
      </w:r>
    </w:p>
    <w:p w14:paraId="624C417E" w14:textId="77777777" w:rsidR="002422D8" w:rsidRDefault="002422D8" w:rsidP="002422D8">
      <w:pPr>
        <w:ind w:firstLine="720"/>
        <w:rPr>
          <w:rFonts w:ascii="Times New Roman" w:hAnsi="Times New Roman" w:cs="Times New Roman"/>
          <w:i/>
        </w:rPr>
      </w:pPr>
      <w:proofErr w:type="gramStart"/>
      <w:r>
        <w:rPr>
          <w:rFonts w:ascii="Times New Roman" w:hAnsi="Times New Roman" w:cs="Times New Roman"/>
        </w:rPr>
        <w:t>developing</w:t>
      </w:r>
      <w:proofErr w:type="gramEnd"/>
      <w:r>
        <w:rPr>
          <w:rFonts w:ascii="Times New Roman" w:hAnsi="Times New Roman" w:cs="Times New Roman"/>
        </w:rPr>
        <w:t xml:space="preserve"> countries.” </w:t>
      </w:r>
      <w:r>
        <w:rPr>
          <w:rFonts w:ascii="Times New Roman" w:hAnsi="Times New Roman" w:cs="Times New Roman"/>
          <w:i/>
        </w:rPr>
        <w:t xml:space="preserve">The Journal of International Trade &amp; Economic Development </w:t>
      </w:r>
    </w:p>
    <w:p w14:paraId="22796DBF" w14:textId="77777777" w:rsidR="002422D8" w:rsidRPr="00A250E0" w:rsidRDefault="002422D8" w:rsidP="002422D8">
      <w:pPr>
        <w:ind w:left="720"/>
        <w:rPr>
          <w:rFonts w:ascii="Times New Roman" w:hAnsi="Times New Roman" w:cs="Times New Roman"/>
        </w:rPr>
      </w:pPr>
      <w:r>
        <w:rPr>
          <w:rFonts w:ascii="Times New Roman" w:hAnsi="Times New Roman" w:cs="Times New Roman"/>
        </w:rPr>
        <w:t xml:space="preserve">17.3 (2008): 453-61. </w:t>
      </w:r>
    </w:p>
    <w:p w14:paraId="2773EC3D" w14:textId="77777777" w:rsidR="002422D8" w:rsidRDefault="002422D8" w:rsidP="002422D8">
      <w:pPr>
        <w:rPr>
          <w:rFonts w:ascii="Times New Roman" w:hAnsi="Times New Roman" w:cs="Times New Roman"/>
        </w:rPr>
      </w:pPr>
    </w:p>
    <w:p w14:paraId="253AAE50" w14:textId="77777777" w:rsidR="002422D8" w:rsidRDefault="002422D8" w:rsidP="002422D8">
      <w:pPr>
        <w:rPr>
          <w:rFonts w:ascii="Times New Roman" w:hAnsi="Times New Roman" w:cs="Times New Roman"/>
          <w:i/>
        </w:rPr>
      </w:pPr>
      <w:proofErr w:type="gramStart"/>
      <w:r>
        <w:rPr>
          <w:rFonts w:ascii="Times New Roman" w:hAnsi="Times New Roman" w:cs="Times New Roman"/>
        </w:rPr>
        <w:t>Maloney, W. F.</w:t>
      </w:r>
      <w:proofErr w:type="gramEnd"/>
      <w:r>
        <w:rPr>
          <w:rFonts w:ascii="Times New Roman" w:hAnsi="Times New Roman" w:cs="Times New Roman"/>
        </w:rPr>
        <w:t xml:space="preserve"> </w:t>
      </w:r>
      <w:r>
        <w:rPr>
          <w:rFonts w:ascii="Times New Roman" w:hAnsi="Times New Roman" w:cs="Times New Roman"/>
          <w:i/>
        </w:rPr>
        <w:t xml:space="preserve">The structure of labor markets in developing countries: Time series evidence on </w:t>
      </w:r>
    </w:p>
    <w:p w14:paraId="573DF7D8" w14:textId="77777777" w:rsidR="002422D8" w:rsidRDefault="002422D8" w:rsidP="002422D8">
      <w:pPr>
        <w:ind w:firstLine="720"/>
        <w:rPr>
          <w:rFonts w:ascii="Times New Roman" w:hAnsi="Times New Roman" w:cs="Times New Roman"/>
        </w:rPr>
      </w:pPr>
      <w:proofErr w:type="gramStart"/>
      <w:r>
        <w:rPr>
          <w:rFonts w:ascii="Times New Roman" w:hAnsi="Times New Roman" w:cs="Times New Roman"/>
          <w:i/>
        </w:rPr>
        <w:t>competing</w:t>
      </w:r>
      <w:proofErr w:type="gramEnd"/>
      <w:r>
        <w:rPr>
          <w:rFonts w:ascii="Times New Roman" w:hAnsi="Times New Roman" w:cs="Times New Roman"/>
          <w:i/>
        </w:rPr>
        <w:t xml:space="preserve"> views</w:t>
      </w:r>
      <w:r>
        <w:rPr>
          <w:rFonts w:ascii="Times New Roman" w:hAnsi="Times New Roman" w:cs="Times New Roman"/>
        </w:rPr>
        <w:t xml:space="preserve">. </w:t>
      </w:r>
      <w:proofErr w:type="gramStart"/>
      <w:r>
        <w:rPr>
          <w:rFonts w:ascii="Times New Roman" w:hAnsi="Times New Roman" w:cs="Times New Roman"/>
        </w:rPr>
        <w:t>World Bank Publications.</w:t>
      </w:r>
      <w:proofErr w:type="gramEnd"/>
      <w:r>
        <w:rPr>
          <w:rFonts w:ascii="Times New Roman" w:hAnsi="Times New Roman" w:cs="Times New Roman"/>
        </w:rPr>
        <w:t xml:space="preserve"> No. 1940. 1998. </w:t>
      </w:r>
    </w:p>
    <w:p w14:paraId="7F5A0FED" w14:textId="77777777" w:rsidR="002422D8" w:rsidRDefault="002422D8" w:rsidP="002422D8">
      <w:pPr>
        <w:rPr>
          <w:rFonts w:ascii="Times New Roman" w:hAnsi="Times New Roman" w:cs="Times New Roman"/>
        </w:rPr>
      </w:pPr>
    </w:p>
    <w:p w14:paraId="3D21FDF8" w14:textId="77777777" w:rsidR="002422D8" w:rsidRDefault="002422D8" w:rsidP="002422D8">
      <w:pPr>
        <w:rPr>
          <w:rFonts w:ascii="Times New Roman" w:hAnsi="Times New Roman" w:cs="Times New Roman"/>
        </w:rPr>
      </w:pPr>
      <w:proofErr w:type="spellStart"/>
      <w:r>
        <w:rPr>
          <w:rFonts w:ascii="Times New Roman" w:hAnsi="Times New Roman" w:cs="Times New Roman"/>
        </w:rPr>
        <w:t>Nataraj</w:t>
      </w:r>
      <w:proofErr w:type="spellEnd"/>
      <w:r>
        <w:rPr>
          <w:rFonts w:ascii="Times New Roman" w:hAnsi="Times New Roman" w:cs="Times New Roman"/>
        </w:rPr>
        <w:t xml:space="preserve">, </w:t>
      </w:r>
      <w:proofErr w:type="spellStart"/>
      <w:r>
        <w:rPr>
          <w:rFonts w:ascii="Times New Roman" w:hAnsi="Times New Roman" w:cs="Times New Roman"/>
        </w:rPr>
        <w:t>Shanthi</w:t>
      </w:r>
      <w:proofErr w:type="spellEnd"/>
      <w:r>
        <w:rPr>
          <w:rFonts w:ascii="Times New Roman" w:hAnsi="Times New Roman" w:cs="Times New Roman"/>
        </w:rPr>
        <w:t xml:space="preserve">. “The impact of trade liberalization on productivity: Evidence from India’s </w:t>
      </w:r>
    </w:p>
    <w:p w14:paraId="5C18EB22" w14:textId="77777777" w:rsidR="002422D8" w:rsidRDefault="002422D8" w:rsidP="002422D8">
      <w:pPr>
        <w:ind w:firstLine="720"/>
        <w:rPr>
          <w:rFonts w:ascii="Times New Roman" w:hAnsi="Times New Roman" w:cs="Times New Roman"/>
        </w:rPr>
      </w:pPr>
      <w:proofErr w:type="gramStart"/>
      <w:r>
        <w:rPr>
          <w:rFonts w:ascii="Times New Roman" w:hAnsi="Times New Roman" w:cs="Times New Roman"/>
        </w:rPr>
        <w:t>formal</w:t>
      </w:r>
      <w:proofErr w:type="gramEnd"/>
      <w:r>
        <w:rPr>
          <w:rFonts w:ascii="Times New Roman" w:hAnsi="Times New Roman" w:cs="Times New Roman"/>
        </w:rPr>
        <w:t xml:space="preserve"> and informal manufacturing sectors.” </w:t>
      </w:r>
      <w:r>
        <w:rPr>
          <w:rFonts w:ascii="Times New Roman" w:hAnsi="Times New Roman" w:cs="Times New Roman"/>
          <w:i/>
        </w:rPr>
        <w:t xml:space="preserve">Journal of International Economics </w:t>
      </w:r>
      <w:r>
        <w:rPr>
          <w:rFonts w:ascii="Times New Roman" w:hAnsi="Times New Roman" w:cs="Times New Roman"/>
        </w:rPr>
        <w:t xml:space="preserve">85.2 </w:t>
      </w:r>
    </w:p>
    <w:p w14:paraId="4301619A" w14:textId="77777777" w:rsidR="002422D8" w:rsidRPr="00016324" w:rsidRDefault="002422D8" w:rsidP="002422D8">
      <w:pPr>
        <w:ind w:left="720"/>
        <w:rPr>
          <w:rFonts w:ascii="Times New Roman" w:hAnsi="Times New Roman" w:cs="Times New Roman"/>
        </w:rPr>
      </w:pPr>
      <w:r>
        <w:rPr>
          <w:rFonts w:ascii="Times New Roman" w:hAnsi="Times New Roman" w:cs="Times New Roman"/>
        </w:rPr>
        <w:t xml:space="preserve">(2011): 292-301. </w:t>
      </w:r>
    </w:p>
    <w:p w14:paraId="270A1A27" w14:textId="77777777" w:rsidR="002422D8" w:rsidRDefault="002422D8" w:rsidP="002422D8">
      <w:pPr>
        <w:rPr>
          <w:rFonts w:ascii="Times New Roman" w:hAnsi="Times New Roman" w:cs="Times New Roman"/>
        </w:rPr>
      </w:pPr>
    </w:p>
    <w:p w14:paraId="499A0F67" w14:textId="77777777" w:rsidR="002422D8" w:rsidRDefault="002422D8" w:rsidP="002422D8">
      <w:pPr>
        <w:rPr>
          <w:rFonts w:ascii="Times New Roman" w:hAnsi="Times New Roman" w:cs="Times New Roman"/>
        </w:rPr>
      </w:pPr>
      <w:r>
        <w:rPr>
          <w:rFonts w:ascii="Times New Roman" w:hAnsi="Times New Roman" w:cs="Times New Roman"/>
        </w:rPr>
        <w:t xml:space="preserve">OECD. “Overview: Data on Informal Employment and Self-Employment.” From “Is Informal </w:t>
      </w:r>
    </w:p>
    <w:p w14:paraId="364DB5F7" w14:textId="77777777" w:rsidR="002422D8" w:rsidRPr="00DB554A" w:rsidRDefault="002422D8" w:rsidP="002422D8">
      <w:pPr>
        <w:ind w:firstLine="720"/>
        <w:rPr>
          <w:rFonts w:ascii="Times New Roman" w:hAnsi="Times New Roman" w:cs="Times New Roman"/>
          <w:i/>
        </w:rPr>
      </w:pPr>
      <w:r>
        <w:rPr>
          <w:rFonts w:ascii="Times New Roman" w:hAnsi="Times New Roman" w:cs="Times New Roman"/>
        </w:rPr>
        <w:t>Normal? Towards More and Better Jobs in Developing Countries.” 2009.</w:t>
      </w:r>
    </w:p>
    <w:p w14:paraId="5E4A8C83" w14:textId="77777777" w:rsidR="002422D8" w:rsidRDefault="002422D8" w:rsidP="002422D8">
      <w:pPr>
        <w:rPr>
          <w:rFonts w:ascii="Times New Roman" w:hAnsi="Times New Roman" w:cs="Times New Roman"/>
        </w:rPr>
      </w:pPr>
    </w:p>
    <w:p w14:paraId="6CFD57E0" w14:textId="77777777" w:rsidR="002422D8" w:rsidRDefault="002422D8" w:rsidP="002422D8">
      <w:pPr>
        <w:rPr>
          <w:rFonts w:ascii="Times New Roman" w:hAnsi="Times New Roman" w:cs="Times New Roman"/>
          <w:i/>
        </w:rPr>
      </w:pPr>
      <w:r>
        <w:rPr>
          <w:rFonts w:ascii="Times New Roman" w:hAnsi="Times New Roman" w:cs="Times New Roman"/>
        </w:rPr>
        <w:t xml:space="preserve">Owen, Ann L. and Stephen Wu. “Is Trade Good for Your Health?” </w:t>
      </w:r>
      <w:r>
        <w:rPr>
          <w:rFonts w:ascii="Times New Roman" w:hAnsi="Times New Roman" w:cs="Times New Roman"/>
          <w:i/>
        </w:rPr>
        <w:t xml:space="preserve">Review of International </w:t>
      </w:r>
    </w:p>
    <w:p w14:paraId="4E2127DB" w14:textId="77777777" w:rsidR="002422D8" w:rsidRPr="0018344E" w:rsidRDefault="002422D8" w:rsidP="002422D8">
      <w:pPr>
        <w:ind w:firstLine="720"/>
        <w:rPr>
          <w:rFonts w:ascii="Times New Roman" w:hAnsi="Times New Roman" w:cs="Times New Roman"/>
        </w:rPr>
      </w:pPr>
      <w:r>
        <w:rPr>
          <w:rFonts w:ascii="Times New Roman" w:hAnsi="Times New Roman" w:cs="Times New Roman"/>
          <w:i/>
        </w:rPr>
        <w:t xml:space="preserve">Economics </w:t>
      </w:r>
      <w:r>
        <w:rPr>
          <w:rFonts w:ascii="Times New Roman" w:hAnsi="Times New Roman" w:cs="Times New Roman"/>
        </w:rPr>
        <w:t xml:space="preserve">15.4 (2007): 660-82. </w:t>
      </w:r>
    </w:p>
    <w:p w14:paraId="6902E395" w14:textId="77777777" w:rsidR="002422D8" w:rsidRDefault="002422D8" w:rsidP="002422D8">
      <w:pPr>
        <w:rPr>
          <w:rFonts w:ascii="Times New Roman" w:hAnsi="Times New Roman" w:cs="Times New Roman"/>
        </w:rPr>
      </w:pPr>
    </w:p>
    <w:p w14:paraId="2EE1C1F7" w14:textId="77777777" w:rsidR="002422D8" w:rsidRDefault="002422D8" w:rsidP="002422D8">
      <w:pPr>
        <w:rPr>
          <w:rFonts w:ascii="Times New Roman" w:hAnsi="Times New Roman" w:cs="Times New Roman"/>
        </w:rPr>
      </w:pPr>
      <w:proofErr w:type="spellStart"/>
      <w:r>
        <w:rPr>
          <w:rFonts w:ascii="Times New Roman" w:hAnsi="Times New Roman" w:cs="Times New Roman"/>
        </w:rPr>
        <w:t>Palmade</w:t>
      </w:r>
      <w:proofErr w:type="spellEnd"/>
      <w:r>
        <w:rPr>
          <w:rFonts w:ascii="Times New Roman" w:hAnsi="Times New Roman" w:cs="Times New Roman"/>
        </w:rPr>
        <w:t xml:space="preserve">, Vincent and Andrea </w:t>
      </w:r>
      <w:proofErr w:type="spellStart"/>
      <w:r>
        <w:rPr>
          <w:rFonts w:ascii="Times New Roman" w:hAnsi="Times New Roman" w:cs="Times New Roman"/>
        </w:rPr>
        <w:t>Anayiotos</w:t>
      </w:r>
      <w:proofErr w:type="spellEnd"/>
      <w:r>
        <w:rPr>
          <w:rFonts w:ascii="Times New Roman" w:hAnsi="Times New Roman" w:cs="Times New Roman"/>
        </w:rPr>
        <w:t xml:space="preserve">. “Rising Informality – Reversing the Tide.” </w:t>
      </w:r>
      <w:r>
        <w:rPr>
          <w:rFonts w:ascii="Times New Roman" w:hAnsi="Times New Roman" w:cs="Times New Roman"/>
          <w:i/>
        </w:rPr>
        <w:t>Viewpoint</w:t>
      </w:r>
      <w:r>
        <w:rPr>
          <w:rFonts w:ascii="Times New Roman" w:hAnsi="Times New Roman" w:cs="Times New Roman"/>
        </w:rPr>
        <w:t xml:space="preserve">, </w:t>
      </w:r>
    </w:p>
    <w:p w14:paraId="25DAFDB8" w14:textId="77777777" w:rsidR="002422D8" w:rsidRDefault="002422D8" w:rsidP="002422D8">
      <w:pPr>
        <w:ind w:firstLine="720"/>
        <w:rPr>
          <w:rFonts w:ascii="Times New Roman" w:hAnsi="Times New Roman" w:cs="Times New Roman"/>
        </w:rPr>
      </w:pPr>
      <w:r>
        <w:rPr>
          <w:rFonts w:ascii="Times New Roman" w:hAnsi="Times New Roman" w:cs="Times New Roman"/>
        </w:rPr>
        <w:t>The World Bank Group. Note Number 298. 2005.</w:t>
      </w:r>
    </w:p>
    <w:p w14:paraId="5D443F47" w14:textId="77777777" w:rsidR="002422D8" w:rsidRDefault="002422D8" w:rsidP="002422D8">
      <w:pPr>
        <w:rPr>
          <w:rFonts w:ascii="Times New Roman" w:hAnsi="Times New Roman" w:cs="Times New Roman"/>
        </w:rPr>
      </w:pPr>
    </w:p>
    <w:p w14:paraId="1E3C72EB" w14:textId="77777777" w:rsidR="002422D8" w:rsidRDefault="002422D8" w:rsidP="002422D8">
      <w:pPr>
        <w:rPr>
          <w:rFonts w:ascii="Times New Roman" w:hAnsi="Times New Roman" w:cs="Times New Roman"/>
        </w:rPr>
      </w:pPr>
      <w:proofErr w:type="spellStart"/>
      <w:r>
        <w:rPr>
          <w:rFonts w:ascii="Times New Roman" w:hAnsi="Times New Roman" w:cs="Times New Roman"/>
        </w:rPr>
        <w:t>Ramaswamy</w:t>
      </w:r>
      <w:proofErr w:type="spellEnd"/>
      <w:r>
        <w:rPr>
          <w:rFonts w:ascii="Times New Roman" w:hAnsi="Times New Roman" w:cs="Times New Roman"/>
        </w:rPr>
        <w:t xml:space="preserve">, </w:t>
      </w:r>
      <w:proofErr w:type="spellStart"/>
      <w:r>
        <w:rPr>
          <w:rFonts w:ascii="Times New Roman" w:hAnsi="Times New Roman" w:cs="Times New Roman"/>
        </w:rPr>
        <w:t>Krishnarajapet</w:t>
      </w:r>
      <w:proofErr w:type="spellEnd"/>
      <w:r>
        <w:rPr>
          <w:rFonts w:ascii="Times New Roman" w:hAnsi="Times New Roman" w:cs="Times New Roman"/>
        </w:rPr>
        <w:t xml:space="preserve"> V. “Globalization and Industrial Labor Markets in South Asia: </w:t>
      </w:r>
    </w:p>
    <w:p w14:paraId="101158F9" w14:textId="77777777" w:rsidR="002422D8" w:rsidRDefault="002422D8" w:rsidP="002422D8">
      <w:pPr>
        <w:ind w:firstLine="720"/>
        <w:rPr>
          <w:rFonts w:ascii="Times New Roman" w:hAnsi="Times New Roman" w:cs="Times New Roman"/>
        </w:rPr>
      </w:pPr>
      <w:r>
        <w:rPr>
          <w:rFonts w:ascii="Times New Roman" w:hAnsi="Times New Roman" w:cs="Times New Roman"/>
        </w:rPr>
        <w:t xml:space="preserve">Some Aspects of Adjustment in a Less Integrated Region.” East-West Center Working </w:t>
      </w:r>
    </w:p>
    <w:p w14:paraId="048EF365" w14:textId="77777777" w:rsidR="002422D8" w:rsidRDefault="002422D8" w:rsidP="002422D8">
      <w:pPr>
        <w:ind w:left="720"/>
        <w:rPr>
          <w:rFonts w:ascii="Times New Roman" w:hAnsi="Times New Roman" w:cs="Times New Roman"/>
        </w:rPr>
      </w:pPr>
      <w:proofErr w:type="gramStart"/>
      <w:r>
        <w:rPr>
          <w:rFonts w:ascii="Times New Roman" w:hAnsi="Times New Roman" w:cs="Times New Roman"/>
        </w:rPr>
        <w:t>Papers, Economics Series, No. 54.</w:t>
      </w:r>
      <w:proofErr w:type="gramEnd"/>
      <w:r>
        <w:rPr>
          <w:rFonts w:ascii="Times New Roman" w:hAnsi="Times New Roman" w:cs="Times New Roman"/>
        </w:rPr>
        <w:t xml:space="preserve"> Honolulu: East-West Center. 2003. </w:t>
      </w:r>
    </w:p>
    <w:p w14:paraId="7B1C203C" w14:textId="77777777" w:rsidR="002422D8" w:rsidRDefault="002422D8" w:rsidP="002422D8">
      <w:pPr>
        <w:rPr>
          <w:rFonts w:ascii="Times New Roman" w:hAnsi="Times New Roman" w:cs="Times New Roman"/>
        </w:rPr>
      </w:pPr>
    </w:p>
    <w:p w14:paraId="010DA6FF" w14:textId="77777777" w:rsidR="002422D8" w:rsidRDefault="002422D8" w:rsidP="002422D8">
      <w:pPr>
        <w:rPr>
          <w:rFonts w:ascii="Times New Roman" w:hAnsi="Times New Roman" w:cs="Times New Roman"/>
        </w:rPr>
      </w:pPr>
      <w:r>
        <w:rPr>
          <w:rFonts w:ascii="Times New Roman" w:hAnsi="Times New Roman" w:cs="Times New Roman"/>
        </w:rPr>
        <w:t xml:space="preserve">Rudra, Nita. </w:t>
      </w:r>
      <w:proofErr w:type="gramStart"/>
      <w:r>
        <w:rPr>
          <w:rFonts w:ascii="Times New Roman" w:hAnsi="Times New Roman" w:cs="Times New Roman"/>
          <w:i/>
        </w:rPr>
        <w:t>Globalization and the Race to the Bottom in Developing Countries</w:t>
      </w:r>
      <w:r>
        <w:rPr>
          <w:rFonts w:ascii="Times New Roman" w:hAnsi="Times New Roman" w:cs="Times New Roman"/>
        </w:rPr>
        <w:t>.</w:t>
      </w:r>
      <w:proofErr w:type="gramEnd"/>
      <w:r>
        <w:rPr>
          <w:rFonts w:ascii="Times New Roman" w:hAnsi="Times New Roman" w:cs="Times New Roman"/>
        </w:rPr>
        <w:t xml:space="preserve"> Cambridge: </w:t>
      </w:r>
    </w:p>
    <w:p w14:paraId="03CC283B" w14:textId="77777777" w:rsidR="002422D8" w:rsidRPr="00F13C88" w:rsidRDefault="002422D8" w:rsidP="002422D8">
      <w:pPr>
        <w:ind w:firstLine="720"/>
        <w:rPr>
          <w:rFonts w:ascii="Times New Roman" w:hAnsi="Times New Roman" w:cs="Times New Roman"/>
        </w:rPr>
      </w:pPr>
      <w:r>
        <w:rPr>
          <w:rFonts w:ascii="Times New Roman" w:hAnsi="Times New Roman" w:cs="Times New Roman"/>
        </w:rPr>
        <w:t>Cambridge UP. 2008.</w:t>
      </w:r>
    </w:p>
    <w:p w14:paraId="4A301DA0" w14:textId="77777777" w:rsidR="002422D8" w:rsidRDefault="002422D8" w:rsidP="002422D8">
      <w:pPr>
        <w:rPr>
          <w:rFonts w:ascii="Times New Roman" w:hAnsi="Times New Roman" w:cs="Times New Roman"/>
        </w:rPr>
      </w:pPr>
    </w:p>
    <w:p w14:paraId="32ED5F52" w14:textId="77777777" w:rsidR="002422D8" w:rsidRDefault="002422D8" w:rsidP="002422D8">
      <w:pPr>
        <w:rPr>
          <w:rFonts w:ascii="Times New Roman" w:hAnsi="Times New Roman" w:cs="Times New Roman"/>
        </w:rPr>
      </w:pPr>
      <w:r>
        <w:rPr>
          <w:rFonts w:ascii="Times New Roman" w:hAnsi="Times New Roman" w:cs="Times New Roman"/>
        </w:rPr>
        <w:t xml:space="preserve">Schneider, Friedrich. “Size and Measurement of the Informal Economy in 110 Countries Around </w:t>
      </w:r>
    </w:p>
    <w:p w14:paraId="576E9F5C" w14:textId="77777777" w:rsidR="002422D8" w:rsidRDefault="002422D8" w:rsidP="002422D8">
      <w:pPr>
        <w:ind w:firstLine="720"/>
        <w:rPr>
          <w:rFonts w:ascii="Times New Roman" w:hAnsi="Times New Roman" w:cs="Times New Roman"/>
        </w:rPr>
      </w:pPr>
      <w:proofErr w:type="gramStart"/>
      <w:r>
        <w:rPr>
          <w:rFonts w:ascii="Times New Roman" w:hAnsi="Times New Roman" w:cs="Times New Roman"/>
        </w:rPr>
        <w:t>the</w:t>
      </w:r>
      <w:proofErr w:type="gramEnd"/>
      <w:r>
        <w:rPr>
          <w:rFonts w:ascii="Times New Roman" w:hAnsi="Times New Roman" w:cs="Times New Roman"/>
        </w:rPr>
        <w:t xml:space="preserve"> World.” </w:t>
      </w:r>
      <w:proofErr w:type="gramStart"/>
      <w:r>
        <w:rPr>
          <w:rFonts w:ascii="Times New Roman" w:hAnsi="Times New Roman" w:cs="Times New Roman"/>
        </w:rPr>
        <w:t>Workshop of Australian National Tax Center, ANU, Canberra, Australia.</w:t>
      </w:r>
      <w:proofErr w:type="gramEnd"/>
      <w:r>
        <w:rPr>
          <w:rFonts w:ascii="Times New Roman" w:hAnsi="Times New Roman" w:cs="Times New Roman"/>
        </w:rPr>
        <w:t xml:space="preserve"> </w:t>
      </w:r>
    </w:p>
    <w:p w14:paraId="49E46CB4" w14:textId="77777777" w:rsidR="002422D8" w:rsidRDefault="002422D8" w:rsidP="002422D8">
      <w:pPr>
        <w:ind w:left="720"/>
        <w:rPr>
          <w:rFonts w:ascii="Times New Roman" w:hAnsi="Times New Roman" w:cs="Times New Roman"/>
        </w:rPr>
      </w:pPr>
      <w:r>
        <w:rPr>
          <w:rFonts w:ascii="Times New Roman" w:hAnsi="Times New Roman" w:cs="Times New Roman"/>
        </w:rPr>
        <w:t>2002.</w:t>
      </w:r>
    </w:p>
    <w:p w14:paraId="5B2B1EE3" w14:textId="77777777" w:rsidR="002422D8" w:rsidRDefault="002422D8" w:rsidP="002422D8">
      <w:pPr>
        <w:rPr>
          <w:rFonts w:ascii="Times New Roman" w:hAnsi="Times New Roman" w:cs="Times New Roman"/>
        </w:rPr>
      </w:pPr>
    </w:p>
    <w:p w14:paraId="204CE114" w14:textId="77777777" w:rsidR="002422D8" w:rsidRDefault="002422D8" w:rsidP="002422D8">
      <w:pPr>
        <w:rPr>
          <w:rFonts w:ascii="Times New Roman" w:hAnsi="Times New Roman" w:cs="Times New Roman"/>
          <w:i/>
        </w:rPr>
      </w:pPr>
      <w:r>
        <w:rPr>
          <w:rFonts w:ascii="Times New Roman" w:hAnsi="Times New Roman" w:cs="Times New Roman"/>
        </w:rPr>
        <w:t xml:space="preserve">Stein, H. “Deindustrialization, adjustment, the World Bank and the IMF in Africa.” </w:t>
      </w:r>
      <w:r>
        <w:rPr>
          <w:rFonts w:ascii="Times New Roman" w:hAnsi="Times New Roman" w:cs="Times New Roman"/>
          <w:i/>
        </w:rPr>
        <w:t xml:space="preserve">World </w:t>
      </w:r>
    </w:p>
    <w:p w14:paraId="40638459" w14:textId="77777777" w:rsidR="002422D8" w:rsidRPr="00D6151B" w:rsidRDefault="002422D8" w:rsidP="002422D8">
      <w:pPr>
        <w:ind w:firstLine="720"/>
        <w:rPr>
          <w:rFonts w:ascii="Times New Roman" w:hAnsi="Times New Roman" w:cs="Times New Roman"/>
        </w:rPr>
      </w:pPr>
      <w:r>
        <w:rPr>
          <w:rFonts w:ascii="Times New Roman" w:hAnsi="Times New Roman" w:cs="Times New Roman"/>
          <w:i/>
        </w:rPr>
        <w:t xml:space="preserve">Development </w:t>
      </w:r>
      <w:r>
        <w:rPr>
          <w:rFonts w:ascii="Times New Roman" w:hAnsi="Times New Roman" w:cs="Times New Roman"/>
        </w:rPr>
        <w:t xml:space="preserve">20.1 (1992): 83-95. </w:t>
      </w:r>
    </w:p>
    <w:p w14:paraId="44D91A21" w14:textId="77777777" w:rsidR="002422D8" w:rsidRDefault="002422D8" w:rsidP="002422D8">
      <w:pPr>
        <w:jc w:val="center"/>
        <w:rPr>
          <w:rFonts w:ascii="Times New Roman" w:hAnsi="Times New Roman" w:cs="Times New Roman"/>
        </w:rPr>
      </w:pPr>
    </w:p>
    <w:p w14:paraId="57CC4EFC" w14:textId="77777777" w:rsidR="002422D8" w:rsidRDefault="002422D8" w:rsidP="002422D8">
      <w:pPr>
        <w:rPr>
          <w:rFonts w:ascii="Times New Roman" w:hAnsi="Times New Roman" w:cs="Times New Roman"/>
        </w:rPr>
      </w:pPr>
      <w:proofErr w:type="spellStart"/>
      <w:proofErr w:type="gramStart"/>
      <w:r>
        <w:rPr>
          <w:rFonts w:ascii="Times New Roman" w:hAnsi="Times New Roman" w:cs="Times New Roman"/>
        </w:rPr>
        <w:t>Thoenig</w:t>
      </w:r>
      <w:proofErr w:type="spellEnd"/>
      <w:r>
        <w:rPr>
          <w:rFonts w:ascii="Times New Roman" w:hAnsi="Times New Roman" w:cs="Times New Roman"/>
        </w:rPr>
        <w:t xml:space="preserve">, M. and T. </w:t>
      </w:r>
      <w:proofErr w:type="spellStart"/>
      <w:r>
        <w:rPr>
          <w:rFonts w:ascii="Times New Roman" w:hAnsi="Times New Roman" w:cs="Times New Roman"/>
        </w:rPr>
        <w:t>Verdier</w:t>
      </w:r>
      <w:proofErr w:type="spellEnd"/>
      <w:r>
        <w:rPr>
          <w:rFonts w:ascii="Times New Roman" w:hAnsi="Times New Roman" w:cs="Times New Roman"/>
        </w:rPr>
        <w:t>.</w:t>
      </w:r>
      <w:proofErr w:type="gramEnd"/>
      <w:r>
        <w:rPr>
          <w:rFonts w:ascii="Times New Roman" w:hAnsi="Times New Roman" w:cs="Times New Roman"/>
        </w:rPr>
        <w:t xml:space="preserve"> “A theory of defensive skill-biased innovation and globalization.” </w:t>
      </w:r>
    </w:p>
    <w:p w14:paraId="53FF0212" w14:textId="77777777" w:rsidR="002422D8" w:rsidRDefault="002422D8" w:rsidP="002422D8">
      <w:pPr>
        <w:ind w:firstLine="720"/>
        <w:rPr>
          <w:rFonts w:ascii="Times New Roman" w:hAnsi="Times New Roman" w:cs="Times New Roman"/>
        </w:rPr>
      </w:pPr>
      <w:r>
        <w:rPr>
          <w:rFonts w:ascii="Times New Roman" w:hAnsi="Times New Roman" w:cs="Times New Roman"/>
          <w:i/>
        </w:rPr>
        <w:t xml:space="preserve">American Economic Review </w:t>
      </w:r>
      <w:r>
        <w:rPr>
          <w:rFonts w:ascii="Times New Roman" w:hAnsi="Times New Roman" w:cs="Times New Roman"/>
        </w:rPr>
        <w:t xml:space="preserve">(2003): 709-28. </w:t>
      </w:r>
    </w:p>
    <w:p w14:paraId="78FF5549" w14:textId="77777777" w:rsidR="002422D8" w:rsidRDefault="002422D8" w:rsidP="002422D8">
      <w:pPr>
        <w:rPr>
          <w:rFonts w:ascii="Times New Roman" w:hAnsi="Times New Roman" w:cs="Times New Roman"/>
        </w:rPr>
      </w:pPr>
    </w:p>
    <w:p w14:paraId="7677CF2C" w14:textId="77777777" w:rsidR="002422D8" w:rsidRDefault="002422D8" w:rsidP="002422D8">
      <w:pPr>
        <w:rPr>
          <w:rFonts w:ascii="Times New Roman" w:hAnsi="Times New Roman" w:cs="Times New Roman"/>
        </w:rPr>
      </w:pPr>
      <w:proofErr w:type="gramStart"/>
      <w:r>
        <w:rPr>
          <w:rFonts w:ascii="Times New Roman" w:hAnsi="Times New Roman" w:cs="Times New Roman"/>
        </w:rPr>
        <w:t>United Nations General Assembly.</w:t>
      </w:r>
      <w:proofErr w:type="gramEnd"/>
      <w:r>
        <w:rPr>
          <w:rFonts w:ascii="Times New Roman" w:hAnsi="Times New Roman" w:cs="Times New Roman"/>
        </w:rPr>
        <w:t xml:space="preserve"> “A life of dignity for all: accelerating progress towards the </w:t>
      </w:r>
    </w:p>
    <w:p w14:paraId="6D53BC59" w14:textId="77777777" w:rsidR="002422D8" w:rsidRDefault="002422D8" w:rsidP="002422D8">
      <w:pPr>
        <w:ind w:firstLine="720"/>
        <w:rPr>
          <w:rFonts w:ascii="Times New Roman" w:hAnsi="Times New Roman" w:cs="Times New Roman"/>
        </w:rPr>
      </w:pPr>
      <w:r>
        <w:rPr>
          <w:rFonts w:ascii="Times New Roman" w:hAnsi="Times New Roman" w:cs="Times New Roman"/>
        </w:rPr>
        <w:t xml:space="preserve">Millennium Development Goals and advancing the United Nations developing agenda </w:t>
      </w:r>
    </w:p>
    <w:p w14:paraId="406D9BCB" w14:textId="77777777" w:rsidR="002422D8" w:rsidRDefault="002422D8" w:rsidP="002422D8">
      <w:pPr>
        <w:ind w:left="720"/>
        <w:rPr>
          <w:rFonts w:ascii="Times New Roman" w:hAnsi="Times New Roman" w:cs="Times New Roman"/>
        </w:rPr>
      </w:pPr>
      <w:proofErr w:type="gramStart"/>
      <w:r>
        <w:rPr>
          <w:rFonts w:ascii="Times New Roman" w:hAnsi="Times New Roman" w:cs="Times New Roman"/>
        </w:rPr>
        <w:t>beyond</w:t>
      </w:r>
      <w:proofErr w:type="gramEnd"/>
      <w:r>
        <w:rPr>
          <w:rFonts w:ascii="Times New Roman" w:hAnsi="Times New Roman" w:cs="Times New Roman"/>
        </w:rPr>
        <w:t xml:space="preserve"> 2015.” Sixty-eighth session. </w:t>
      </w:r>
      <w:proofErr w:type="gramStart"/>
      <w:r>
        <w:rPr>
          <w:rFonts w:ascii="Times New Roman" w:hAnsi="Times New Roman" w:cs="Times New Roman"/>
        </w:rPr>
        <w:t>Item 118 of the provisional agenda.</w:t>
      </w:r>
      <w:proofErr w:type="gramEnd"/>
      <w:r>
        <w:rPr>
          <w:rFonts w:ascii="Times New Roman" w:hAnsi="Times New Roman" w:cs="Times New Roman"/>
        </w:rPr>
        <w:t xml:space="preserve"> 2013. </w:t>
      </w:r>
    </w:p>
    <w:p w14:paraId="47FE7F28" w14:textId="77777777" w:rsidR="002422D8" w:rsidRDefault="002422D8" w:rsidP="002422D8">
      <w:pPr>
        <w:rPr>
          <w:rFonts w:ascii="Times New Roman" w:hAnsi="Times New Roman" w:cs="Times New Roman"/>
        </w:rPr>
      </w:pPr>
    </w:p>
    <w:p w14:paraId="0960F528" w14:textId="77777777" w:rsidR="002422D8" w:rsidRDefault="002422D8" w:rsidP="002422D8">
      <w:pPr>
        <w:rPr>
          <w:rFonts w:ascii="Times New Roman" w:hAnsi="Times New Roman" w:cs="Times New Roman"/>
        </w:rPr>
      </w:pPr>
      <w:proofErr w:type="spellStart"/>
      <w:r>
        <w:rPr>
          <w:rFonts w:ascii="Times New Roman" w:hAnsi="Times New Roman" w:cs="Times New Roman"/>
        </w:rPr>
        <w:t>Unni</w:t>
      </w:r>
      <w:proofErr w:type="spellEnd"/>
      <w:r>
        <w:rPr>
          <w:rFonts w:ascii="Times New Roman" w:hAnsi="Times New Roman" w:cs="Times New Roman"/>
        </w:rPr>
        <w:t xml:space="preserve">, J. and U. Rani. “Employment and income in the informal economy: a micro-perspective.” </w:t>
      </w:r>
    </w:p>
    <w:p w14:paraId="67A9A7EA" w14:textId="77777777" w:rsidR="002422D8" w:rsidRPr="0054018C" w:rsidRDefault="002422D8" w:rsidP="002422D8">
      <w:pPr>
        <w:ind w:firstLine="720"/>
        <w:rPr>
          <w:rFonts w:ascii="Times New Roman" w:hAnsi="Times New Roman" w:cs="Times New Roman"/>
        </w:rPr>
      </w:pPr>
      <w:r>
        <w:rPr>
          <w:rFonts w:ascii="Times New Roman" w:hAnsi="Times New Roman" w:cs="Times New Roman"/>
          <w:i/>
        </w:rPr>
        <w:t xml:space="preserve">Informal Economy </w:t>
      </w:r>
      <w:proofErr w:type="spellStart"/>
      <w:r>
        <w:rPr>
          <w:rFonts w:ascii="Times New Roman" w:hAnsi="Times New Roman" w:cs="Times New Roman"/>
          <w:i/>
        </w:rPr>
        <w:t>Centrestage</w:t>
      </w:r>
      <w:proofErr w:type="spellEnd"/>
      <w:r>
        <w:rPr>
          <w:rFonts w:ascii="Times New Roman" w:hAnsi="Times New Roman" w:cs="Times New Roman"/>
          <w:i/>
        </w:rPr>
        <w:t xml:space="preserve">: new structures of employment </w:t>
      </w:r>
      <w:r w:rsidRPr="001E61F8">
        <w:rPr>
          <w:rFonts w:ascii="Times New Roman" w:hAnsi="Times New Roman" w:cs="Times New Roman"/>
        </w:rPr>
        <w:t>(2003):</w:t>
      </w:r>
      <w:r>
        <w:rPr>
          <w:rFonts w:ascii="Times New Roman" w:hAnsi="Times New Roman" w:cs="Times New Roman"/>
        </w:rPr>
        <w:t xml:space="preserve"> 39-61. </w:t>
      </w:r>
    </w:p>
    <w:p w14:paraId="729BB889" w14:textId="77777777" w:rsidR="002422D8" w:rsidRPr="005B732E" w:rsidRDefault="002422D8" w:rsidP="002422D8">
      <w:pPr>
        <w:rPr>
          <w:rFonts w:ascii="Times New Roman" w:hAnsi="Times New Roman" w:cs="Times New Roman"/>
        </w:rPr>
      </w:pPr>
    </w:p>
    <w:p w14:paraId="5B035BA0" w14:textId="77777777" w:rsidR="002422D8" w:rsidRDefault="002422D8" w:rsidP="002422D8">
      <w:pPr>
        <w:rPr>
          <w:rFonts w:ascii="Times New Roman" w:hAnsi="Times New Roman" w:cs="Times New Roman"/>
          <w:i/>
        </w:rPr>
      </w:pPr>
      <w:proofErr w:type="spellStart"/>
      <w:r>
        <w:rPr>
          <w:rFonts w:ascii="Times New Roman" w:hAnsi="Times New Roman" w:cs="Times New Roman"/>
        </w:rPr>
        <w:t>Wacziarg</w:t>
      </w:r>
      <w:proofErr w:type="spellEnd"/>
      <w:r>
        <w:rPr>
          <w:rFonts w:ascii="Times New Roman" w:hAnsi="Times New Roman" w:cs="Times New Roman"/>
        </w:rPr>
        <w:t xml:space="preserve">, R. and K. H. Welch. “Trade liberalization and growth: New evidence.” </w:t>
      </w:r>
      <w:r>
        <w:rPr>
          <w:rFonts w:ascii="Times New Roman" w:hAnsi="Times New Roman" w:cs="Times New Roman"/>
          <w:i/>
        </w:rPr>
        <w:t xml:space="preserve">The World </w:t>
      </w:r>
    </w:p>
    <w:p w14:paraId="2ADEECB5" w14:textId="77777777" w:rsidR="002422D8" w:rsidRDefault="002422D8" w:rsidP="002422D8">
      <w:pPr>
        <w:ind w:firstLine="720"/>
        <w:rPr>
          <w:rFonts w:ascii="Times New Roman" w:hAnsi="Times New Roman" w:cs="Times New Roman"/>
        </w:rPr>
      </w:pPr>
      <w:r>
        <w:rPr>
          <w:rFonts w:ascii="Times New Roman" w:hAnsi="Times New Roman" w:cs="Times New Roman"/>
          <w:i/>
        </w:rPr>
        <w:t>Bank Economic Review</w:t>
      </w:r>
      <w:r>
        <w:rPr>
          <w:rFonts w:ascii="Times New Roman" w:hAnsi="Times New Roman" w:cs="Times New Roman"/>
        </w:rPr>
        <w:t xml:space="preserve"> 22.2 (2008): 187-231. </w:t>
      </w:r>
    </w:p>
    <w:p w14:paraId="452B9E97" w14:textId="77777777" w:rsidR="002422D8" w:rsidRDefault="002422D8" w:rsidP="002422D8">
      <w:pPr>
        <w:rPr>
          <w:rFonts w:ascii="Times New Roman" w:hAnsi="Times New Roman" w:cs="Times New Roman"/>
        </w:rPr>
      </w:pPr>
    </w:p>
    <w:p w14:paraId="356FE198" w14:textId="77777777" w:rsidR="002422D8" w:rsidRDefault="002422D8" w:rsidP="002422D8">
      <w:pPr>
        <w:rPr>
          <w:rFonts w:ascii="Times New Roman" w:hAnsi="Times New Roman" w:cs="Times New Roman"/>
        </w:rPr>
      </w:pPr>
      <w:proofErr w:type="spellStart"/>
      <w:r>
        <w:rPr>
          <w:rFonts w:ascii="Times New Roman" w:hAnsi="Times New Roman" w:cs="Times New Roman"/>
        </w:rPr>
        <w:t>Wahba</w:t>
      </w:r>
      <w:proofErr w:type="spellEnd"/>
      <w:r>
        <w:rPr>
          <w:rFonts w:ascii="Times New Roman" w:hAnsi="Times New Roman" w:cs="Times New Roman"/>
        </w:rPr>
        <w:t xml:space="preserve">, J. and M. </w:t>
      </w:r>
      <w:proofErr w:type="spellStart"/>
      <w:r>
        <w:rPr>
          <w:rFonts w:ascii="Times New Roman" w:hAnsi="Times New Roman" w:cs="Times New Roman"/>
        </w:rPr>
        <w:t>Moktar</w:t>
      </w:r>
      <w:proofErr w:type="spellEnd"/>
      <w:r>
        <w:rPr>
          <w:rFonts w:ascii="Times New Roman" w:hAnsi="Times New Roman" w:cs="Times New Roman"/>
        </w:rPr>
        <w:t xml:space="preserve">. </w:t>
      </w:r>
      <w:proofErr w:type="spellStart"/>
      <w:proofErr w:type="gramStart"/>
      <w:r>
        <w:rPr>
          <w:rFonts w:ascii="Times New Roman" w:hAnsi="Times New Roman" w:cs="Times New Roman"/>
          <w:i/>
        </w:rPr>
        <w:t>Informalization</w:t>
      </w:r>
      <w:proofErr w:type="spellEnd"/>
      <w:r>
        <w:rPr>
          <w:rFonts w:ascii="Times New Roman" w:hAnsi="Times New Roman" w:cs="Times New Roman"/>
          <w:i/>
        </w:rPr>
        <w:t xml:space="preserve"> of labor in Egypt</w:t>
      </w:r>
      <w:r>
        <w:rPr>
          <w:rFonts w:ascii="Times New Roman" w:hAnsi="Times New Roman" w:cs="Times New Roman"/>
        </w:rPr>
        <w:t>.</w:t>
      </w:r>
      <w:proofErr w:type="gramEnd"/>
      <w:r>
        <w:rPr>
          <w:rFonts w:ascii="Times New Roman" w:hAnsi="Times New Roman" w:cs="Times New Roman"/>
        </w:rPr>
        <w:t xml:space="preserve"> Cairo: Cairo University. </w:t>
      </w:r>
    </w:p>
    <w:p w14:paraId="6245BA0C" w14:textId="202E5CC9" w:rsidR="002422D8" w:rsidRDefault="002422D8" w:rsidP="002422D8">
      <w:pPr>
        <w:spacing w:line="480" w:lineRule="auto"/>
        <w:ind w:firstLine="720"/>
      </w:pPr>
      <w:r>
        <w:rPr>
          <w:rFonts w:ascii="Times New Roman" w:hAnsi="Times New Roman" w:cs="Times New Roman"/>
        </w:rPr>
        <w:t>Unpublished document. 2000</w:t>
      </w:r>
    </w:p>
    <w:p w14:paraId="4FF01C4A" w14:textId="77777777" w:rsidR="00240D58" w:rsidRDefault="00240D58" w:rsidP="00B853CA">
      <w:pPr>
        <w:spacing w:line="480" w:lineRule="auto"/>
        <w:ind w:firstLine="720"/>
      </w:pPr>
    </w:p>
    <w:p w14:paraId="30DC1322" w14:textId="1CCD3031" w:rsidR="00CA2B63" w:rsidRDefault="00CA2B63" w:rsidP="00B853CA">
      <w:pPr>
        <w:spacing w:line="480" w:lineRule="auto"/>
        <w:ind w:firstLine="720"/>
      </w:pPr>
    </w:p>
    <w:p w14:paraId="1EDACCA4" w14:textId="77777777" w:rsidR="000F345D" w:rsidRDefault="000F345D" w:rsidP="00B853CA">
      <w:pPr>
        <w:spacing w:line="480" w:lineRule="auto"/>
        <w:ind w:firstLine="720"/>
      </w:pPr>
    </w:p>
    <w:p w14:paraId="44D4251A" w14:textId="1DD7AD16" w:rsidR="00221FDA" w:rsidRDefault="00320961" w:rsidP="00B853CA">
      <w:pPr>
        <w:spacing w:line="480" w:lineRule="auto"/>
        <w:ind w:firstLine="720"/>
      </w:pPr>
      <w:r>
        <w:rPr>
          <w:rFonts w:ascii="Arial" w:hAnsi="Arial" w:cs="Arial"/>
          <w:color w:val="1A1A1A"/>
          <w:sz w:val="26"/>
          <w:szCs w:val="26"/>
        </w:rPr>
        <w:t xml:space="preserve"> </w:t>
      </w:r>
      <w:r w:rsidR="00221FDA">
        <w:rPr>
          <w:rFonts w:ascii="Arial" w:hAnsi="Arial" w:cs="Arial"/>
          <w:color w:val="1A1A1A"/>
          <w:sz w:val="26"/>
          <w:szCs w:val="26"/>
        </w:rPr>
        <w:t xml:space="preserve"> </w:t>
      </w:r>
    </w:p>
    <w:sectPr w:rsidR="00221FDA" w:rsidSect="00A36E38">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03333C" w14:textId="77777777" w:rsidR="00DC14C8" w:rsidRDefault="00DC14C8" w:rsidP="005E3DAF">
      <w:r>
        <w:separator/>
      </w:r>
    </w:p>
  </w:endnote>
  <w:endnote w:type="continuationSeparator" w:id="0">
    <w:p w14:paraId="4B8DD9E9" w14:textId="77777777" w:rsidR="00DC14C8" w:rsidRDefault="00DC14C8" w:rsidP="005E3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Verdana">
    <w:panose1 w:val="020B0604030504040204"/>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E7D85" w14:textId="77777777" w:rsidR="00DC14C8" w:rsidRDefault="00DC14C8" w:rsidP="0090366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5E8E1B" w14:textId="77777777" w:rsidR="00DC14C8" w:rsidRDefault="00DC14C8" w:rsidP="003D2FB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52AE9" w14:textId="77777777" w:rsidR="00DC14C8" w:rsidRDefault="00DC14C8" w:rsidP="0090366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C4F8C">
      <w:rPr>
        <w:rStyle w:val="PageNumber"/>
        <w:noProof/>
      </w:rPr>
      <w:t>2</w:t>
    </w:r>
    <w:r>
      <w:rPr>
        <w:rStyle w:val="PageNumber"/>
      </w:rPr>
      <w:fldChar w:fldCharType="end"/>
    </w:r>
  </w:p>
  <w:p w14:paraId="0C27877B" w14:textId="77777777" w:rsidR="00DC14C8" w:rsidRDefault="00DC14C8" w:rsidP="003D2FB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AB071F" w14:textId="77777777" w:rsidR="00DC14C8" w:rsidRDefault="00DC14C8" w:rsidP="005E3DAF">
      <w:r>
        <w:separator/>
      </w:r>
    </w:p>
  </w:footnote>
  <w:footnote w:type="continuationSeparator" w:id="0">
    <w:p w14:paraId="039788B7" w14:textId="77777777" w:rsidR="00DC14C8" w:rsidRDefault="00DC14C8" w:rsidP="005E3DAF">
      <w:r>
        <w:continuationSeparator/>
      </w:r>
    </w:p>
  </w:footnote>
  <w:footnote w:id="1">
    <w:p w14:paraId="4C9186FE" w14:textId="29B75202" w:rsidR="00DC14C8" w:rsidRDefault="00DC14C8">
      <w:pPr>
        <w:pStyle w:val="FootnoteText"/>
      </w:pPr>
      <w:r>
        <w:rPr>
          <w:rStyle w:val="FootnoteReference"/>
        </w:rPr>
        <w:footnoteRef/>
      </w:r>
      <w:r>
        <w:t xml:space="preserve"> </w:t>
      </w:r>
      <w:r w:rsidRPr="00B853CA">
        <w:t>http://www.worldbank.org/en/publication/global-monitoring-report/poverty-forecasts</w:t>
      </w:r>
    </w:p>
  </w:footnote>
  <w:footnote w:id="2">
    <w:p w14:paraId="6D209B13" w14:textId="33CE6490" w:rsidR="00DC14C8" w:rsidRDefault="00DC14C8">
      <w:pPr>
        <w:pStyle w:val="FootnoteText"/>
      </w:pPr>
      <w:r>
        <w:rPr>
          <w:rStyle w:val="FootnoteReference"/>
        </w:rPr>
        <w:footnoteRef/>
      </w:r>
      <w:r>
        <w:t xml:space="preserve"> </w:t>
      </w:r>
      <w:hyperlink r:id="rId1" w:history="1">
        <w:proofErr w:type="gramStart"/>
        <w:r w:rsidRPr="00D44536">
          <w:rPr>
            <w:rStyle w:val="Hyperlink"/>
          </w:rPr>
          <w:t>http://www.ilo.org/wcmsp5/groups/public/---dgreports/---dcomm/---</w:t>
        </w:r>
        <w:proofErr w:type="spellStart"/>
        <w:r w:rsidRPr="00D44536">
          <w:rPr>
            <w:rStyle w:val="Hyperlink"/>
          </w:rPr>
          <w:t>publ</w:t>
        </w:r>
        <w:proofErr w:type="spellEnd"/>
        <w:r w:rsidRPr="00D44536">
          <w:rPr>
            <w:rStyle w:val="Hyperlink"/>
          </w:rPr>
          <w:t>/documents/publication/wcms_222979.pdf</w:t>
        </w:r>
      </w:hyperlink>
      <w:r>
        <w:t>.</w:t>
      </w:r>
      <w:proofErr w:type="gramEnd"/>
      <w:r>
        <w:t xml:space="preserve"> P. 3-5</w:t>
      </w:r>
    </w:p>
  </w:footnote>
  <w:footnote w:id="3">
    <w:p w14:paraId="6F12E983" w14:textId="77777777" w:rsidR="00DC14C8" w:rsidRDefault="00DC14C8" w:rsidP="00077CFC">
      <w:pPr>
        <w:pStyle w:val="FootnoteText"/>
      </w:pPr>
      <w:r>
        <w:rPr>
          <w:rStyle w:val="FootnoteReference"/>
        </w:rPr>
        <w:footnoteRef/>
      </w:r>
      <w:r>
        <w:t xml:space="preserve"> See for examples Carnes (2014) discussion of the rivalry between the formal sector workers represented by the </w:t>
      </w:r>
      <w:proofErr w:type="spellStart"/>
      <w:r>
        <w:t>Confederacion</w:t>
      </w:r>
      <w:proofErr w:type="spellEnd"/>
      <w:r>
        <w:t xml:space="preserve"> General de </w:t>
      </w:r>
      <w:proofErr w:type="spellStart"/>
      <w:r>
        <w:t>Trabajadores</w:t>
      </w:r>
      <w:proofErr w:type="spellEnd"/>
      <w:r>
        <w:t xml:space="preserve"> (CGT</w:t>
      </w:r>
      <w:proofErr w:type="gramStart"/>
      <w:r>
        <w:t>)  and</w:t>
      </w:r>
      <w:proofErr w:type="gramEnd"/>
      <w:r>
        <w:t xml:space="preserve"> (some) informal workers represented by Central de los </w:t>
      </w:r>
      <w:proofErr w:type="spellStart"/>
      <w:r>
        <w:t>Trabajadores</w:t>
      </w:r>
      <w:proofErr w:type="spellEnd"/>
      <w:r>
        <w:t xml:space="preserve"> (CTA) in Argentina.</w:t>
      </w:r>
    </w:p>
  </w:footnote>
  <w:footnote w:id="4">
    <w:p w14:paraId="41462A21" w14:textId="77777777" w:rsidR="00DC14C8" w:rsidRDefault="00DC14C8" w:rsidP="00AD118F">
      <w:pPr>
        <w:pStyle w:val="FootnoteText"/>
      </w:pPr>
      <w:r>
        <w:rPr>
          <w:rStyle w:val="FootnoteReference"/>
        </w:rPr>
        <w:footnoteRef/>
      </w:r>
      <w:r>
        <w:t xml:space="preserve"> ILO labor statistics, accessed on line </w:t>
      </w:r>
      <w:proofErr w:type="gramStart"/>
      <w:r>
        <w:t>December  10</w:t>
      </w:r>
      <w:proofErr w:type="gramEnd"/>
      <w:r>
        <w:t xml:space="preserve">, 2014  </w:t>
      </w:r>
      <w:hyperlink r:id="rId2" w:anchor="%40%3Findicator%3DTUM_DEMP_ECO_RT%26subject%3DSOD%26_afrLoop%3D520926433418247%26datasetCode%3DYI%26collectionCode%3DYI%26_adf.ctrl-state%3Dvecay0wea_307" w:history="1">
        <w:r w:rsidRPr="00B72D1D">
          <w:rPr>
            <w:rStyle w:val="Hyperlink"/>
          </w:rPr>
          <w:t>http://www.ilo.org/ilostat/faces/help_home/data_by_subject/subject-details/indicator-details-by-subject?subject=SOD&amp;indicator=TUM_DEMP_ECO_RT&amp;datasetCode=YI&amp;collectionCode=YI&amp;_afrLoop=520926433418247#%40%3Findicator%3DTUM_DEMP_ECO_RT%26subject%3DSOD%26_afrLoop%3D520926433418247%26datasetCode%3DYI%26collectionCode%3DYI%26_adf.ctrl-state%3Dvecay0wea_307</w:t>
        </w:r>
      </w:hyperlink>
      <w:r>
        <w:t xml:space="preserve"> </w:t>
      </w:r>
    </w:p>
  </w:footnote>
  <w:footnote w:id="5">
    <w:p w14:paraId="11809732" w14:textId="4E632963" w:rsidR="00DC14C8" w:rsidRDefault="00DC14C8">
      <w:pPr>
        <w:pStyle w:val="FootnoteText"/>
      </w:pPr>
      <w:r>
        <w:rPr>
          <w:rStyle w:val="FootnoteReference"/>
        </w:rPr>
        <w:footnoteRef/>
      </w:r>
      <w:r>
        <w:t xml:space="preserve"> </w:t>
      </w:r>
      <w:r w:rsidRPr="00B5504E">
        <w:t xml:space="preserve">Surplus labor is calculated as the </w:t>
      </w:r>
      <w:r>
        <w:t>working</w:t>
      </w:r>
      <w:r w:rsidRPr="00B5504E">
        <w:t xml:space="preserve"> age population </w:t>
      </w:r>
      <w:r>
        <w:t>(</w:t>
      </w:r>
      <w:r w:rsidRPr="00B5504E">
        <w:t>minus students enrolled in secondary education minus students enrolled in 'post-secondary' education) minus</w:t>
      </w:r>
      <w:r>
        <w:t xml:space="preserve"> active </w:t>
      </w:r>
      <w:r w:rsidRPr="00B5504E">
        <w:t>labor force</w:t>
      </w:r>
      <w:r>
        <w:t xml:space="preserve"> participation, divided by the working age population.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0322D"/>
    <w:multiLevelType w:val="hybridMultilevel"/>
    <w:tmpl w:val="B3F0A066"/>
    <w:lvl w:ilvl="0" w:tplc="CE1C948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4B136E"/>
    <w:multiLevelType w:val="hybridMultilevel"/>
    <w:tmpl w:val="9B4073CC"/>
    <w:lvl w:ilvl="0" w:tplc="510EECF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070157"/>
    <w:multiLevelType w:val="hybridMultilevel"/>
    <w:tmpl w:val="9BC42926"/>
    <w:lvl w:ilvl="0" w:tplc="56205C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09B"/>
    <w:rsid w:val="00015499"/>
    <w:rsid w:val="0002396E"/>
    <w:rsid w:val="00030E34"/>
    <w:rsid w:val="0005433D"/>
    <w:rsid w:val="0007505B"/>
    <w:rsid w:val="00077CFC"/>
    <w:rsid w:val="000C5620"/>
    <w:rsid w:val="000E7786"/>
    <w:rsid w:val="000F345D"/>
    <w:rsid w:val="001204A3"/>
    <w:rsid w:val="001208ED"/>
    <w:rsid w:val="00144110"/>
    <w:rsid w:val="00152BC0"/>
    <w:rsid w:val="00156846"/>
    <w:rsid w:val="00165A9F"/>
    <w:rsid w:val="001858ED"/>
    <w:rsid w:val="001A7D65"/>
    <w:rsid w:val="001C5193"/>
    <w:rsid w:val="001E157F"/>
    <w:rsid w:val="00221FDA"/>
    <w:rsid w:val="00240D58"/>
    <w:rsid w:val="002422D8"/>
    <w:rsid w:val="00242E68"/>
    <w:rsid w:val="002574D9"/>
    <w:rsid w:val="002719BF"/>
    <w:rsid w:val="00295219"/>
    <w:rsid w:val="002A3742"/>
    <w:rsid w:val="002A660A"/>
    <w:rsid w:val="002B68AC"/>
    <w:rsid w:val="002C3D1D"/>
    <w:rsid w:val="002D1508"/>
    <w:rsid w:val="00320961"/>
    <w:rsid w:val="003218B7"/>
    <w:rsid w:val="0033093A"/>
    <w:rsid w:val="00341488"/>
    <w:rsid w:val="0037229A"/>
    <w:rsid w:val="00395A98"/>
    <w:rsid w:val="003A1FB0"/>
    <w:rsid w:val="003C169D"/>
    <w:rsid w:val="003D2FB1"/>
    <w:rsid w:val="003D7A6A"/>
    <w:rsid w:val="003E1093"/>
    <w:rsid w:val="003F1B5A"/>
    <w:rsid w:val="00426A31"/>
    <w:rsid w:val="00464329"/>
    <w:rsid w:val="00472EE2"/>
    <w:rsid w:val="00484558"/>
    <w:rsid w:val="004934EF"/>
    <w:rsid w:val="004A6D55"/>
    <w:rsid w:val="004F0B9A"/>
    <w:rsid w:val="00514DD7"/>
    <w:rsid w:val="005626EB"/>
    <w:rsid w:val="00567E68"/>
    <w:rsid w:val="00575D89"/>
    <w:rsid w:val="0059794B"/>
    <w:rsid w:val="005B5075"/>
    <w:rsid w:val="005C0FEE"/>
    <w:rsid w:val="005E3DAF"/>
    <w:rsid w:val="006054FA"/>
    <w:rsid w:val="00607EC4"/>
    <w:rsid w:val="006252BA"/>
    <w:rsid w:val="00672C26"/>
    <w:rsid w:val="00686212"/>
    <w:rsid w:val="006962E7"/>
    <w:rsid w:val="006C172A"/>
    <w:rsid w:val="006E3934"/>
    <w:rsid w:val="006F64A2"/>
    <w:rsid w:val="007046B4"/>
    <w:rsid w:val="00740AE5"/>
    <w:rsid w:val="00742C81"/>
    <w:rsid w:val="007B04D3"/>
    <w:rsid w:val="007C1B58"/>
    <w:rsid w:val="007D093E"/>
    <w:rsid w:val="007D2CA1"/>
    <w:rsid w:val="007F754D"/>
    <w:rsid w:val="0085169A"/>
    <w:rsid w:val="00863F18"/>
    <w:rsid w:val="00877D9C"/>
    <w:rsid w:val="008829D6"/>
    <w:rsid w:val="008A13AC"/>
    <w:rsid w:val="008A4C8D"/>
    <w:rsid w:val="008C2571"/>
    <w:rsid w:val="008D0190"/>
    <w:rsid w:val="008F3C2D"/>
    <w:rsid w:val="008F5E93"/>
    <w:rsid w:val="0090366A"/>
    <w:rsid w:val="009162D1"/>
    <w:rsid w:val="00930E28"/>
    <w:rsid w:val="009321C1"/>
    <w:rsid w:val="009409A1"/>
    <w:rsid w:val="00944C0D"/>
    <w:rsid w:val="00993A04"/>
    <w:rsid w:val="00A05985"/>
    <w:rsid w:val="00A1329B"/>
    <w:rsid w:val="00A25D51"/>
    <w:rsid w:val="00A26968"/>
    <w:rsid w:val="00A3541F"/>
    <w:rsid w:val="00A36E38"/>
    <w:rsid w:val="00A54717"/>
    <w:rsid w:val="00AA058D"/>
    <w:rsid w:val="00AA4910"/>
    <w:rsid w:val="00AB071F"/>
    <w:rsid w:val="00AB5291"/>
    <w:rsid w:val="00AC4F8C"/>
    <w:rsid w:val="00AD118F"/>
    <w:rsid w:val="00AE5886"/>
    <w:rsid w:val="00AF66ED"/>
    <w:rsid w:val="00B200E6"/>
    <w:rsid w:val="00B55005"/>
    <w:rsid w:val="00B554C2"/>
    <w:rsid w:val="00B823C6"/>
    <w:rsid w:val="00B853CA"/>
    <w:rsid w:val="00B9009B"/>
    <w:rsid w:val="00BA362E"/>
    <w:rsid w:val="00BC33CC"/>
    <w:rsid w:val="00BC4FA8"/>
    <w:rsid w:val="00BF6B5F"/>
    <w:rsid w:val="00C368CC"/>
    <w:rsid w:val="00C41F98"/>
    <w:rsid w:val="00C460E5"/>
    <w:rsid w:val="00C47C6D"/>
    <w:rsid w:val="00C53062"/>
    <w:rsid w:val="00C83465"/>
    <w:rsid w:val="00CA2B63"/>
    <w:rsid w:val="00CD5F4C"/>
    <w:rsid w:val="00CF2BAA"/>
    <w:rsid w:val="00CF647A"/>
    <w:rsid w:val="00D00978"/>
    <w:rsid w:val="00D47E27"/>
    <w:rsid w:val="00D7370B"/>
    <w:rsid w:val="00D84EA0"/>
    <w:rsid w:val="00D852E6"/>
    <w:rsid w:val="00D863B7"/>
    <w:rsid w:val="00DB7BF4"/>
    <w:rsid w:val="00DC14C8"/>
    <w:rsid w:val="00DF287F"/>
    <w:rsid w:val="00E030D7"/>
    <w:rsid w:val="00E12DCE"/>
    <w:rsid w:val="00E14454"/>
    <w:rsid w:val="00E360BA"/>
    <w:rsid w:val="00E83FFF"/>
    <w:rsid w:val="00EC42AC"/>
    <w:rsid w:val="00EC4EE4"/>
    <w:rsid w:val="00EC5A4E"/>
    <w:rsid w:val="00EC664D"/>
    <w:rsid w:val="00ED3C4E"/>
    <w:rsid w:val="00EF6FF5"/>
    <w:rsid w:val="00F165E8"/>
    <w:rsid w:val="00F55D7D"/>
    <w:rsid w:val="00F65AD9"/>
    <w:rsid w:val="00FA1EC1"/>
    <w:rsid w:val="00FC4862"/>
    <w:rsid w:val="00FC5B39"/>
    <w:rsid w:val="00FD03F4"/>
    <w:rsid w:val="00FE2B2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98A6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53C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E68"/>
    <w:pPr>
      <w:ind w:left="720"/>
      <w:contextualSpacing/>
    </w:pPr>
  </w:style>
  <w:style w:type="character" w:customStyle="1" w:styleId="FootnoteReference1">
    <w:name w:val="Footnote Reference1"/>
    <w:rsid w:val="005E3DAF"/>
    <w:rPr>
      <w:color w:val="000000"/>
      <w:sz w:val="22"/>
      <w:vertAlign w:val="superscript"/>
    </w:rPr>
  </w:style>
  <w:style w:type="paragraph" w:customStyle="1" w:styleId="FootnoteText1">
    <w:name w:val="Footnote Text1"/>
    <w:rsid w:val="005E3DAF"/>
    <w:rPr>
      <w:rFonts w:ascii="Lucida Grande" w:eastAsia="ヒラギノ角ゴ Pro W3" w:hAnsi="Lucida Grande" w:cs="Times New Roman"/>
      <w:color w:val="000000"/>
      <w:sz w:val="20"/>
      <w:szCs w:val="20"/>
    </w:rPr>
  </w:style>
  <w:style w:type="character" w:customStyle="1" w:styleId="linkcolor">
    <w:name w:val="linkcolor"/>
    <w:basedOn w:val="DefaultParagraphFont"/>
    <w:rsid w:val="005C0FEE"/>
  </w:style>
  <w:style w:type="character" w:styleId="Hyperlink">
    <w:name w:val="Hyperlink"/>
    <w:basedOn w:val="DefaultParagraphFont"/>
    <w:uiPriority w:val="99"/>
    <w:unhideWhenUsed/>
    <w:rsid w:val="005C0FEE"/>
    <w:rPr>
      <w:color w:val="0000FF"/>
      <w:u w:val="single"/>
    </w:rPr>
  </w:style>
  <w:style w:type="character" w:customStyle="1" w:styleId="apple-converted-space">
    <w:name w:val="apple-converted-space"/>
    <w:basedOn w:val="DefaultParagraphFont"/>
    <w:rsid w:val="005C0FEE"/>
  </w:style>
  <w:style w:type="paragraph" w:styleId="FootnoteText">
    <w:name w:val="footnote text"/>
    <w:basedOn w:val="Normal"/>
    <w:link w:val="FootnoteTextChar"/>
    <w:uiPriority w:val="99"/>
    <w:unhideWhenUsed/>
    <w:rsid w:val="00E12DCE"/>
  </w:style>
  <w:style w:type="character" w:customStyle="1" w:styleId="FootnoteTextChar">
    <w:name w:val="Footnote Text Char"/>
    <w:basedOn w:val="DefaultParagraphFont"/>
    <w:link w:val="FootnoteText"/>
    <w:uiPriority w:val="99"/>
    <w:rsid w:val="00E12DCE"/>
  </w:style>
  <w:style w:type="character" w:styleId="FootnoteReference">
    <w:name w:val="footnote reference"/>
    <w:basedOn w:val="DefaultParagraphFont"/>
    <w:uiPriority w:val="99"/>
    <w:unhideWhenUsed/>
    <w:rsid w:val="00E12DCE"/>
    <w:rPr>
      <w:vertAlign w:val="superscript"/>
    </w:rPr>
  </w:style>
  <w:style w:type="paragraph" w:styleId="BalloonText">
    <w:name w:val="Balloon Text"/>
    <w:basedOn w:val="Normal"/>
    <w:link w:val="BalloonTextChar"/>
    <w:uiPriority w:val="99"/>
    <w:semiHidden/>
    <w:unhideWhenUsed/>
    <w:rsid w:val="002B68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68AC"/>
    <w:rPr>
      <w:rFonts w:ascii="Lucida Grande" w:hAnsi="Lucida Grande" w:cs="Lucida Grande"/>
      <w:sz w:val="18"/>
      <w:szCs w:val="18"/>
    </w:rPr>
  </w:style>
  <w:style w:type="paragraph" w:styleId="Footer">
    <w:name w:val="footer"/>
    <w:basedOn w:val="Normal"/>
    <w:link w:val="FooterChar"/>
    <w:uiPriority w:val="99"/>
    <w:unhideWhenUsed/>
    <w:rsid w:val="003D2FB1"/>
    <w:pPr>
      <w:tabs>
        <w:tab w:val="center" w:pos="4320"/>
        <w:tab w:val="right" w:pos="8640"/>
      </w:tabs>
    </w:pPr>
  </w:style>
  <w:style w:type="character" w:customStyle="1" w:styleId="FooterChar">
    <w:name w:val="Footer Char"/>
    <w:basedOn w:val="DefaultParagraphFont"/>
    <w:link w:val="Footer"/>
    <w:uiPriority w:val="99"/>
    <w:rsid w:val="003D2FB1"/>
  </w:style>
  <w:style w:type="character" w:styleId="PageNumber">
    <w:name w:val="page number"/>
    <w:basedOn w:val="DefaultParagraphFont"/>
    <w:uiPriority w:val="99"/>
    <w:semiHidden/>
    <w:unhideWhenUsed/>
    <w:rsid w:val="003D2FB1"/>
  </w:style>
  <w:style w:type="character" w:customStyle="1" w:styleId="Heading1Char">
    <w:name w:val="Heading 1 Char"/>
    <w:basedOn w:val="DefaultParagraphFont"/>
    <w:link w:val="Heading1"/>
    <w:uiPriority w:val="9"/>
    <w:rsid w:val="00B853C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53C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E68"/>
    <w:pPr>
      <w:ind w:left="720"/>
      <w:contextualSpacing/>
    </w:pPr>
  </w:style>
  <w:style w:type="character" w:customStyle="1" w:styleId="FootnoteReference1">
    <w:name w:val="Footnote Reference1"/>
    <w:rsid w:val="005E3DAF"/>
    <w:rPr>
      <w:color w:val="000000"/>
      <w:sz w:val="22"/>
      <w:vertAlign w:val="superscript"/>
    </w:rPr>
  </w:style>
  <w:style w:type="paragraph" w:customStyle="1" w:styleId="FootnoteText1">
    <w:name w:val="Footnote Text1"/>
    <w:rsid w:val="005E3DAF"/>
    <w:rPr>
      <w:rFonts w:ascii="Lucida Grande" w:eastAsia="ヒラギノ角ゴ Pro W3" w:hAnsi="Lucida Grande" w:cs="Times New Roman"/>
      <w:color w:val="000000"/>
      <w:sz w:val="20"/>
      <w:szCs w:val="20"/>
    </w:rPr>
  </w:style>
  <w:style w:type="character" w:customStyle="1" w:styleId="linkcolor">
    <w:name w:val="linkcolor"/>
    <w:basedOn w:val="DefaultParagraphFont"/>
    <w:rsid w:val="005C0FEE"/>
  </w:style>
  <w:style w:type="character" w:styleId="Hyperlink">
    <w:name w:val="Hyperlink"/>
    <w:basedOn w:val="DefaultParagraphFont"/>
    <w:uiPriority w:val="99"/>
    <w:unhideWhenUsed/>
    <w:rsid w:val="005C0FEE"/>
    <w:rPr>
      <w:color w:val="0000FF"/>
      <w:u w:val="single"/>
    </w:rPr>
  </w:style>
  <w:style w:type="character" w:customStyle="1" w:styleId="apple-converted-space">
    <w:name w:val="apple-converted-space"/>
    <w:basedOn w:val="DefaultParagraphFont"/>
    <w:rsid w:val="005C0FEE"/>
  </w:style>
  <w:style w:type="paragraph" w:styleId="FootnoteText">
    <w:name w:val="footnote text"/>
    <w:basedOn w:val="Normal"/>
    <w:link w:val="FootnoteTextChar"/>
    <w:uiPriority w:val="99"/>
    <w:unhideWhenUsed/>
    <w:rsid w:val="00E12DCE"/>
  </w:style>
  <w:style w:type="character" w:customStyle="1" w:styleId="FootnoteTextChar">
    <w:name w:val="Footnote Text Char"/>
    <w:basedOn w:val="DefaultParagraphFont"/>
    <w:link w:val="FootnoteText"/>
    <w:uiPriority w:val="99"/>
    <w:rsid w:val="00E12DCE"/>
  </w:style>
  <w:style w:type="character" w:styleId="FootnoteReference">
    <w:name w:val="footnote reference"/>
    <w:basedOn w:val="DefaultParagraphFont"/>
    <w:uiPriority w:val="99"/>
    <w:unhideWhenUsed/>
    <w:rsid w:val="00E12DCE"/>
    <w:rPr>
      <w:vertAlign w:val="superscript"/>
    </w:rPr>
  </w:style>
  <w:style w:type="paragraph" w:styleId="BalloonText">
    <w:name w:val="Balloon Text"/>
    <w:basedOn w:val="Normal"/>
    <w:link w:val="BalloonTextChar"/>
    <w:uiPriority w:val="99"/>
    <w:semiHidden/>
    <w:unhideWhenUsed/>
    <w:rsid w:val="002B68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68AC"/>
    <w:rPr>
      <w:rFonts w:ascii="Lucida Grande" w:hAnsi="Lucida Grande" w:cs="Lucida Grande"/>
      <w:sz w:val="18"/>
      <w:szCs w:val="18"/>
    </w:rPr>
  </w:style>
  <w:style w:type="paragraph" w:styleId="Footer">
    <w:name w:val="footer"/>
    <w:basedOn w:val="Normal"/>
    <w:link w:val="FooterChar"/>
    <w:uiPriority w:val="99"/>
    <w:unhideWhenUsed/>
    <w:rsid w:val="003D2FB1"/>
    <w:pPr>
      <w:tabs>
        <w:tab w:val="center" w:pos="4320"/>
        <w:tab w:val="right" w:pos="8640"/>
      </w:tabs>
    </w:pPr>
  </w:style>
  <w:style w:type="character" w:customStyle="1" w:styleId="FooterChar">
    <w:name w:val="Footer Char"/>
    <w:basedOn w:val="DefaultParagraphFont"/>
    <w:link w:val="Footer"/>
    <w:uiPriority w:val="99"/>
    <w:rsid w:val="003D2FB1"/>
  </w:style>
  <w:style w:type="character" w:styleId="PageNumber">
    <w:name w:val="page number"/>
    <w:basedOn w:val="DefaultParagraphFont"/>
    <w:uiPriority w:val="99"/>
    <w:semiHidden/>
    <w:unhideWhenUsed/>
    <w:rsid w:val="003D2FB1"/>
  </w:style>
  <w:style w:type="character" w:customStyle="1" w:styleId="Heading1Char">
    <w:name w:val="Heading 1 Char"/>
    <w:basedOn w:val="DefaultParagraphFont"/>
    <w:link w:val="Heading1"/>
    <w:uiPriority w:val="9"/>
    <w:rsid w:val="00B853C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591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library.worldbank.org/action/doSearch?ContribStored=Razmara%2C+S" TargetMode="External"/><Relationship Id="rId12" Type="http://schemas.openxmlformats.org/officeDocument/2006/relationships/chart" Target="charts/chart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library.worldbank.org/action/doSearch?ContribStored=Adams%2C+A+V" TargetMode="External"/><Relationship Id="rId10" Type="http://schemas.openxmlformats.org/officeDocument/2006/relationships/hyperlink" Target="http://elibrary.worldbank.org/action/doSearch?ContribStored=Da+Silva%2C+S+J"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ilo.org/wcmsp5/groups/public/---dgreports/---dcomm/---publ/documents/publication/wcms_222979.pdf" TargetMode="External"/><Relationship Id="rId2" Type="http://schemas.openxmlformats.org/officeDocument/2006/relationships/hyperlink" Target="http://www.ilo.org/ilostat/faces/help_home/data_by_subject/subject-details/indicator-details-by-subject?subject=SOD&amp;indicator=TUM_DEMP_ECO_RT&amp;datasetCode=YI&amp;collectionCode=YI&amp;_afrLoop=520926433418247"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nr404:Dropbox:Milner%20Rudra:APSA%202014:informal%20sector%20data:Informal%20sector%20with%20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Figure 1</a:t>
            </a:r>
          </a:p>
          <a:p>
            <a:pPr>
              <a:defRPr/>
            </a:pPr>
            <a:r>
              <a:rPr lang="en-US"/>
              <a:t>Surplus</a:t>
            </a:r>
            <a:r>
              <a:rPr lang="en-US" baseline="0"/>
              <a:t> Labor: What Gdpcap Does </a:t>
            </a:r>
            <a:r>
              <a:rPr lang="en-US" i="1" u="sng" baseline="0"/>
              <a:t>not</a:t>
            </a:r>
            <a:r>
              <a:rPr lang="en-US" baseline="0"/>
              <a:t> Explain in Developing Economies</a:t>
            </a:r>
            <a:endParaRPr lang="en-US"/>
          </a:p>
        </c:rich>
      </c:tx>
      <c:overlay val="0"/>
    </c:title>
    <c:autoTitleDeleted val="0"/>
    <c:plotArea>
      <c:layout/>
      <c:lineChart>
        <c:grouping val="standard"/>
        <c:varyColors val="0"/>
        <c:ser>
          <c:idx val="0"/>
          <c:order val="0"/>
          <c:tx>
            <c:v>residual (politics)</c:v>
          </c:tx>
          <c:marker>
            <c:symbol val="none"/>
          </c:marker>
          <c:trendline>
            <c:trendlineType val="linear"/>
            <c:dispRSqr val="0"/>
            <c:dispEq val="0"/>
          </c:trendline>
          <c:cat>
            <c:numRef>
              <c:f>Sheet2!$A$26:$A$47</c:f>
              <c:numCache>
                <c:formatCode>General</c:formatCode>
                <c:ptCount val="22"/>
                <c:pt idx="0">
                  <c:v>1991.0</c:v>
                </c:pt>
                <c:pt idx="1">
                  <c:v>1992.0</c:v>
                </c:pt>
                <c:pt idx="2">
                  <c:v>1993.0</c:v>
                </c:pt>
                <c:pt idx="3">
                  <c:v>1994.0</c:v>
                </c:pt>
                <c:pt idx="4">
                  <c:v>1995.0</c:v>
                </c:pt>
                <c:pt idx="5">
                  <c:v>1996.0</c:v>
                </c:pt>
                <c:pt idx="6">
                  <c:v>1997.0</c:v>
                </c:pt>
                <c:pt idx="7">
                  <c:v>1998.0</c:v>
                </c:pt>
                <c:pt idx="8">
                  <c:v>1999.0</c:v>
                </c:pt>
                <c:pt idx="9">
                  <c:v>2000.0</c:v>
                </c:pt>
                <c:pt idx="10">
                  <c:v>2001.0</c:v>
                </c:pt>
                <c:pt idx="11">
                  <c:v>2002.0</c:v>
                </c:pt>
                <c:pt idx="12">
                  <c:v>2003.0</c:v>
                </c:pt>
                <c:pt idx="13">
                  <c:v>2004.0</c:v>
                </c:pt>
                <c:pt idx="14">
                  <c:v>2005.0</c:v>
                </c:pt>
                <c:pt idx="15">
                  <c:v>2006.0</c:v>
                </c:pt>
                <c:pt idx="16">
                  <c:v>2007.0</c:v>
                </c:pt>
                <c:pt idx="17">
                  <c:v>2008.0</c:v>
                </c:pt>
                <c:pt idx="18">
                  <c:v>2009.0</c:v>
                </c:pt>
                <c:pt idx="19">
                  <c:v>2010.0</c:v>
                </c:pt>
                <c:pt idx="20">
                  <c:v>2011.0</c:v>
                </c:pt>
                <c:pt idx="21">
                  <c:v>2012.0</c:v>
                </c:pt>
              </c:numCache>
            </c:numRef>
          </c:cat>
          <c:val>
            <c:numRef>
              <c:f>Sheet2!$GV$26:$GV$47</c:f>
              <c:numCache>
                <c:formatCode>General</c:formatCode>
                <c:ptCount val="22"/>
                <c:pt idx="0">
                  <c:v>0.00391750263157894</c:v>
                </c:pt>
                <c:pt idx="1">
                  <c:v>-0.0134948745614035</c:v>
                </c:pt>
                <c:pt idx="2">
                  <c:v>0.000689060000000001</c:v>
                </c:pt>
                <c:pt idx="3">
                  <c:v>0.00197407094017094</c:v>
                </c:pt>
                <c:pt idx="4">
                  <c:v>-0.00387754700854701</c:v>
                </c:pt>
                <c:pt idx="5">
                  <c:v>-0.00377404628099173</c:v>
                </c:pt>
                <c:pt idx="6">
                  <c:v>-0.0057076525</c:v>
                </c:pt>
                <c:pt idx="7">
                  <c:v>0.00316772191666667</c:v>
                </c:pt>
                <c:pt idx="8">
                  <c:v>-0.00264078</c:v>
                </c:pt>
                <c:pt idx="9">
                  <c:v>-0.00161328455284553</c:v>
                </c:pt>
                <c:pt idx="10">
                  <c:v>-0.0058023325203252</c:v>
                </c:pt>
                <c:pt idx="11">
                  <c:v>-0.00445819349593496</c:v>
                </c:pt>
                <c:pt idx="12">
                  <c:v>0.00116564306451613</c:v>
                </c:pt>
                <c:pt idx="13">
                  <c:v>-0.000896560975609755</c:v>
                </c:pt>
                <c:pt idx="14">
                  <c:v>-0.00795472698412698</c:v>
                </c:pt>
                <c:pt idx="15">
                  <c:v>0.00487900793650794</c:v>
                </c:pt>
                <c:pt idx="16">
                  <c:v>-0.00576327698412699</c:v>
                </c:pt>
                <c:pt idx="17">
                  <c:v>0.00367470275590551</c:v>
                </c:pt>
                <c:pt idx="18">
                  <c:v>0.00706069603174603</c:v>
                </c:pt>
                <c:pt idx="19">
                  <c:v>0.000405627559055118</c:v>
                </c:pt>
                <c:pt idx="20">
                  <c:v>-0.00161633622047244</c:v>
                </c:pt>
                <c:pt idx="21">
                  <c:v>-0.00310199977063492</c:v>
                </c:pt>
              </c:numCache>
            </c:numRef>
          </c:val>
          <c:smooth val="0"/>
        </c:ser>
        <c:dLbls>
          <c:showLegendKey val="0"/>
          <c:showVal val="0"/>
          <c:showCatName val="0"/>
          <c:showSerName val="0"/>
          <c:showPercent val="0"/>
          <c:showBubbleSize val="0"/>
        </c:dLbls>
        <c:marker val="1"/>
        <c:smooth val="0"/>
        <c:axId val="2087748824"/>
        <c:axId val="-2141616776"/>
      </c:lineChart>
      <c:catAx>
        <c:axId val="2087748824"/>
        <c:scaling>
          <c:orientation val="minMax"/>
        </c:scaling>
        <c:delete val="0"/>
        <c:axPos val="b"/>
        <c:numFmt formatCode="General" sourceLinked="1"/>
        <c:majorTickMark val="out"/>
        <c:minorTickMark val="none"/>
        <c:tickLblPos val="nextTo"/>
        <c:crossAx val="-2141616776"/>
        <c:crosses val="autoZero"/>
        <c:auto val="1"/>
        <c:lblAlgn val="ctr"/>
        <c:lblOffset val="100"/>
        <c:noMultiLvlLbl val="0"/>
      </c:catAx>
      <c:valAx>
        <c:axId val="-2141616776"/>
        <c:scaling>
          <c:orientation val="minMax"/>
        </c:scaling>
        <c:delete val="0"/>
        <c:axPos val="l"/>
        <c:majorGridlines/>
        <c:numFmt formatCode="General" sourceLinked="1"/>
        <c:majorTickMark val="out"/>
        <c:minorTickMark val="none"/>
        <c:tickLblPos val="nextTo"/>
        <c:crossAx val="2087748824"/>
        <c:crosses val="autoZero"/>
        <c:crossBetween val="between"/>
      </c:valAx>
    </c:plotArea>
    <c:legend>
      <c:legendPos val="b"/>
      <c:legendEntry>
        <c:idx val="1"/>
        <c:delete val="1"/>
      </c:legendEntry>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0E412-BB09-404B-8E65-839ECCB8C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3004</Words>
  <Characters>17708</Characters>
  <Application>Microsoft Macintosh Word</Application>
  <DocSecurity>0</DocSecurity>
  <Lines>316</Lines>
  <Paragraphs>98</Paragraphs>
  <ScaleCrop>false</ScaleCrop>
  <Company>Princeton University</Company>
  <LinksUpToDate>false</LinksUpToDate>
  <CharactersWithSpaces>20888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Nita Rudra</dc:creator>
  <cp:lastModifiedBy>Nita Rudra</cp:lastModifiedBy>
  <cp:revision>2</cp:revision>
  <cp:lastPrinted>2014-12-11T14:05:00Z</cp:lastPrinted>
  <dcterms:created xsi:type="dcterms:W3CDTF">2015-01-21T00:38:00Z</dcterms:created>
  <dcterms:modified xsi:type="dcterms:W3CDTF">2015-01-21T00:38:00Z</dcterms:modified>
</cp:coreProperties>
</file>