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A9853C"/>
          <w:spacing w:val="60"/>
          <w:sz w:val="22"/>
          <w:szCs w:val="22"/>
        </w:rPr>
        <w:t xml:space="preserve">ESTATE SALE CATALOG</w:t>
      </w:r>
    </w:p>
    <w:p>
      <w:pPr>
        <w:spacing w:after="200"/>
        <w:jc w:val="center"/>
      </w:pPr>
      <w:r>
        <w:rPr>
          <w:b/>
          <w:bCs/>
          <w:color w:val="2C3F2F"/>
          <w:sz w:val="56"/>
          <w:szCs w:val="56"/>
        </w:rPr>
        <w:t xml:space="preserve">Owner's Manual</w:t>
      </w:r>
    </w:p>
    <w:p>
      <w:pPr>
        <w:spacing w:after="80"/>
        <w:jc w:val="center"/>
      </w:pPr>
      <w:r>
        <w:rPr>
          <w:i/>
          <w:iCs/>
          <w:color w:val="6B675C"/>
          <w:sz w:val="24"/>
          <w:szCs w:val="24"/>
        </w:rPr>
        <w:t xml:space="preserve">From Auntie's House — Item Catalog Website</w:t>
      </w:r>
    </w:p>
    <w:p>
      <w:pPr>
        <w:pBdr>
          <w:bottom w:val="double" w:color="A9853C" w:sz="6" w:space="8"/>
        </w:pBdr>
        <w:spacing w:after="400"/>
        <w:jc w:val="center"/>
      </w:pPr>
      <w:r>
        <w:rPr>
          <w:color w:val="6B675C"/>
          <w:sz w:val="20"/>
          <w:szCs w:val="20"/>
        </w:rPr>
        <w:t xml:space="preserve">Prepared for LaFaries Mortimer  •  July 2026</w:t>
      </w:r>
    </w:p>
    <w:p>
      <w:pPr>
        <w:pStyle w:val="Heading1"/>
        <w:spacing w:after="160" w:before="360"/>
      </w:pPr>
      <w:r>
        <w:t xml:space="preserve">1. What This Website Does</w:t>
      </w:r>
    </w:p>
    <w:p>
      <w:pPr>
        <w:spacing w:after="160"/>
      </w:pPr>
      <w:r>
        <w:rPr>
          <w:sz w:val="22"/>
          <w:szCs w:val="22"/>
        </w:rPr>
        <w:t xml:space="preserve">This website is a complete catalog of the items being sold from your aunt's house. Every item appears as a card with its photos (tap to open a full-screen gallery), a sales description, dimensions, a value range, a realistic asking price on a hand-lettered sale tag, and the platform where it is most likely to sell — with the reason why. Buyers can tap “I'm interested” to text or email you about a specific item, and Share to send an item's link to someone else. Visitors can search, filter by category, platform, or status, and sort by price. A summary bar shows the item count, how many are still available, the value remaining, and how much has actually sold so far. A Sale Terms box near the bottom tells buyers your pickup area, payment methods, and rules.</w:t>
      </w:r>
    </w:p>
    <w:p>
      <w:pPr>
        <w:spacing w:after="160"/>
      </w:pPr>
      <w:r>
        <w:rPr>
          <w:sz w:val="22"/>
          <w:szCs w:val="22"/>
        </w:rPr>
        <w:t xml:space="preserve">You never need to touch the code to run it. Everything — adding items, scanning photos with AI, marking items sold, and backing up — is done from the Manage panel built into the page.</w:t>
      </w:r>
    </w:p>
    <w:p>
      <w:pPr>
        <w:pStyle w:val="Heading2"/>
        <w:spacing w:after="120" w:before="240"/>
      </w:pPr>
      <w:r>
        <w:t xml:space="preserve">What's in the folder</w:t>
      </w:r>
    </w:p>
    <w:p>
      <w:pPr>
        <w:pStyle w:val="ListParagraph"/>
        <w:numPr>
          <w:ilvl w:val="0"/>
          <w:numId w:val="2"/>
        </w:numPr>
      </w:pPr>
      <w:r>
        <w:rPr>
          <w:b/>
          <w:bCs/>
          <w:sz w:val="22"/>
          <w:szCs w:val="22"/>
        </w:rPr>
        <w:t xml:space="preserve">index.html</w:t>
      </w:r>
      <w:r>
        <w:rPr>
          <w:sz w:val="22"/>
          <w:szCs w:val="22"/>
        </w:rPr>
        <w:t xml:space="preserve"> — the entire website: design, catalog display, and the Manage panel.</w:t>
      </w:r>
    </w:p>
    <w:p>
      <w:pPr>
        <w:pStyle w:val="ListParagraph"/>
        <w:numPr>
          <w:ilvl w:val="0"/>
          <w:numId w:val="2"/>
        </w:numPr>
      </w:pPr>
      <w:r>
        <w:rPr>
          <w:b/>
          <w:bCs/>
          <w:sz w:val="22"/>
          <w:szCs w:val="22"/>
        </w:rPr>
        <w:t xml:space="preserve">items-data.js</w:t>
      </w:r>
      <w:r>
        <w:rPr>
          <w:sz w:val="22"/>
          <w:szCs w:val="22"/>
        </w:rPr>
        <w:t xml:space="preserve"> — the item list the site loads when it opens. This is the file you replace when you publish updates.</w:t>
      </w:r>
    </w:p>
    <w:p>
      <w:pPr>
        <w:pStyle w:val="ListParagraph"/>
        <w:numPr>
          <w:ilvl w:val="0"/>
          <w:numId w:val="2"/>
        </w:numPr>
      </w:pPr>
      <w:r>
        <w:rPr>
          <w:b/>
          <w:bCs/>
          <w:sz w:val="22"/>
          <w:szCs w:val="22"/>
        </w:rPr>
        <w:t xml:space="preserve">images/</w:t>
      </w:r>
      <w:r>
        <w:rPr>
          <w:sz w:val="22"/>
          <w:szCs w:val="22"/>
        </w:rPr>
        <w:t xml:space="preserve"> — photos for the original cataloged items. Photos you add later through the site are stored inside the data itself, so you don't have to manage this folder.</w:t>
      </w:r>
    </w:p>
    <w:p>
      <w:pPr>
        <w:pStyle w:val="ListParagraph"/>
        <w:numPr>
          <w:ilvl w:val="0"/>
          <w:numId w:val="2"/>
        </w:numPr>
      </w:pPr>
      <w:r>
        <w:rPr>
          <w:b/>
          <w:bCs/>
          <w:sz w:val="22"/>
          <w:szCs w:val="22"/>
        </w:rPr>
        <w:t xml:space="preserve">netlify.toml</w:t>
      </w:r>
      <w:r>
        <w:rPr>
          <w:sz w:val="22"/>
          <w:szCs w:val="22"/>
        </w:rPr>
        <w:t xml:space="preserve"> — a small settings file that tells Netlify where the website and the scan service live. Leave it as is.</w:t>
      </w:r>
    </w:p>
    <w:p>
      <w:pPr>
        <w:pStyle w:val="ListParagraph"/>
        <w:numPr>
          <w:ilvl w:val="0"/>
          <w:numId w:val="2"/>
        </w:numPr>
      </w:pPr>
      <w:r>
        <w:rPr>
          <w:b/>
          <w:bCs/>
          <w:sz w:val="22"/>
          <w:szCs w:val="22"/>
        </w:rPr>
        <w:t xml:space="preserve">netlify/functions/scan.mjs</w:t>
      </w:r>
      <w:r>
        <w:rPr>
          <w:sz w:val="22"/>
          <w:szCs w:val="22"/>
        </w:rPr>
        <w:t xml:space="preserve"> — the AI scan service. When the site is on Netlify, photo scans go through this file so your API key can stay safely on the server instead of in the website code.</w:t>
      </w:r>
    </w:p>
    <w:p>
      <w:pPr>
        <w:pStyle w:val="Heading1"/>
        <w:spacing w:after="160" w:before="360"/>
      </w:pPr>
      <w:r>
        <w:t xml:space="preserve">2. Opening and Publishing the Site</w:t>
      </w:r>
    </w:p>
    <w:p>
      <w:pPr>
        <w:spacing w:after="160"/>
      </w:pPr>
      <w:r>
        <w:rPr>
          <w:b/>
          <w:bCs/>
          <w:sz w:val="22"/>
          <w:szCs w:val="22"/>
        </w:rPr>
        <w:t xml:space="preserve">To preview on your computer: </w:t>
      </w:r>
      <w:r>
        <w:rPr>
          <w:sz w:val="22"/>
          <w:szCs w:val="22"/>
        </w:rPr>
        <w:t xml:space="preserve">double-click index.html and it opens in your browser. Everything works locally except the AI scan, which needs an internet connection.</w:t>
      </w:r>
    </w:p>
    <w:p>
      <w:pPr>
        <w:spacing w:after="160"/>
      </w:pPr>
      <w:r>
        <w:rPr>
          <w:b/>
          <w:bCs/>
          <w:sz w:val="22"/>
          <w:szCs w:val="22"/>
        </w:rPr>
        <w:t xml:space="preserve">To put it online: </w:t>
      </w:r>
      <w:r>
        <w:rPr>
          <w:sz w:val="22"/>
          <w:szCs w:val="22"/>
        </w:rPr>
        <w:t xml:space="preserve">upload the whole folder to any static web host. Netlify is the easiest fit — drag the folder onto the Netlify dashboard (app.netlify.com/drop) and it is live in seconds with a shareable link. GoDaddy, Hostinger, or any cPanel host can also display the catalog, but the AI scan’s server piece only runs on Netlify — on other hosts, use the in-browser key method described in Section 3.</w:t>
      </w:r>
    </w:p>
    <w:p>
      <w:pPr>
        <w:spacing w:after="160"/>
      </w:pPr>
      <w:r>
        <w:rPr>
          <w:sz w:val="22"/>
          <w:szCs w:val="22"/>
        </w:rPr>
        <w:t xml:space="preserve">Whenever you change the catalog, you re-publish by replacing one file — see Section 6.</w:t>
      </w:r>
    </w:p>
    <w:p>
      <w:pPr>
        <w:pStyle w:val="Heading1"/>
        <w:spacing w:after="160" w:before="360"/>
      </w:pPr>
      <w:r>
        <w:t xml:space="preserve">3. Adding an Item with the AI Scanner</w:t>
      </w:r>
    </w:p>
    <w:p>
      <w:pPr>
        <w:pStyle w:val="ListParagraph"/>
        <w:numPr>
          <w:ilvl w:val="0"/>
          <w:numId w:val="3"/>
        </w:numPr>
      </w:pPr>
      <w:r>
        <w:rPr>
          <w:sz w:val="22"/>
          <w:szCs w:val="22"/>
        </w:rPr>
        <w:t xml:space="preserve">Scroll to the bottom of the page and tap “Manage catalog.” The Manage panel opens and editing buttons appear on every card.</w:t>
      </w:r>
    </w:p>
    <w:p>
      <w:pPr>
        <w:pStyle w:val="ListParagraph"/>
        <w:numPr>
          <w:ilvl w:val="0"/>
          <w:numId w:val="3"/>
        </w:numPr>
      </w:pPr>
      <w:r>
        <w:rPr>
          <w:sz w:val="22"/>
          <w:szCs w:val="22"/>
        </w:rPr>
        <w:t xml:space="preserve">Under “Add an item,” tap the photo field and choose one or more pictures — front, back, maker's marks, any flaws. The first photo becomes the cover; buyers tap it to browse the full gallery. Photos are automatically resized and compressed.</w:t>
      </w:r>
    </w:p>
    <w:p>
      <w:pPr>
        <w:pStyle w:val="ListParagraph"/>
        <w:numPr>
          <w:ilvl w:val="0"/>
          <w:numId w:val="3"/>
        </w:numPr>
      </w:pPr>
      <w:r>
        <w:rPr>
          <w:sz w:val="22"/>
          <w:szCs w:val="22"/>
        </w:rPr>
        <w:t xml:space="preserve">Tap </w:t>
      </w:r>
      <w:r>
        <w:rPr>
          <w:b/>
          <w:bCs/>
          <w:sz w:val="22"/>
          <w:szCs w:val="22"/>
        </w:rPr>
        <w:t xml:space="preserve">✦ Scan photo with AI</w:t>
      </w:r>
      <w:r>
        <w:rPr>
          <w:sz w:val="22"/>
          <w:szCs w:val="22"/>
        </w:rPr>
        <w:t xml:space="preserve">. In a few seconds the form fills itself in: item name, category, description, condition, estimated dimensions, low and high value, realistic asking price, best platform, and why.</w:t>
      </w:r>
    </w:p>
    <w:p>
      <w:pPr>
        <w:pStyle w:val="ListParagraph"/>
        <w:numPr>
          <w:ilvl w:val="0"/>
          <w:numId w:val="3"/>
        </w:numPr>
      </w:pPr>
      <w:r>
        <w:rPr>
          <w:sz w:val="22"/>
          <w:szCs w:val="22"/>
        </w:rPr>
        <w:t xml:space="preserve">Review everything. The AI is a strong starting point, but you know the item — adjust the price, add brand names, mention flaws it couldn't see, and always measure the item yourself rather than trusting the estimated dimensions.</w:t>
      </w:r>
    </w:p>
    <w:p>
      <w:pPr>
        <w:pStyle w:val="ListParagraph"/>
        <w:numPr>
          <w:ilvl w:val="0"/>
          <w:numId w:val="3"/>
        </w:numPr>
      </w:pPr>
      <w:r>
        <w:rPr>
          <w:sz w:val="22"/>
          <w:szCs w:val="22"/>
        </w:rPr>
        <w:t xml:space="preserve">Tap </w:t>
      </w:r>
      <w:r>
        <w:rPr>
          <w:b/>
          <w:bCs/>
          <w:sz w:val="22"/>
          <w:szCs w:val="22"/>
        </w:rPr>
        <w:t xml:space="preserve">Save item</w:t>
      </w:r>
      <w:r>
        <w:rPr>
          <w:sz w:val="22"/>
          <w:szCs w:val="22"/>
        </w:rPr>
        <w:t xml:space="preserve">. The item appears in the catalog immediately with its photos.</w:t>
      </w:r>
    </w:p>
    <w:p>
      <w:pPr>
        <w:spacing w:after="160"/>
      </w:pPr>
      <w:r>
        <w:rPr>
          <w:sz w:val="22"/>
          <w:szCs w:val="22"/>
        </w:rPr>
        <w:t xml:space="preserve">You can also skip the scan entirely and type the details by hand — the scan button is optional.</w:t>
      </w:r>
    </w:p>
    <w:p>
      <w:pPr>
        <w:pStyle w:val="Heading2"/>
        <w:spacing w:after="120" w:before="240"/>
      </w:pPr>
      <w:r>
        <w:t xml:space="preserve">Adding a video (optional)</w:t>
      </w:r>
    </w:p>
    <w:p>
      <w:pPr>
        <w:spacing w:after="160"/>
      </w:pPr>
      <w:r>
        <w:rPr>
          <w:sz w:val="22"/>
          <w:szCs w:val="22"/>
        </w:rPr>
        <w:t xml:space="preserve">Video sells furniture and electronics — it shows drawers sliding, a chair that doesn't wobble, a TV powering on. The site doesn't store video files directly (they're far too large for browser storage), so instead: record the video on your phone, upload it to YouTube set to “Unlisted” (only people with the link can see it) or to Google Drive with link-sharing on, and paste the link into the item form's Video link field. The item card then shows a ▶ Watch video button that opens it.</w:t>
      </w:r>
    </w:p>
    <w:p>
      <w:pPr>
        <w:pStyle w:val="Heading2"/>
        <w:spacing w:after="120" w:before="240"/>
      </w:pPr>
      <w:r>
        <w:t xml:space="preserve">Sale settings (do this early)</w:t>
      </w:r>
    </w:p>
    <w:p>
      <w:pPr>
        <w:spacing w:after="160"/>
      </w:pPr>
      <w:r>
        <w:rPr>
          <w:sz w:val="22"/>
          <w:szCs w:val="22"/>
        </w:rPr>
        <w:t xml:space="preserve">In the Manage panel, the “Sale settings” box controls what buyers see and how they reach you:</w:t>
      </w:r>
    </w:p>
    <w:p>
      <w:pPr>
        <w:pStyle w:val="ListParagraph"/>
        <w:numPr>
          <w:ilvl w:val="0"/>
          <w:numId w:val="2"/>
        </w:numPr>
      </w:pPr>
      <w:r>
        <w:rPr>
          <w:b/>
          <w:bCs/>
          <w:sz w:val="22"/>
          <w:szCs w:val="22"/>
        </w:rPr>
        <w:t xml:space="preserve">Contact email and phone</w:t>
      </w:r>
      <w:r>
        <w:rPr>
          <w:sz w:val="22"/>
          <w:szCs w:val="22"/>
        </w:rPr>
        <w:t xml:space="preserve"> — power the “I'm interested” buttons on every available item. A buyer's tap opens a text or email already filled in with the item name and price. Leave both blank and the buttons stay hidden.</w:t>
      </w:r>
    </w:p>
    <w:p>
      <w:pPr>
        <w:pStyle w:val="ListParagraph"/>
        <w:numPr>
          <w:ilvl w:val="0"/>
          <w:numId w:val="2"/>
        </w:numPr>
      </w:pPr>
      <w:r>
        <w:rPr>
          <w:b/>
          <w:bCs/>
          <w:sz w:val="22"/>
          <w:szCs w:val="22"/>
        </w:rPr>
        <w:t xml:space="preserve">Pickup area, payment methods, and terms</w:t>
      </w:r>
      <w:r>
        <w:rPr>
          <w:sz w:val="22"/>
          <w:szCs w:val="22"/>
        </w:rPr>
        <w:t xml:space="preserve"> — fill the Sale Terms box shown to every visitor. Keep the pickup area general (a neighborhood, not the address); the site automatically adds “exact address shared with confirmed buyers.”</w:t>
      </w:r>
    </w:p>
    <w:p>
      <w:pPr>
        <w:spacing w:after="160"/>
      </w:pPr>
      <w:r>
        <w:rPr>
          <w:b/>
          <w:bCs/>
          <w:sz w:val="22"/>
          <w:szCs w:val="22"/>
        </w:rPr>
        <w:t xml:space="preserve">Never enter the house address anywhere on the site. </w:t>
      </w:r>
      <w:r>
        <w:rPr>
          <w:sz w:val="22"/>
          <w:szCs w:val="22"/>
        </w:rPr>
        <w:t xml:space="preserve">Share it privately only with buyers you've confirmed.</w:t>
      </w:r>
    </w:p>
    <w:p>
      <w:pPr>
        <w:pStyle w:val="Heading2"/>
        <w:spacing w:after="120" w:before="240"/>
      </w:pPr>
      <w:r>
        <w:t xml:space="preserve">Setting up the AI scan (one time)</w:t>
      </w:r>
    </w:p>
    <w:p>
      <w:pPr>
        <w:spacing w:after="160"/>
      </w:pPr>
      <w:r>
        <w:rPr>
          <w:sz w:val="22"/>
          <w:szCs w:val="22"/>
        </w:rPr>
        <w:t xml:space="preserve">The AI scan needs an Anthropic API key. There are two ways to give it one. On your live Netlify site, use the Netlify method — it is a one-time setup, works from every phone and computer, and keeps the key completely private on the server.</w:t>
      </w:r>
    </w:p>
    <w:p>
      <w:pPr>
        <w:spacing w:after="160"/>
      </w:pPr>
      <w:r>
        <w:rPr>
          <w:b/>
          <w:bCs/>
          <w:sz w:val="22"/>
          <w:szCs w:val="22"/>
        </w:rPr>
        <w:t xml:space="preserve">On Netlify</w:t>
      </w:r>
      <w:r>
        <w:rPr>
          <w:sz w:val="22"/>
          <w:szCs w:val="22"/>
        </w:rPr>
        <w:t xml:space="preserve"> (recommended — do this once):</w:t>
      </w:r>
    </w:p>
    <w:p>
      <w:pPr>
        <w:pStyle w:val="ListParagraph"/>
        <w:numPr>
          <w:ilvl w:val="0"/>
          <w:numId w:val="3"/>
        </w:numPr>
      </w:pPr>
      <w:r>
        <w:rPr>
          <w:sz w:val="22"/>
          <w:szCs w:val="22"/>
        </w:rPr>
        <w:t xml:space="preserve">Create an account at console.anthropic.com and add a small amount of pay-as-you-go credit. Each photo scan costs roughly a cent.</w:t>
      </w:r>
    </w:p>
    <w:p>
      <w:pPr>
        <w:pStyle w:val="ListParagraph"/>
        <w:numPr>
          <w:ilvl w:val="0"/>
          <w:numId w:val="3"/>
        </w:numPr>
      </w:pPr>
      <w:r>
        <w:rPr>
          <w:sz w:val="22"/>
          <w:szCs w:val="22"/>
        </w:rPr>
        <w:t xml:space="preserve">In the console, create an API key (it starts with “sk-ant-”) and copy it.</w:t>
      </w:r>
    </w:p>
    <w:p>
      <w:pPr>
        <w:pStyle w:val="ListParagraph"/>
        <w:numPr>
          <w:ilvl w:val="0"/>
          <w:numId w:val="3"/>
        </w:numPr>
      </w:pPr>
      <w:r>
        <w:rPr>
          <w:sz w:val="22"/>
          <w:szCs w:val="22"/>
        </w:rPr>
        <w:t xml:space="preserve">In Netlify, open your site, then go to Site configuration → Environment variables → Add a variable. For the key, type ANTHROPIC_API_KEY exactly as shown. For the value, paste your API key. Save.</w:t>
      </w:r>
    </w:p>
    <w:p>
      <w:pPr>
        <w:pStyle w:val="ListParagraph"/>
        <w:numPr>
          <w:ilvl w:val="0"/>
          <w:numId w:val="3"/>
        </w:numPr>
      </w:pPr>
      <w:r>
        <w:rPr>
          <w:sz w:val="22"/>
          <w:szCs w:val="22"/>
        </w:rPr>
        <w:t xml:space="preserve">Publish the site again so the change takes effect: drag the folder onto Netlify once more, or go to Deploys → Trigger deploy → Deploy site.</w:t>
      </w:r>
    </w:p>
    <w:p>
      <w:pPr>
        <w:spacing w:after="160"/>
      </w:pPr>
      <w:r>
        <w:rPr>
          <w:sz w:val="22"/>
          <w:szCs w:val="22"/>
        </w:rPr>
        <w:t xml:space="preserve">That’s it. The key lives only in Netlify’s settings — it is never inside the website files, and visitors cannot see it. Anyone you allow to manage the catalog can use the AI scan from any device with no further setup.</w:t>
      </w:r>
    </w:p>
    <w:p>
      <w:pPr>
        <w:spacing w:after="160"/>
      </w:pPr>
      <w:r>
        <w:rPr>
          <w:b/>
          <w:bCs/>
          <w:sz w:val="22"/>
          <w:szCs w:val="22"/>
        </w:rPr>
        <w:t xml:space="preserve">In the browser</w:t>
      </w:r>
      <w:r>
        <w:rPr>
          <w:sz w:val="22"/>
          <w:szCs w:val="22"/>
        </w:rPr>
        <w:t xml:space="preserve"> (for previewing on your own computer, or on a host other than Netlify): open the Manage panel, paste the key into “AI scan settings,” and tap Save key. The key is stored only in that browser, so you would repeat this on each device you use.</w:t>
      </w:r>
    </w:p>
    <w:p>
      <w:pPr>
        <w:spacing w:after="160"/>
      </w:pPr>
      <w:r>
        <w:rPr>
          <w:sz w:val="22"/>
          <w:szCs w:val="22"/>
        </w:rPr>
        <w:t xml:space="preserve">If a scan fails with a message about ANTHROPIC_API_KEY, it means step 3 or 4 above hasn’t been completed yet on Netlify.</w:t>
      </w:r>
    </w:p>
    <w:p>
      <w:pPr>
        <w:pStyle w:val="Heading1"/>
        <w:spacing w:after="160" w:before="360"/>
      </w:pPr>
      <w:r>
        <w:t xml:space="preserve">4. Marking Items Sold (and Other Statuses)</w:t>
      </w:r>
    </w:p>
    <w:p>
      <w:pPr>
        <w:spacing w:after="160"/>
      </w:pPr>
      <w:r>
        <w:rPr>
          <w:sz w:val="22"/>
          <w:szCs w:val="22"/>
        </w:rPr>
        <w:t xml:space="preserve">With the Manage panel open, every item card shows three buttons:</w:t>
      </w:r>
    </w:p>
    <w:p>
      <w:pPr>
        <w:pStyle w:val="ListParagraph"/>
        <w:numPr>
          <w:ilvl w:val="0"/>
          <w:numId w:val="2"/>
        </w:numPr>
      </w:pPr>
      <w:r>
        <w:rPr>
          <w:b/>
          <w:bCs/>
          <w:sz w:val="22"/>
          <w:szCs w:val="22"/>
        </w:rPr>
        <w:t xml:space="preserve">Mark pending / Mark sold / Mark available</w:t>
      </w:r>
      <w:r>
        <w:rPr>
          <w:sz w:val="22"/>
          <w:szCs w:val="22"/>
        </w:rPr>
        <w:t xml:space="preserve"> — one button that cycles the item through its statuses. Pending shows a gold badge (good for “someone is coming to look at it”). When you mark an item sold, the site asks what it actually sold for — that real number shows on the card as “Sold for,” and “Sold So Far” in the summary totals the true amounts collected, giving you an accurate accounting for the family at the end. Sold items gray out but stay visible as a record.</w:t>
      </w:r>
    </w:p>
    <w:p>
      <w:pPr>
        <w:pStyle w:val="ListParagraph"/>
        <w:numPr>
          <w:ilvl w:val="0"/>
          <w:numId w:val="2"/>
        </w:numPr>
      </w:pPr>
      <w:r>
        <w:rPr>
          <w:b/>
          <w:bCs/>
          <w:sz w:val="22"/>
          <w:szCs w:val="22"/>
        </w:rPr>
        <w:t xml:space="preserve">Edit</w:t>
      </w:r>
      <w:r>
        <w:rPr>
          <w:sz w:val="22"/>
          <w:szCs w:val="22"/>
        </w:rPr>
        <w:t xml:space="preserve"> — loads the item back into the form so you can change the price, description, photo, or anything else. Tap Save item when done.</w:t>
      </w:r>
    </w:p>
    <w:p>
      <w:pPr>
        <w:pStyle w:val="ListParagraph"/>
        <w:numPr>
          <w:ilvl w:val="0"/>
          <w:numId w:val="2"/>
        </w:numPr>
      </w:pPr>
      <w:r>
        <w:rPr>
          <w:b/>
          <w:bCs/>
          <w:sz w:val="22"/>
          <w:szCs w:val="22"/>
        </w:rPr>
        <w:t xml:space="preserve">Remove</w:t>
      </w:r>
      <w:r>
        <w:rPr>
          <w:sz w:val="22"/>
          <w:szCs w:val="22"/>
        </w:rPr>
        <w:t xml:space="preserve"> — deletes the item from the catalog entirely, after a confirmation. Use Mark sold instead if you want to keep the sales record; use Remove for mistakes or items you decide not to sell.</w:t>
      </w:r>
    </w:p>
    <w:p>
      <w:pPr>
        <w:pStyle w:val="Heading2"/>
        <w:spacing w:after="120" w:before="240"/>
      </w:pPr>
      <w:r>
        <w:t xml:space="preserve">Sharing items</w:t>
      </w:r>
    </w:p>
    <w:p>
      <w:pPr>
        <w:spacing w:after="160"/>
      </w:pPr>
      <w:r>
        <w:rPr>
          <w:sz w:val="22"/>
          <w:szCs w:val="22"/>
        </w:rPr>
        <w:t xml:space="preserve">Every card has a Share button. On a phone it opens the normal share sheet (text, WhatsApp, Facebook, email); on a computer it copies a link. The link jumps straight to that item and highlights it. After you publish the site, update the og:image line near the top of index.html with your full live web address so shared links show a photo preview — the exact line is marked with a comment in the file, and this is the only time you'd ever open the code.</w:t>
      </w:r>
    </w:p>
    <w:p>
      <w:pPr>
        <w:pStyle w:val="Heading2"/>
        <w:spacing w:after="120" w:before="240"/>
      </w:pPr>
      <w:r>
        <w:t xml:space="preserve">Listing on Facebook Marketplace and eBay</w:t>
      </w:r>
    </w:p>
    <w:p>
      <w:pPr>
        <w:spacing w:after="160"/>
      </w:pPr>
      <w:r>
        <w:rPr>
          <w:sz w:val="22"/>
          <w:szCs w:val="22"/>
        </w:rPr>
        <w:t xml:space="preserve">Neither Facebook Marketplace nor eBay lets an outside website post listings for you — Facebook has no public listing tool at all, and eBay's requires a full developer setup. So the site does the next best thing: with the Manage panel open, every item has “List on Facebook” and “List on eBay” buttons. Tapping one copies a complete, ready-to-paste listing — title, price, description, condition, dimensions, and your pickup and payment terms — then opens that platform's create-listing page. Paste the text, upload the item's photos, and publish. About thirty seconds per listing.</w:t>
      </w:r>
    </w:p>
    <w:p>
      <w:pPr>
        <w:pStyle w:val="Heading1"/>
        <w:spacing w:after="160" w:before="360"/>
      </w:pPr>
      <w:r>
        <w:t xml:space="preserve">5. Understanding the Pricing and Platforms</w:t>
      </w:r>
    </w:p>
    <w:p>
      <w:pPr>
        <w:spacing w:after="160"/>
      </w:pPr>
      <w:r>
        <w:rPr>
          <w:b/>
          <w:bCs/>
          <w:sz w:val="22"/>
          <w:szCs w:val="22"/>
        </w:rPr>
        <w:t xml:space="preserve">Value range</w:t>
      </w:r>
      <w:r>
        <w:rPr>
          <w:sz w:val="22"/>
          <w:szCs w:val="22"/>
        </w:rPr>
        <w:t xml:space="preserve"> is what comparable items genuinely bring on the secondhand market — not retail price, and not what an item is “worth” sentimentally.</w:t>
      </w:r>
    </w:p>
    <w:p>
      <w:pPr>
        <w:spacing w:after="160"/>
      </w:pPr>
      <w:r>
        <w:rPr>
          <w:b/>
          <w:bCs/>
          <w:sz w:val="22"/>
          <w:szCs w:val="22"/>
        </w:rPr>
        <w:t xml:space="preserve">Realistic asking price</w:t>
      </w:r>
      <w:r>
        <w:rPr>
          <w:sz w:val="22"/>
          <w:szCs w:val="22"/>
        </w:rPr>
        <w:t xml:space="preserve"> is the single number to list at: high enough to leave negotiating room, low enough to actually sell within weeks rather than months.</w:t>
      </w:r>
    </w:p>
    <w:p>
      <w:pPr>
        <w:spacing w:after="160"/>
      </w:pPr>
      <w:r>
        <w:rPr>
          <w:sz w:val="22"/>
          <w:szCs w:val="22"/>
        </w:rPr>
        <w:t xml:space="preserve">General platform guide used throughout the catalog:</w:t>
      </w:r>
    </w:p>
    <w:p>
      <w:pPr>
        <w:pStyle w:val="ListParagraph"/>
        <w:numPr>
          <w:ilvl w:val="0"/>
          <w:numId w:val="2"/>
        </w:numPr>
      </w:pPr>
      <w:r>
        <w:rPr>
          <w:b/>
          <w:bCs/>
          <w:sz w:val="22"/>
          <w:szCs w:val="22"/>
        </w:rPr>
        <w:t xml:space="preserve">Facebook Marketplace / OfferUp</w:t>
      </w:r>
      <w:r>
        <w:rPr>
          <w:sz w:val="22"/>
          <w:szCs w:val="22"/>
        </w:rPr>
        <w:t xml:space="preserve"> — furniture, framed art, appliances, anything heavy or fragile. Local pickup means no shipping.</w:t>
      </w:r>
    </w:p>
    <w:p>
      <w:pPr>
        <w:pStyle w:val="ListParagraph"/>
        <w:numPr>
          <w:ilvl w:val="0"/>
          <w:numId w:val="2"/>
        </w:numPr>
      </w:pPr>
      <w:r>
        <w:rPr>
          <w:b/>
          <w:bCs/>
          <w:sz w:val="22"/>
          <w:szCs w:val="22"/>
        </w:rPr>
        <w:t xml:space="preserve">eBay</w:t>
      </w:r>
      <w:r>
        <w:rPr>
          <w:sz w:val="22"/>
          <w:szCs w:val="22"/>
        </w:rPr>
        <w:t xml:space="preserve"> — collectibles, electronics, branded items, and anything buyers search for by name; the auction format finds the true market price.</w:t>
      </w:r>
    </w:p>
    <w:p>
      <w:pPr>
        <w:pStyle w:val="ListParagraph"/>
        <w:numPr>
          <w:ilvl w:val="0"/>
          <w:numId w:val="2"/>
        </w:numPr>
      </w:pPr>
      <w:r>
        <w:rPr>
          <w:b/>
          <w:bCs/>
          <w:sz w:val="22"/>
          <w:szCs w:val="22"/>
        </w:rPr>
        <w:t xml:space="preserve">Etsy / Chairish</w:t>
      </w:r>
      <w:r>
        <w:rPr>
          <w:sz w:val="22"/>
          <w:szCs w:val="22"/>
        </w:rPr>
        <w:t xml:space="preserve"> — vintage (20+ years old), artisan, and design-forward pieces that deserve a buyer willing to pay for character.</w:t>
      </w:r>
    </w:p>
    <w:p>
      <w:pPr>
        <w:pStyle w:val="ListParagraph"/>
        <w:numPr>
          <w:ilvl w:val="0"/>
          <w:numId w:val="2"/>
        </w:numPr>
      </w:pPr>
      <w:r>
        <w:rPr>
          <w:b/>
          <w:bCs/>
          <w:sz w:val="22"/>
          <w:szCs w:val="22"/>
        </w:rPr>
        <w:t xml:space="preserve">Poshmark</w:t>
      </w:r>
      <w:r>
        <w:rPr>
          <w:sz w:val="22"/>
          <w:szCs w:val="22"/>
        </w:rPr>
        <w:t xml:space="preserve"> — clothing, shoes, handbags, and jewelry.</w:t>
      </w:r>
    </w:p>
    <w:p>
      <w:pPr>
        <w:pStyle w:val="ListParagraph"/>
        <w:numPr>
          <w:ilvl w:val="0"/>
          <w:numId w:val="2"/>
        </w:numPr>
      </w:pPr>
      <w:r>
        <w:rPr>
          <w:b/>
          <w:bCs/>
          <w:sz w:val="22"/>
          <w:szCs w:val="22"/>
        </w:rPr>
        <w:t xml:space="preserve">Estate sale in person</w:t>
      </w:r>
      <w:r>
        <w:rPr>
          <w:sz w:val="22"/>
          <w:szCs w:val="22"/>
        </w:rPr>
        <w:t xml:space="preserve"> — low-value everyday items (under about $20) that aren't worth photographing and shipping individually.</w:t>
      </w:r>
    </w:p>
    <w:p>
      <w:pPr>
        <w:pStyle w:val="Heading1"/>
        <w:spacing w:after="160" w:before="360"/>
      </w:pPr>
      <w:r>
        <w:t xml:space="preserve">6. Saving Your Work: Backup, Publish, Import</w:t>
      </w:r>
    </w:p>
    <w:p>
      <w:pPr>
        <w:spacing w:after="160"/>
      </w:pPr>
      <w:r>
        <w:rPr>
          <w:sz w:val="22"/>
          <w:szCs w:val="22"/>
        </w:rPr>
        <w:t xml:space="preserve">Every change you make saves automatically in the browser you're using — close the page and come back, and your catalog is still there. But those changes live in that browser only. To update the live website that other people see, or to move your catalog to another device, use the “Back up &amp; publish” section of the Manage panel:</w:t>
      </w:r>
    </w:p>
    <w:p>
      <w:pPr>
        <w:pStyle w:val="ListParagraph"/>
        <w:numPr>
          <w:ilvl w:val="0"/>
          <w:numId w:val="3"/>
        </w:numPr>
      </w:pPr>
      <w:r>
        <w:rPr>
          <w:sz w:val="22"/>
          <w:szCs w:val="22"/>
        </w:rPr>
        <w:t xml:space="preserve">Tap </w:t>
      </w:r>
      <w:r>
        <w:rPr>
          <w:b/>
          <w:bCs/>
          <w:sz w:val="22"/>
          <w:szCs w:val="22"/>
        </w:rPr>
        <w:t xml:space="preserve">Download items-data.js</w:t>
      </w:r>
      <w:r>
        <w:rPr>
          <w:sz w:val="22"/>
          <w:szCs w:val="22"/>
        </w:rPr>
        <w:t xml:space="preserve">. This downloads a fresh data file containing every item, photo included.</w:t>
      </w:r>
    </w:p>
    <w:p>
      <w:pPr>
        <w:pStyle w:val="ListParagraph"/>
        <w:numPr>
          <w:ilvl w:val="0"/>
          <w:numId w:val="3"/>
        </w:numPr>
      </w:pPr>
      <w:r>
        <w:rPr>
          <w:sz w:val="22"/>
          <w:szCs w:val="22"/>
        </w:rPr>
        <w:t xml:space="preserve">In your site folder, replace the old items-data.js with the downloaded one.</w:t>
      </w:r>
    </w:p>
    <w:p>
      <w:pPr>
        <w:pStyle w:val="ListParagraph"/>
        <w:numPr>
          <w:ilvl w:val="0"/>
          <w:numId w:val="3"/>
        </w:numPr>
      </w:pPr>
      <w:r>
        <w:rPr>
          <w:sz w:val="22"/>
          <w:szCs w:val="22"/>
        </w:rPr>
        <w:t xml:space="preserve">Re-upload the folder to your host (on Netlify, drag the folder in again). The live site now shows your latest catalog.</w:t>
      </w:r>
    </w:p>
    <w:p>
      <w:pPr>
        <w:spacing w:after="160"/>
      </w:pPr>
      <w:r>
        <w:rPr>
          <w:b/>
          <w:bCs/>
          <w:sz w:val="22"/>
          <w:szCs w:val="22"/>
        </w:rPr>
        <w:t xml:space="preserve">Import a data file</w:t>
      </w:r>
      <w:r>
        <w:rPr>
          <w:sz w:val="22"/>
          <w:szCs w:val="22"/>
        </w:rPr>
        <w:t xml:space="preserve"> loads a previously downloaded items-data.js back in — use it to restore a backup or to continue work on a different device.</w:t>
      </w:r>
    </w:p>
    <w:p>
      <w:pPr>
        <w:spacing w:after="160"/>
      </w:pPr>
      <w:r>
        <w:rPr>
          <w:b/>
          <w:bCs/>
          <w:sz w:val="22"/>
          <w:szCs w:val="22"/>
        </w:rPr>
        <w:t xml:space="preserve">Reset to published data</w:t>
      </w:r>
      <w:r>
        <w:rPr>
          <w:sz w:val="22"/>
          <w:szCs w:val="22"/>
        </w:rPr>
        <w:t xml:space="preserve"> discards the changes saved in your browser and reloads whatever is currently in the site's items-data.js file. This is your undo-everything button.</w:t>
      </w:r>
    </w:p>
    <w:p>
      <w:pPr>
        <w:spacing w:after="160"/>
      </w:pPr>
      <w:r>
        <w:rPr>
          <w:b/>
          <w:bCs/>
          <w:sz w:val="22"/>
          <w:szCs w:val="22"/>
        </w:rPr>
        <w:t xml:space="preserve">Good habit: </w:t>
      </w:r>
      <w:r>
        <w:rPr>
          <w:sz w:val="22"/>
          <w:szCs w:val="22"/>
        </w:rPr>
        <w:t xml:space="preserve">download items-data.js at the end of every cataloging session. It is your complete backup — one small file holds the whole sale.</w:t>
      </w:r>
    </w:p>
    <w:p>
      <w:pPr>
        <w:pStyle w:val="Heading1"/>
        <w:spacing w:after="160" w:before="360"/>
      </w:pPr>
      <w:r>
        <w:t xml:space="preserve">7. Item Field Reference</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448"/>
        <w:gridCol w:w="6911"/>
      </w:tblGrid>
      <w:tr>
        <w:tc>
          <w:tcPr>
            <w:tcW w:type="dxa" w:w="2448"/>
            <w:shd w:fill="2C3F2F" w:val="clear"/>
            <w:tcMar>
              <w:top w:type="dxa" w:w="80"/>
              <w:left w:type="dxa" w:w="120"/>
              <w:bottom w:type="dxa" w:w="80"/>
              <w:right w:type="dxa" w:w="120"/>
            </w:tcMar>
          </w:tcPr>
          <w:p>
            <w:r>
              <w:rPr>
                <w:b/>
                <w:bCs/>
                <w:color w:val="FFFFFF"/>
                <w:sz w:val="22"/>
                <w:szCs w:val="22"/>
              </w:rPr>
              <w:t xml:space="preserve">Field</w:t>
            </w:r>
          </w:p>
        </w:tc>
        <w:tc>
          <w:tcPr>
            <w:tcW w:type="dxa" w:w="6911"/>
            <w:shd w:fill="2C3F2F" w:val="clear"/>
            <w:tcMar>
              <w:top w:type="dxa" w:w="80"/>
              <w:left w:type="dxa" w:w="120"/>
              <w:bottom w:type="dxa" w:w="80"/>
              <w:right w:type="dxa" w:w="120"/>
            </w:tcMar>
          </w:tcPr>
          <w:p>
            <w:r>
              <w:rPr>
                <w:b/>
                <w:bCs/>
                <w:color w:val="FFFFFF"/>
                <w:sz w:val="22"/>
                <w:szCs w:val="22"/>
              </w:rPr>
              <w:t xml:space="preserve">What it means</w:t>
            </w:r>
          </w:p>
        </w:tc>
      </w:tr>
      <w:tr>
        <w:tc>
          <w:tcPr>
            <w:tcW w:type="dxa" w:w="2448"/>
            <w:shd w:fill="FFFFFF" w:val="clear"/>
            <w:tcMar>
              <w:top w:type="dxa" w:w="80"/>
              <w:left w:type="dxa" w:w="120"/>
              <w:bottom w:type="dxa" w:w="80"/>
              <w:right w:type="dxa" w:w="120"/>
            </w:tcMar>
          </w:tcPr>
          <w:p>
            <w:r>
              <w:rPr>
                <w:b/>
                <w:bCs/>
                <w:sz w:val="21"/>
                <w:szCs w:val="21"/>
              </w:rPr>
              <w:t xml:space="preserve">Item name</w:t>
            </w:r>
          </w:p>
        </w:tc>
        <w:tc>
          <w:tcPr>
            <w:tcW w:type="dxa" w:w="6911"/>
            <w:shd w:fill="FFFFFF" w:val="clear"/>
            <w:tcMar>
              <w:top w:type="dxa" w:w="80"/>
              <w:left w:type="dxa" w:w="120"/>
              <w:bottom w:type="dxa" w:w="80"/>
              <w:right w:type="dxa" w:w="120"/>
            </w:tcMar>
          </w:tcPr>
          <w:p>
            <w:r>
              <w:rPr>
                <w:b w:val="false"/>
                <w:bCs w:val="false"/>
                <w:sz w:val="21"/>
                <w:szCs w:val="21"/>
              </w:rPr>
              <w:t xml:space="preserve">Short, marketable title — what a buyer would search for.</w:t>
            </w:r>
          </w:p>
        </w:tc>
      </w:tr>
      <w:tr>
        <w:tc>
          <w:tcPr>
            <w:tcW w:type="dxa" w:w="2448"/>
            <w:shd w:fill="F3EEE4" w:val="clear"/>
            <w:tcMar>
              <w:top w:type="dxa" w:w="80"/>
              <w:left w:type="dxa" w:w="120"/>
              <w:bottom w:type="dxa" w:w="80"/>
              <w:right w:type="dxa" w:w="120"/>
            </w:tcMar>
          </w:tcPr>
          <w:p>
            <w:r>
              <w:rPr>
                <w:b/>
                <w:bCs/>
                <w:sz w:val="21"/>
                <w:szCs w:val="21"/>
              </w:rPr>
              <w:t xml:space="preserve">Category</w:t>
            </w:r>
          </w:p>
        </w:tc>
        <w:tc>
          <w:tcPr>
            <w:tcW w:type="dxa" w:w="6911"/>
            <w:shd w:fill="F3EEE4" w:val="clear"/>
            <w:tcMar>
              <w:top w:type="dxa" w:w="80"/>
              <w:left w:type="dxa" w:w="120"/>
              <w:bottom w:type="dxa" w:w="80"/>
              <w:right w:type="dxa" w:w="120"/>
            </w:tcMar>
          </w:tcPr>
          <w:p>
            <w:r>
              <w:rPr>
                <w:b w:val="false"/>
                <w:bCs w:val="false"/>
                <w:sz w:val="21"/>
                <w:szCs w:val="21"/>
              </w:rPr>
              <w:t xml:space="preserve">Groups items for the filter menu (Furniture, Art &amp; Wall Decor, Kitchen &amp; Dining, etc.).</w:t>
            </w:r>
          </w:p>
        </w:tc>
      </w:tr>
      <w:tr>
        <w:tc>
          <w:tcPr>
            <w:tcW w:type="dxa" w:w="2448"/>
            <w:shd w:fill="FFFFFF" w:val="clear"/>
            <w:tcMar>
              <w:top w:type="dxa" w:w="80"/>
              <w:left w:type="dxa" w:w="120"/>
              <w:bottom w:type="dxa" w:w="80"/>
              <w:right w:type="dxa" w:w="120"/>
            </w:tcMar>
          </w:tcPr>
          <w:p>
            <w:r>
              <w:rPr>
                <w:b/>
                <w:bCs/>
                <w:sz w:val="21"/>
                <w:szCs w:val="21"/>
              </w:rPr>
              <w:t xml:space="preserve">Description</w:t>
            </w:r>
          </w:p>
        </w:tc>
        <w:tc>
          <w:tcPr>
            <w:tcW w:type="dxa" w:w="6911"/>
            <w:shd w:fill="FFFFFF" w:val="clear"/>
            <w:tcMar>
              <w:top w:type="dxa" w:w="80"/>
              <w:left w:type="dxa" w:w="120"/>
              <w:bottom w:type="dxa" w:w="80"/>
              <w:right w:type="dxa" w:w="120"/>
            </w:tcMar>
          </w:tcPr>
          <w:p>
            <w:r>
              <w:rPr>
                <w:b w:val="false"/>
                <w:bCs w:val="false"/>
                <w:sz w:val="21"/>
                <w:szCs w:val="21"/>
              </w:rPr>
              <w:t xml:space="preserve">2–3 sentences: materials, style, era, maker's marks, dimensions if known.</w:t>
            </w:r>
          </w:p>
        </w:tc>
      </w:tr>
      <w:tr>
        <w:tc>
          <w:tcPr>
            <w:tcW w:type="dxa" w:w="2448"/>
            <w:shd w:fill="F3EEE4" w:val="clear"/>
            <w:tcMar>
              <w:top w:type="dxa" w:w="80"/>
              <w:left w:type="dxa" w:w="120"/>
              <w:bottom w:type="dxa" w:w="80"/>
              <w:right w:type="dxa" w:w="120"/>
            </w:tcMar>
          </w:tcPr>
          <w:p>
            <w:r>
              <w:rPr>
                <w:b/>
                <w:bCs/>
                <w:sz w:val="21"/>
                <w:szCs w:val="21"/>
              </w:rPr>
              <w:t xml:space="preserve">Condition</w:t>
            </w:r>
          </w:p>
        </w:tc>
        <w:tc>
          <w:tcPr>
            <w:tcW w:type="dxa" w:w="6911"/>
            <w:shd w:fill="F3EEE4" w:val="clear"/>
            <w:tcMar>
              <w:top w:type="dxa" w:w="80"/>
              <w:left w:type="dxa" w:w="120"/>
              <w:bottom w:type="dxa" w:w="80"/>
              <w:right w:type="dxa" w:w="120"/>
            </w:tcMar>
          </w:tcPr>
          <w:p>
            <w:r>
              <w:rPr>
                <w:b w:val="false"/>
                <w:bCs w:val="false"/>
                <w:sz w:val="21"/>
                <w:szCs w:val="21"/>
              </w:rPr>
              <w:t xml:space="preserve">Honest short phrase; flaws disclosed up front build buyer trust.</w:t>
            </w:r>
          </w:p>
        </w:tc>
      </w:tr>
      <w:tr>
        <w:tc>
          <w:tcPr>
            <w:tcW w:type="dxa" w:w="2448"/>
            <w:shd w:fill="FFFFFF" w:val="clear"/>
            <w:tcMar>
              <w:top w:type="dxa" w:w="80"/>
              <w:left w:type="dxa" w:w="120"/>
              <w:bottom w:type="dxa" w:w="80"/>
              <w:right w:type="dxa" w:w="120"/>
            </w:tcMar>
          </w:tcPr>
          <w:p>
            <w:r>
              <w:rPr>
                <w:b/>
                <w:bCs/>
                <w:sz w:val="21"/>
                <w:szCs w:val="21"/>
              </w:rPr>
              <w:t xml:space="preserve">Dimensions</w:t>
            </w:r>
          </w:p>
        </w:tc>
        <w:tc>
          <w:tcPr>
            <w:tcW w:type="dxa" w:w="6911"/>
            <w:shd w:fill="FFFFFF" w:val="clear"/>
            <w:tcMar>
              <w:top w:type="dxa" w:w="80"/>
              <w:left w:type="dxa" w:w="120"/>
              <w:bottom w:type="dxa" w:w="80"/>
              <w:right w:type="dxa" w:w="120"/>
            </w:tcMar>
          </w:tcPr>
          <w:p>
            <w:r>
              <w:rPr>
                <w:b w:val="false"/>
                <w:bCs w:val="false"/>
                <w:sz w:val="21"/>
                <w:szCs w:val="21"/>
              </w:rPr>
              <w:t xml:space="preserve">Measured size — the first thing furniture and art buyers ask. Verify the AI's estimate with a tape measure.</w:t>
            </w:r>
          </w:p>
        </w:tc>
      </w:tr>
      <w:tr>
        <w:tc>
          <w:tcPr>
            <w:tcW w:type="dxa" w:w="2448"/>
            <w:shd w:fill="F3EEE4" w:val="clear"/>
            <w:tcMar>
              <w:top w:type="dxa" w:w="80"/>
              <w:left w:type="dxa" w:w="120"/>
              <w:bottom w:type="dxa" w:w="80"/>
              <w:right w:type="dxa" w:w="120"/>
            </w:tcMar>
          </w:tcPr>
          <w:p>
            <w:r>
              <w:rPr>
                <w:b/>
                <w:bCs/>
                <w:sz w:val="21"/>
                <w:szCs w:val="21"/>
              </w:rPr>
              <w:t xml:space="preserve">Video link</w:t>
            </w:r>
          </w:p>
        </w:tc>
        <w:tc>
          <w:tcPr>
            <w:tcW w:type="dxa" w:w="6911"/>
            <w:shd w:fill="F3EEE4" w:val="clear"/>
            <w:tcMar>
              <w:top w:type="dxa" w:w="80"/>
              <w:left w:type="dxa" w:w="120"/>
              <w:bottom w:type="dxa" w:w="80"/>
              <w:right w:type="dxa" w:w="120"/>
            </w:tcMar>
          </w:tcPr>
          <w:p>
            <w:r>
              <w:rPr>
                <w:b w:val="false"/>
                <w:bCs w:val="false"/>
                <w:sz w:val="21"/>
                <w:szCs w:val="21"/>
              </w:rPr>
              <w:t xml:space="preserve">Optional unlisted YouTube or Drive link; adds a ▶ Watch video button to the card.</w:t>
            </w:r>
          </w:p>
        </w:tc>
      </w:tr>
      <w:tr>
        <w:tc>
          <w:tcPr>
            <w:tcW w:type="dxa" w:w="2448"/>
            <w:shd w:fill="FFFFFF" w:val="clear"/>
            <w:tcMar>
              <w:top w:type="dxa" w:w="80"/>
              <w:left w:type="dxa" w:w="120"/>
              <w:bottom w:type="dxa" w:w="80"/>
              <w:right w:type="dxa" w:w="120"/>
            </w:tcMar>
          </w:tcPr>
          <w:p>
            <w:r>
              <w:rPr>
                <w:b/>
                <w:bCs/>
                <w:sz w:val="21"/>
                <w:szCs w:val="21"/>
              </w:rPr>
              <w:t xml:space="preserve">Value range low/high</w:t>
            </w:r>
          </w:p>
        </w:tc>
        <w:tc>
          <w:tcPr>
            <w:tcW w:type="dxa" w:w="6911"/>
            <w:shd w:fill="FFFFFF" w:val="clear"/>
            <w:tcMar>
              <w:top w:type="dxa" w:w="80"/>
              <w:left w:type="dxa" w:w="120"/>
              <w:bottom w:type="dxa" w:w="80"/>
              <w:right w:type="dxa" w:w="120"/>
            </w:tcMar>
          </w:tcPr>
          <w:p>
            <w:r>
              <w:rPr>
                <w:b w:val="false"/>
                <w:bCs w:val="false"/>
                <w:sz w:val="21"/>
                <w:szCs w:val="21"/>
              </w:rPr>
              <w:t xml:space="preserve">The realistic secondhand market range in dollars.</w:t>
            </w:r>
          </w:p>
        </w:tc>
      </w:tr>
      <w:tr>
        <w:tc>
          <w:tcPr>
            <w:tcW w:type="dxa" w:w="2448"/>
            <w:shd w:fill="F3EEE4" w:val="clear"/>
            <w:tcMar>
              <w:top w:type="dxa" w:w="80"/>
              <w:left w:type="dxa" w:w="120"/>
              <w:bottom w:type="dxa" w:w="80"/>
              <w:right w:type="dxa" w:w="120"/>
            </w:tcMar>
          </w:tcPr>
          <w:p>
            <w:r>
              <w:rPr>
                <w:b/>
                <w:bCs/>
                <w:sz w:val="21"/>
                <w:szCs w:val="21"/>
              </w:rPr>
              <w:t xml:space="preserve">Realistic asking price</w:t>
            </w:r>
          </w:p>
        </w:tc>
        <w:tc>
          <w:tcPr>
            <w:tcW w:type="dxa" w:w="6911"/>
            <w:shd w:fill="F3EEE4" w:val="clear"/>
            <w:tcMar>
              <w:top w:type="dxa" w:w="80"/>
              <w:left w:type="dxa" w:w="120"/>
              <w:bottom w:type="dxa" w:w="80"/>
              <w:right w:type="dxa" w:w="120"/>
            </w:tcMar>
          </w:tcPr>
          <w:p>
            <w:r>
              <w:rPr>
                <w:b w:val="false"/>
                <w:bCs w:val="false"/>
                <w:sz w:val="21"/>
                <w:szCs w:val="21"/>
              </w:rPr>
              <w:t xml:space="preserve">The number shown on the sale tag.</w:t>
            </w:r>
          </w:p>
        </w:tc>
      </w:tr>
      <w:tr>
        <w:tc>
          <w:tcPr>
            <w:tcW w:type="dxa" w:w="2448"/>
            <w:shd w:fill="FFFFFF" w:val="clear"/>
            <w:tcMar>
              <w:top w:type="dxa" w:w="80"/>
              <w:left w:type="dxa" w:w="120"/>
              <w:bottom w:type="dxa" w:w="80"/>
              <w:right w:type="dxa" w:w="120"/>
            </w:tcMar>
          </w:tcPr>
          <w:p>
            <w:r>
              <w:rPr>
                <w:b/>
                <w:bCs/>
                <w:sz w:val="21"/>
                <w:szCs w:val="21"/>
              </w:rPr>
              <w:t xml:space="preserve">Sold price</w:t>
            </w:r>
          </w:p>
        </w:tc>
        <w:tc>
          <w:tcPr>
            <w:tcW w:type="dxa" w:w="6911"/>
            <w:shd w:fill="FFFFFF" w:val="clear"/>
            <w:tcMar>
              <w:top w:type="dxa" w:w="80"/>
              <w:left w:type="dxa" w:w="120"/>
              <w:bottom w:type="dxa" w:w="80"/>
              <w:right w:type="dxa" w:w="120"/>
            </w:tcMar>
          </w:tcPr>
          <w:p>
            <w:r>
              <w:rPr>
                <w:b w:val="false"/>
                <w:bCs w:val="false"/>
                <w:sz w:val="21"/>
                <w:szCs w:val="21"/>
              </w:rPr>
              <w:t xml:space="preserve">Recorded when you mark the item sold — what it actually brought in.</w:t>
            </w:r>
          </w:p>
        </w:tc>
      </w:tr>
      <w:tr>
        <w:tc>
          <w:tcPr>
            <w:tcW w:type="dxa" w:w="2448"/>
            <w:shd w:fill="F3EEE4" w:val="clear"/>
            <w:tcMar>
              <w:top w:type="dxa" w:w="80"/>
              <w:left w:type="dxa" w:w="120"/>
              <w:bottom w:type="dxa" w:w="80"/>
              <w:right w:type="dxa" w:w="120"/>
            </w:tcMar>
          </w:tcPr>
          <w:p>
            <w:r>
              <w:rPr>
                <w:b/>
                <w:bCs/>
                <w:sz w:val="21"/>
                <w:szCs w:val="21"/>
              </w:rPr>
              <w:t xml:space="preserve">Status</w:t>
            </w:r>
          </w:p>
        </w:tc>
        <w:tc>
          <w:tcPr>
            <w:tcW w:type="dxa" w:w="6911"/>
            <w:shd w:fill="F3EEE4" w:val="clear"/>
            <w:tcMar>
              <w:top w:type="dxa" w:w="80"/>
              <w:left w:type="dxa" w:w="120"/>
              <w:bottom w:type="dxa" w:w="80"/>
              <w:right w:type="dxa" w:w="120"/>
            </w:tcMar>
          </w:tcPr>
          <w:p>
            <w:r>
              <w:rPr>
                <w:b w:val="false"/>
                <w:bCs w:val="false"/>
                <w:sz w:val="21"/>
                <w:szCs w:val="21"/>
              </w:rPr>
              <w:t xml:space="preserve">Available, Pending, or Sold — controls the badge and the totals.</w:t>
            </w:r>
          </w:p>
        </w:tc>
      </w:tr>
      <w:tr>
        <w:tc>
          <w:tcPr>
            <w:tcW w:type="dxa" w:w="2448"/>
            <w:shd w:fill="FFFFFF" w:val="clear"/>
            <w:tcMar>
              <w:top w:type="dxa" w:w="80"/>
              <w:left w:type="dxa" w:w="120"/>
              <w:bottom w:type="dxa" w:w="80"/>
              <w:right w:type="dxa" w:w="120"/>
            </w:tcMar>
          </w:tcPr>
          <w:p>
            <w:r>
              <w:rPr>
                <w:b/>
                <w:bCs/>
                <w:sz w:val="21"/>
                <w:szCs w:val="21"/>
              </w:rPr>
              <w:t xml:space="preserve">Best platform</w:t>
            </w:r>
          </w:p>
        </w:tc>
        <w:tc>
          <w:tcPr>
            <w:tcW w:type="dxa" w:w="6911"/>
            <w:shd w:fill="FFFFFF" w:val="clear"/>
            <w:tcMar>
              <w:top w:type="dxa" w:w="80"/>
              <w:left w:type="dxa" w:w="120"/>
              <w:bottom w:type="dxa" w:w="80"/>
              <w:right w:type="dxa" w:w="120"/>
            </w:tcMar>
          </w:tcPr>
          <w:p>
            <w:r>
              <w:rPr>
                <w:b w:val="false"/>
                <w:bCs w:val="false"/>
                <w:sz w:val="21"/>
                <w:szCs w:val="21"/>
              </w:rPr>
              <w:t xml:space="preserve">Where to list it, shown with your one-line reason.</w:t>
            </w:r>
          </w:p>
        </w:tc>
      </w:tr>
    </w:tbl>
    <w:p>
      <w:pPr>
        <w:spacing w:after="200"/>
      </w:pPr>
    </w:p>
    <w:p>
      <w:pPr>
        <w:pStyle w:val="Heading1"/>
        <w:spacing w:after="160" w:before="360"/>
      </w:pPr>
      <w:r>
        <w:t xml:space="preserve">8. Troubleshooting</w:t>
      </w:r>
    </w:p>
    <w:p>
      <w:pPr>
        <w:pStyle w:val="ListParagraph"/>
        <w:numPr>
          <w:ilvl w:val="0"/>
          <w:numId w:val="2"/>
        </w:numPr>
      </w:pPr>
      <w:r>
        <w:rPr>
          <w:b/>
          <w:bCs/>
          <w:sz w:val="22"/>
          <w:szCs w:val="22"/>
        </w:rPr>
        <w:t xml:space="preserve">“Scan failed: API key missing or invalid”</w:t>
      </w:r>
      <w:r>
        <w:rPr>
          <w:sz w:val="22"/>
          <w:szCs w:val="22"/>
        </w:rPr>
        <w:t xml:space="preserve"> — paste your key again under AI scan settings and tap Save key; check that the key is active at console.anthropic.com and has credit.</w:t>
      </w:r>
    </w:p>
    <w:p>
      <w:pPr>
        <w:pStyle w:val="ListParagraph"/>
        <w:numPr>
          <w:ilvl w:val="0"/>
          <w:numId w:val="2"/>
        </w:numPr>
      </w:pPr>
      <w:r>
        <w:rPr>
          <w:b/>
          <w:bCs/>
          <w:sz w:val="22"/>
          <w:szCs w:val="22"/>
        </w:rPr>
        <w:t xml:space="preserve">The scan gave odd details</w:t>
      </w:r>
      <w:r>
        <w:rPr>
          <w:sz w:val="22"/>
          <w:szCs w:val="22"/>
        </w:rPr>
        <w:t xml:space="preserve"> — retake the photo with better lighting, closer up, or showing a label or maker's mark, then scan again. You can always correct fields by hand.</w:t>
      </w:r>
    </w:p>
    <w:p>
      <w:pPr>
        <w:pStyle w:val="ListParagraph"/>
        <w:numPr>
          <w:ilvl w:val="0"/>
          <w:numId w:val="2"/>
        </w:numPr>
      </w:pPr>
      <w:r>
        <w:rPr>
          <w:b/>
          <w:bCs/>
          <w:sz w:val="22"/>
          <w:szCs w:val="22"/>
        </w:rPr>
        <w:t xml:space="preserve">“Couldn't save in this browser”</w:t>
      </w:r>
      <w:r>
        <w:rPr>
          <w:sz w:val="22"/>
          <w:szCs w:val="22"/>
        </w:rPr>
        <w:t xml:space="preserve"> — browser storage is nearly full from many photos. Download items-data.js immediately as a backup; consider removing sold items you no longer need displayed.</w:t>
      </w:r>
    </w:p>
    <w:p>
      <w:pPr>
        <w:pStyle w:val="ListParagraph"/>
        <w:numPr>
          <w:ilvl w:val="0"/>
          <w:numId w:val="2"/>
        </w:numPr>
      </w:pPr>
      <w:r>
        <w:rPr>
          <w:b/>
          <w:bCs/>
          <w:sz w:val="22"/>
          <w:szCs w:val="22"/>
        </w:rPr>
        <w:t xml:space="preserve">My changes don't show on the live site</w:t>
      </w:r>
      <w:r>
        <w:rPr>
          <w:sz w:val="22"/>
          <w:szCs w:val="22"/>
        </w:rPr>
        <w:t xml:space="preserve"> — changes save in your browser first. Follow Section 6 to download the data file, replace it in the folder, and re-upload.</w:t>
      </w:r>
    </w:p>
    <w:p>
      <w:pPr>
        <w:pStyle w:val="ListParagraph"/>
        <w:numPr>
          <w:ilvl w:val="0"/>
          <w:numId w:val="2"/>
        </w:numPr>
      </w:pPr>
      <w:r>
        <w:rPr>
          <w:b/>
          <w:bCs/>
          <w:sz w:val="22"/>
          <w:szCs w:val="22"/>
        </w:rPr>
        <w:t xml:space="preserve">The catalog looks empty on another device</w:t>
      </w:r>
      <w:r>
        <w:rPr>
          <w:sz w:val="22"/>
          <w:szCs w:val="22"/>
        </w:rPr>
        <w:t xml:space="preserve"> — that device is showing the published items-data.js. Import your latest downloaded data file to bring it up to date.</w:t>
      </w:r>
    </w:p>
    <w:p>
      <w:pPr>
        <w:pStyle w:val="ListParagraph"/>
        <w:numPr>
          <w:ilvl w:val="0"/>
          <w:numId w:val="2"/>
        </w:numPr>
      </w:pPr>
      <w:r>
        <w:rPr>
          <w:b/>
          <w:bCs/>
          <w:sz w:val="22"/>
          <w:szCs w:val="22"/>
        </w:rPr>
        <w:t xml:space="preserve">There's no “I'm interested” button on items</w:t>
      </w:r>
      <w:r>
        <w:rPr>
          <w:sz w:val="22"/>
          <w:szCs w:val="22"/>
        </w:rPr>
        <w:t xml:space="preserve"> — add your contact email and/or phone under Sale settings, save, then download and publish the data file. The button only appears on available items, not sold ones.</w:t>
      </w:r>
    </w:p>
    <w:p>
      <w:pPr>
        <w:pBdr>
          <w:top w:val="single" w:color="A9853C" w:sz="4" w:space="8"/>
        </w:pBdr>
        <w:spacing w:before="500"/>
        <w:jc w:val="center"/>
      </w:pPr>
      <w:r>
        <w:rPr>
          <w:i/>
          <w:iCs/>
          <w:color w:val="6B675C"/>
          <w:sz w:val="19"/>
          <w:szCs w:val="19"/>
        </w:rPr>
        <w:t xml:space="preserve">Values are realistic resale estimates, not formal appraisals.</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480" w:hanging="240"/>
      </w:pPr>
    </w:lvl>
  </w:abstractNum>
  <w:abstractNum w:abstractNumId="3" w15:restartNumberingAfterBreak="0">
    <w:multiLevelType w:val="hybridMultilevel"/>
    <w:lvl w:ilvl="0" w15:tentative="1">
      <w:start w:val="1"/>
      <w:numFmt w:val="decimal"/>
      <w:lvlText w:val="%1."/>
      <w:lvlJc w:val="left"/>
      <w:pPr>
        <w:spacing w:after="100"/>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A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2C3F2F"/>
      <w:sz w:val="32"/>
      <w:szCs w:val="32"/>
    </w:rPr>
  </w:style>
  <w:style w:type="paragraph" w:styleId="Heading2">
    <w:name w:val="Heading 2"/>
    <w:basedOn w:val="Normal"/>
    <w:next w:val="Normal"/>
    <w:qFormat/>
    <w:rPr>
      <w:rFonts w:ascii="Georgia" w:cs="Georgia" w:eastAsia="Georgia" w:hAnsi="Georgia"/>
      <w:b/>
      <w:bCs/>
      <w:color w:val="A985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2026-07-20T03:48:55.657Z</dcterms:created>
  <dcterms:modified xsi:type="dcterms:W3CDTF">2026-07-20T03:48:55.658Z</dcterms:modified>
</cp:coreProperties>
</file>

<file path=docProps/custom.xml><?xml version="1.0" encoding="utf-8"?>
<Properties xmlns="http://schemas.openxmlformats.org/officeDocument/2006/custom-properties" xmlns:vt="http://schemas.openxmlformats.org/officeDocument/2006/docPropsVTypes"/>
</file>