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58CE" w:rsidRDefault="009F58CE" w:rsidP="009F58CE">
      <w:pPr>
        <w:pStyle w:val="afa"/>
        <w:framePr w:wrap="around"/>
      </w:pPr>
      <w:r>
        <w:rPr>
          <w:rFonts w:ascii="Times New Roman"/>
        </w:rPr>
        <w:t>ICS</w:t>
      </w:r>
      <w:r>
        <w:rPr>
          <w:rFonts w:ascii="MS Mincho" w:eastAsia="MS Mincho" w:hAnsi="MS Mincho" w:cs="MS Mincho" w:hint="eastAsia"/>
        </w:rPr>
        <w:t> </w:t>
      </w:r>
      <w:r w:rsidR="00BB11ED">
        <w:rPr>
          <w:rFonts w:hint="eastAsia"/>
        </w:rPr>
        <w:t>35.2</w:t>
      </w:r>
      <w:r>
        <w:rPr>
          <w:rFonts w:hint="eastAsia"/>
        </w:rPr>
        <w:t>40.</w:t>
      </w:r>
      <w:r w:rsidR="00BB11ED">
        <w:rPr>
          <w:rFonts w:hint="eastAsia"/>
        </w:rPr>
        <w:t>99</w:t>
      </w:r>
    </w:p>
    <w:p w:rsidR="009F58CE" w:rsidRDefault="009F58CE" w:rsidP="009F58CE">
      <w:pPr>
        <w:pStyle w:val="afa"/>
        <w:framePr w:wrap="around"/>
      </w:pPr>
      <w:r>
        <w:rPr>
          <w:rFonts w:hint="eastAsia"/>
        </w:rPr>
        <w:t>B20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854"/>
      </w:tblGrid>
      <w:tr w:rsidR="009F58CE" w:rsidTr="00AB2075"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</w:tcPr>
          <w:p w:rsidR="009F58CE" w:rsidRDefault="00155A22" w:rsidP="00AB2075">
            <w:pPr>
              <w:pStyle w:val="afa"/>
              <w:framePr w:wrap="around"/>
            </w:pPr>
            <w:r>
              <w:pict>
                <v:rect id="BAH" o:spid="_x0000_s1029" style="position:absolute;margin-left:-5.25pt;margin-top:0;width:68.25pt;height:15.6pt;z-index:-251653120;mso-wrap-style:square" stroked="f"/>
              </w:pict>
            </w:r>
            <w:r>
              <w:fldChar w:fldCharType="begin">
                <w:ffData>
                  <w:name w:val="BAH"/>
                  <w:enabled/>
                  <w:calcOnExit w:val="0"/>
                  <w:textInput/>
                </w:ffData>
              </w:fldChar>
            </w:r>
            <w:bookmarkStart w:id="0" w:name="BAH"/>
            <w:r w:rsidR="009F58CE">
              <w:instrText xml:space="preserve"> FORMTEXT </w:instrText>
            </w:r>
            <w:r>
              <w:fldChar w:fldCharType="separate"/>
            </w:r>
            <w:r w:rsidR="009F58CE">
              <w:rPr>
                <w:rFonts w:hint="eastAsia"/>
              </w:rPr>
              <w:t>备案号：</w:t>
            </w:r>
            <w:r>
              <w:fldChar w:fldCharType="end"/>
            </w:r>
            <w:bookmarkEnd w:id="0"/>
          </w:p>
        </w:tc>
      </w:tr>
    </w:tbl>
    <w:bookmarkStart w:id="1" w:name="c1"/>
    <w:p w:rsidR="009F58CE" w:rsidRDefault="00155A22" w:rsidP="009F58CE">
      <w:pPr>
        <w:pStyle w:val="ae"/>
        <w:framePr w:wrap="around"/>
      </w:pPr>
      <w:r>
        <w:fldChar w:fldCharType="begin">
          <w:ffData>
            <w:name w:val="c1"/>
            <w:enabled/>
            <w:calcOnExit w:val="0"/>
            <w:textInput>
              <w:maxLength w:val="2"/>
            </w:textInput>
          </w:ffData>
        </w:fldChar>
      </w:r>
      <w:r w:rsidR="009F58CE">
        <w:instrText xml:space="preserve"> FORMTEXT </w:instrText>
      </w:r>
      <w:r>
        <w:fldChar w:fldCharType="separate"/>
      </w:r>
      <w:r w:rsidR="009F58CE">
        <w:rPr>
          <w:rFonts w:hint="eastAsia"/>
        </w:rPr>
        <w:t>LS</w:t>
      </w:r>
      <w:r>
        <w:fldChar w:fldCharType="end"/>
      </w:r>
      <w:bookmarkEnd w:id="1"/>
    </w:p>
    <w:p w:rsidR="009F58CE" w:rsidRDefault="009F58CE" w:rsidP="009F58CE">
      <w:pPr>
        <w:pStyle w:val="af"/>
        <w:framePr w:wrap="around"/>
      </w:pPr>
      <w:r>
        <w:rPr>
          <w:rFonts w:hint="eastAsia"/>
        </w:rPr>
        <w:t>中华人民共和国</w:t>
      </w:r>
      <w:bookmarkStart w:id="2" w:name="c2"/>
      <w:r w:rsidR="00155A22">
        <w:fldChar w:fldCharType="begin">
          <w:ffData>
            <w:name w:val="c2"/>
            <w:enabled/>
            <w:calcOnExit w:val="0"/>
            <w:textInput/>
          </w:ffData>
        </w:fldChar>
      </w:r>
      <w:r>
        <w:instrText xml:space="preserve"> FORMTEXT </w:instrText>
      </w:r>
      <w:r w:rsidR="00155A22">
        <w:fldChar w:fldCharType="separate"/>
      </w:r>
      <w:r>
        <w:rPr>
          <w:rFonts w:hint="eastAsia"/>
        </w:rPr>
        <w:t>粮食</w:t>
      </w:r>
      <w:r w:rsidR="00155A22">
        <w:fldChar w:fldCharType="end"/>
      </w:r>
      <w:bookmarkEnd w:id="2"/>
      <w:r>
        <w:rPr>
          <w:rFonts w:hint="eastAsia"/>
        </w:rPr>
        <w:t>行业标准</w:t>
      </w:r>
    </w:p>
    <w:bookmarkStart w:id="3" w:name="StdNo0"/>
    <w:p w:rsidR="009F58CE" w:rsidRDefault="00155A22" w:rsidP="009F58CE">
      <w:pPr>
        <w:pStyle w:val="2"/>
        <w:framePr w:wrap="around"/>
        <w:rPr>
          <w:rFonts w:hAnsi="黑体"/>
        </w:rPr>
      </w:pPr>
      <w:r>
        <w:rPr>
          <w:rFonts w:ascii="Times New Roman"/>
        </w:rPr>
        <w:fldChar w:fldCharType="begin">
          <w:ffData>
            <w:name w:val="StdNo0"/>
            <w:enabled/>
            <w:calcOnExit w:val="0"/>
            <w:textInput>
              <w:default w:val="XX"/>
              <w:maxLength w:val="2"/>
            </w:textInput>
          </w:ffData>
        </w:fldChar>
      </w:r>
      <w:r w:rsidR="009F58CE">
        <w:rPr>
          <w:rFonts w:ascii="Times New Roman"/>
        </w:rPr>
        <w:instrText xml:space="preserve"> FORMTEXT </w:instrText>
      </w:r>
      <w:r>
        <w:rPr>
          <w:rFonts w:ascii="Times New Roman"/>
        </w:rPr>
      </w:r>
      <w:r>
        <w:rPr>
          <w:rFonts w:ascii="Times New Roman"/>
        </w:rPr>
        <w:fldChar w:fldCharType="separate"/>
      </w:r>
      <w:r w:rsidR="009F58CE">
        <w:rPr>
          <w:rFonts w:ascii="Times New Roman" w:hint="eastAsia"/>
        </w:rPr>
        <w:t>LS</w:t>
      </w:r>
      <w:r>
        <w:rPr>
          <w:rFonts w:ascii="Times New Roman"/>
        </w:rPr>
        <w:fldChar w:fldCharType="end"/>
      </w:r>
      <w:bookmarkEnd w:id="3"/>
      <w:r w:rsidR="009F58CE">
        <w:rPr>
          <w:rFonts w:ascii="Times New Roman"/>
        </w:rPr>
        <w:t xml:space="preserve">/T </w:t>
      </w:r>
      <w:bookmarkStart w:id="4" w:name="StdNo1"/>
      <w:r>
        <w:rPr>
          <w:rFonts w:hAnsi="黑体"/>
        </w:rPr>
        <w:fldChar w:fldCharType="begin">
          <w:ffData>
            <w:name w:val="StdNo1"/>
            <w:enabled/>
            <w:calcOnExit w:val="0"/>
            <w:textInput>
              <w:default w:val="XXXXX"/>
            </w:textInput>
          </w:ffData>
        </w:fldChar>
      </w:r>
      <w:r w:rsidR="009F58CE">
        <w:rPr>
          <w:rFonts w:hAnsi="黑体"/>
        </w:rPr>
        <w:instrText xml:space="preserve"> FORMTEXT </w:instrText>
      </w:r>
      <w:r>
        <w:rPr>
          <w:rFonts w:hAnsi="黑体"/>
        </w:rPr>
      </w:r>
      <w:r>
        <w:rPr>
          <w:rFonts w:hAnsi="黑体"/>
        </w:rPr>
        <w:fldChar w:fldCharType="separate"/>
      </w:r>
      <w:r w:rsidR="009F58CE">
        <w:rPr>
          <w:rFonts w:hAnsi="黑体" w:hint="eastAsia"/>
        </w:rPr>
        <w:t>1810</w:t>
      </w:r>
      <w:r>
        <w:rPr>
          <w:rFonts w:hAnsi="黑体"/>
        </w:rPr>
        <w:fldChar w:fldCharType="end"/>
      </w:r>
      <w:bookmarkEnd w:id="4"/>
      <w:r w:rsidR="009F58CE">
        <w:rPr>
          <w:rFonts w:hAnsi="黑体"/>
        </w:rPr>
        <w:t>—</w:t>
      </w:r>
      <w:bookmarkStart w:id="5" w:name="StdNo2"/>
      <w:r>
        <w:rPr>
          <w:rFonts w:hAnsi="黑体"/>
        </w:rPr>
        <w:fldChar w:fldCharType="begin">
          <w:ffData>
            <w:name w:val="StdNo2"/>
            <w:enabled/>
            <w:calcOnExit w:val="0"/>
            <w:textInput>
              <w:default w:val="XXXX"/>
              <w:maxLength w:val="4"/>
            </w:textInput>
          </w:ffData>
        </w:fldChar>
      </w:r>
      <w:r w:rsidR="009F58CE">
        <w:rPr>
          <w:rFonts w:hAnsi="黑体"/>
        </w:rPr>
        <w:instrText xml:space="preserve"> FORMTEXT </w:instrText>
      </w:r>
      <w:r>
        <w:rPr>
          <w:rFonts w:hAnsi="黑体"/>
        </w:rPr>
      </w:r>
      <w:r>
        <w:rPr>
          <w:rFonts w:hAnsi="黑体"/>
        </w:rPr>
        <w:fldChar w:fldCharType="separate"/>
      </w:r>
      <w:r w:rsidR="009F58CE">
        <w:rPr>
          <w:rFonts w:hAnsi="黑体" w:hint="eastAsia"/>
        </w:rPr>
        <w:t>2017</w:t>
      </w:r>
      <w:r>
        <w:rPr>
          <w:rFonts w:hAnsi="黑体"/>
        </w:rPr>
        <w:fldChar w:fldCharType="end"/>
      </w:r>
      <w:bookmarkEnd w:id="5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356"/>
      </w:tblGrid>
      <w:tr w:rsidR="009F58CE" w:rsidTr="00AB2075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 w:rsidR="009F58CE" w:rsidRDefault="00155A22" w:rsidP="00AB2075">
            <w:pPr>
              <w:pStyle w:val="af0"/>
              <w:framePr w:wrap="around"/>
            </w:pPr>
            <w:bookmarkStart w:id="6" w:name="DT"/>
            <w:r>
              <w:pict>
                <v:rect id="DT" o:spid="_x0000_s1026" style="position:absolute;left:0;text-align:left;margin-left:372.8pt;margin-top:2.7pt;width:90pt;height:18pt;z-index:-251656192;mso-wrap-style:square" stroked="f"/>
              </w:pict>
            </w:r>
            <w:r>
              <w:fldChar w:fldCharType="begin">
                <w:ffData>
                  <w:name w:val="DT"/>
                  <w:enabled/>
                  <w:calcOnExit w:val="0"/>
                  <w:textInput/>
                </w:ffData>
              </w:fldChar>
            </w:r>
            <w:r w:rsidR="009F58CE">
              <w:instrText xml:space="preserve"> FORMTEXT </w:instrText>
            </w:r>
            <w:r>
              <w:fldChar w:fldCharType="separate"/>
            </w:r>
            <w:r w:rsidR="009F58CE">
              <w:t>     </w:t>
            </w:r>
            <w:r>
              <w:fldChar w:fldCharType="end"/>
            </w:r>
            <w:bookmarkEnd w:id="6"/>
          </w:p>
        </w:tc>
      </w:tr>
    </w:tbl>
    <w:p w:rsidR="009F58CE" w:rsidRDefault="009F58CE" w:rsidP="009F58CE">
      <w:pPr>
        <w:pStyle w:val="2"/>
        <w:framePr w:wrap="around"/>
        <w:rPr>
          <w:rFonts w:hAnsi="黑体"/>
        </w:rPr>
      </w:pPr>
    </w:p>
    <w:p w:rsidR="009F58CE" w:rsidRDefault="009F58CE" w:rsidP="009F58CE">
      <w:pPr>
        <w:pStyle w:val="2"/>
        <w:framePr w:wrap="around"/>
        <w:rPr>
          <w:rFonts w:hAnsi="黑体"/>
        </w:rPr>
      </w:pPr>
    </w:p>
    <w:bookmarkStart w:id="7" w:name="StdName"/>
    <w:p w:rsidR="009F58CE" w:rsidRDefault="00155A22" w:rsidP="009F58CE">
      <w:pPr>
        <w:pStyle w:val="af1"/>
        <w:framePr w:wrap="around"/>
      </w:pPr>
      <w:r>
        <w:fldChar w:fldCharType="begin">
          <w:ffData>
            <w:name w:val="StdName"/>
            <w:enabled/>
            <w:calcOnExit w:val="0"/>
            <w:textInput>
              <w:default w:val="点击此处添加标准名称"/>
            </w:textInput>
          </w:ffData>
        </w:fldChar>
      </w:r>
      <w:r w:rsidR="009F58CE">
        <w:instrText xml:space="preserve"> FORMTEXT </w:instrText>
      </w:r>
      <w:r>
        <w:fldChar w:fldCharType="separate"/>
      </w:r>
      <w:r w:rsidR="009F58CE">
        <w:rPr>
          <w:rFonts w:hint="eastAsia"/>
        </w:rPr>
        <w:t>粮油储藏  粮情测控分机技术要求</w:t>
      </w:r>
      <w:r>
        <w:fldChar w:fldCharType="end"/>
      </w:r>
      <w:bookmarkEnd w:id="7"/>
    </w:p>
    <w:bookmarkStart w:id="8" w:name="StdEnglishName"/>
    <w:p w:rsidR="009F58CE" w:rsidRDefault="00155A22" w:rsidP="009F58CE">
      <w:pPr>
        <w:pStyle w:val="af2"/>
        <w:framePr w:wrap="around"/>
      </w:pPr>
      <w:r>
        <w:fldChar w:fldCharType="begin">
          <w:ffData>
            <w:name w:val="StdEnglishName"/>
            <w:enabled/>
            <w:calcOnExit w:val="0"/>
            <w:textInput>
              <w:default w:val="点击此处添加标准英文译名"/>
            </w:textInput>
          </w:ffData>
        </w:fldChar>
      </w:r>
      <w:r w:rsidR="009F58CE">
        <w:instrText xml:space="preserve"> FORMTEXT </w:instrText>
      </w:r>
      <w:r>
        <w:fldChar w:fldCharType="separate"/>
      </w:r>
      <w:r w:rsidR="009F58CE">
        <w:t xml:space="preserve">Grain and oil storage—Monitoring and control </w:t>
      </w:r>
      <w:r w:rsidR="009F58CE">
        <w:rPr>
          <w:rFonts w:hint="eastAsia"/>
        </w:rPr>
        <w:t xml:space="preserve">system </w:t>
      </w:r>
      <w:r w:rsidR="009F58CE">
        <w:t xml:space="preserve">of stored-grain condition </w:t>
      </w:r>
    </w:p>
    <w:p w:rsidR="009F58CE" w:rsidRDefault="009F58CE" w:rsidP="009F58CE">
      <w:pPr>
        <w:pStyle w:val="af2"/>
        <w:framePr w:wrap="around"/>
      </w:pPr>
      <w:r>
        <w:rPr>
          <w:rFonts w:hint="eastAsia"/>
        </w:rPr>
        <w:t>Technical Requirements for Slave computer</w:t>
      </w:r>
      <w:r w:rsidR="00155A22">
        <w:fldChar w:fldCharType="end"/>
      </w:r>
      <w:bookmarkEnd w:id="8"/>
    </w:p>
    <w:bookmarkStart w:id="9" w:name="YZBS"/>
    <w:p w:rsidR="009F58CE" w:rsidRDefault="00155A22" w:rsidP="009F58CE">
      <w:pPr>
        <w:pStyle w:val="af3"/>
        <w:framePr w:wrap="around"/>
      </w:pPr>
      <w:r>
        <w:fldChar w:fldCharType="begin">
          <w:ffData>
            <w:name w:val="YZBS"/>
            <w:enabled/>
            <w:calcOnExit w:val="0"/>
            <w:textInput>
              <w:default w:val="点击此处添加与国际标准一致性程度的标识"/>
            </w:textInput>
          </w:ffData>
        </w:fldChar>
      </w:r>
      <w:r w:rsidR="009F58CE">
        <w:instrText xml:space="preserve"> FORMTEXT </w:instrText>
      </w:r>
      <w:r>
        <w:fldChar w:fldCharType="separate"/>
      </w:r>
      <w:r w:rsidR="009F58CE">
        <w:rPr>
          <w:rFonts w:hint="eastAsia"/>
        </w:rPr>
        <w:t>点击此处添加与国际标准一致性程度的标识</w:t>
      </w:r>
      <w:r>
        <w:fldChar w:fldCharType="end"/>
      </w:r>
      <w:bookmarkEnd w:id="9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855"/>
      </w:tblGrid>
      <w:tr w:rsidR="009F58CE" w:rsidTr="00AB2075">
        <w:tc>
          <w:tcPr>
            <w:tcW w:w="9855" w:type="dxa"/>
            <w:tcBorders>
              <w:top w:val="nil"/>
              <w:left w:val="nil"/>
              <w:bottom w:val="nil"/>
              <w:right w:val="nil"/>
            </w:tcBorders>
          </w:tcPr>
          <w:p w:rsidR="009F58CE" w:rsidRDefault="00155A22" w:rsidP="00AB2075">
            <w:pPr>
              <w:pStyle w:val="af5"/>
              <w:framePr w:wrap="around"/>
            </w:pPr>
            <w:r>
              <w:pict>
                <v:rect id="RQ" o:spid="_x0000_s1028" style="position:absolute;left:0;text-align:left;margin-left:173.3pt;margin-top:45.15pt;width:150pt;height:20pt;z-index:-251654144;mso-wrap-style:square" stroked="f">
                  <w10:anchorlock/>
                </v:rect>
              </w:pict>
            </w:r>
            <w:r>
              <w:pict>
                <v:rect id="LB" o:spid="_x0000_s1027" style="position:absolute;left:0;text-align:left;margin-left:193.3pt;margin-top:20.15pt;width:100pt;height:24pt;z-index:-251655168;mso-wrap-style:square" stroked="f"/>
              </w:pict>
            </w:r>
            <w:r>
              <w:fldChar w:fldCharType="begin">
                <w:ffData>
                  <w:name w:val="LB"/>
                  <w:enabled/>
                  <w:calcOnExit w:val="0"/>
                  <w:ddList>
                    <w:result w:val="5"/>
                    <w:listEntry w:val="文稿版次选择"/>
                    <w:listEntry w:val="（工作组讨论稿）"/>
                    <w:listEntry w:val="（征求意见稿）"/>
                    <w:listEntry w:val="（送审讨论稿）"/>
                    <w:listEntry w:val="（送审稿）"/>
                    <w:listEntry w:val="（报批稿）"/>
                  </w:ddList>
                </w:ffData>
              </w:fldChar>
            </w:r>
            <w:bookmarkStart w:id="10" w:name="LB"/>
            <w:r w:rsidR="009F58CE">
              <w:instrText xml:space="preserve"> FORMDROPDOWN </w:instrText>
            </w:r>
            <w:r>
              <w:fldChar w:fldCharType="end"/>
            </w:r>
            <w:bookmarkEnd w:id="10"/>
          </w:p>
        </w:tc>
      </w:tr>
      <w:bookmarkStart w:id="11" w:name="WCRQ"/>
      <w:tr w:rsidR="009F58CE" w:rsidTr="00AB2075">
        <w:tc>
          <w:tcPr>
            <w:tcW w:w="9855" w:type="dxa"/>
            <w:tcBorders>
              <w:top w:val="nil"/>
              <w:left w:val="nil"/>
              <w:bottom w:val="nil"/>
              <w:right w:val="nil"/>
            </w:tcBorders>
          </w:tcPr>
          <w:p w:rsidR="009F58CE" w:rsidRDefault="00155A22" w:rsidP="00AB2075">
            <w:pPr>
              <w:pStyle w:val="af6"/>
              <w:framePr w:wrap="around"/>
            </w:pPr>
            <w:r>
              <w:fldChar w:fldCharType="begin">
                <w:ffData>
                  <w:name w:val="WCRQ"/>
                  <w:enabled/>
                  <w:calcOnExit w:val="0"/>
                  <w:textInput/>
                </w:ffData>
              </w:fldChar>
            </w:r>
            <w:r w:rsidR="009F58CE">
              <w:instrText xml:space="preserve"> FORMTEXT </w:instrText>
            </w:r>
            <w:r>
              <w:fldChar w:fldCharType="separate"/>
            </w:r>
            <w:r w:rsidR="009F58CE">
              <w:rPr>
                <w:rFonts w:hint="eastAsia"/>
              </w:rPr>
              <w:t>（本稿完成日期：2016年12月）</w:t>
            </w:r>
            <w:r>
              <w:fldChar w:fldCharType="end"/>
            </w:r>
            <w:bookmarkEnd w:id="11"/>
          </w:p>
        </w:tc>
      </w:tr>
    </w:tbl>
    <w:bookmarkStart w:id="12" w:name="FY"/>
    <w:p w:rsidR="009F58CE" w:rsidRDefault="00155A22" w:rsidP="009F58CE">
      <w:pPr>
        <w:pStyle w:val="afc"/>
        <w:framePr w:wrap="around"/>
      </w:pPr>
      <w:r>
        <w:rPr>
          <w:rFonts w:ascii="黑体"/>
        </w:rPr>
        <w:fldChar w:fldCharType="begin">
          <w:ffData>
            <w:name w:val="FY"/>
            <w:enabled/>
            <w:calcOnExit w:val="0"/>
            <w:textInput>
              <w:default w:val="XXXX"/>
              <w:maxLength w:val="4"/>
            </w:textInput>
          </w:ffData>
        </w:fldChar>
      </w:r>
      <w:r w:rsidR="009F58CE"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 w:rsidR="009F58CE">
        <w:rPr>
          <w:rFonts w:ascii="黑体"/>
        </w:rPr>
        <w:t>XXXX</w:t>
      </w:r>
      <w:r>
        <w:rPr>
          <w:rFonts w:ascii="黑体"/>
        </w:rPr>
        <w:fldChar w:fldCharType="end"/>
      </w:r>
      <w:bookmarkEnd w:id="12"/>
      <w:r w:rsidR="009F58CE">
        <w:t xml:space="preserve"> </w:t>
      </w:r>
      <w:r w:rsidR="009F58CE">
        <w:rPr>
          <w:rFonts w:ascii="黑体"/>
        </w:rPr>
        <w:t>-</w:t>
      </w:r>
      <w:r w:rsidR="009F58CE">
        <w:t xml:space="preserve"> </w:t>
      </w:r>
      <w:r>
        <w:rPr>
          <w:rFonts w:ascii="黑体"/>
        </w:rPr>
        <w:fldChar w:fldCharType="begin">
          <w:ffData>
            <w:name w:val="FM"/>
            <w:enabled/>
            <w:calcOnExit w:val="0"/>
            <w:textInput>
              <w:default w:val="XX"/>
              <w:maxLength w:val="2"/>
            </w:textInput>
          </w:ffData>
        </w:fldChar>
      </w:r>
      <w:r w:rsidR="009F58CE"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 w:rsidR="009F58CE">
        <w:rPr>
          <w:rFonts w:ascii="黑体"/>
        </w:rPr>
        <w:t>XX</w:t>
      </w:r>
      <w:r>
        <w:rPr>
          <w:rFonts w:ascii="黑体"/>
        </w:rPr>
        <w:fldChar w:fldCharType="end"/>
      </w:r>
      <w:r w:rsidR="009F58CE">
        <w:t xml:space="preserve"> </w:t>
      </w:r>
      <w:r w:rsidR="009F58CE">
        <w:rPr>
          <w:rFonts w:ascii="黑体"/>
        </w:rPr>
        <w:t>-</w:t>
      </w:r>
      <w:r w:rsidR="009F58CE">
        <w:t xml:space="preserve"> </w:t>
      </w:r>
      <w:bookmarkStart w:id="13" w:name="FD"/>
      <w:r>
        <w:rPr>
          <w:rFonts w:ascii="黑体"/>
        </w:rPr>
        <w:fldChar w:fldCharType="begin">
          <w:ffData>
            <w:name w:val="FD"/>
            <w:enabled/>
            <w:calcOnExit w:val="0"/>
            <w:textInput>
              <w:default w:val="XX"/>
              <w:maxLength w:val="2"/>
            </w:textInput>
          </w:ffData>
        </w:fldChar>
      </w:r>
      <w:r w:rsidR="009F58CE"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 w:rsidR="009F58CE">
        <w:rPr>
          <w:rFonts w:ascii="黑体"/>
        </w:rPr>
        <w:t>XX</w:t>
      </w:r>
      <w:r>
        <w:rPr>
          <w:rFonts w:ascii="黑体"/>
        </w:rPr>
        <w:fldChar w:fldCharType="end"/>
      </w:r>
      <w:bookmarkEnd w:id="13"/>
      <w:r w:rsidR="009F58CE">
        <w:rPr>
          <w:rFonts w:hint="eastAsia"/>
        </w:rPr>
        <w:t>发布</w:t>
      </w:r>
      <w:r>
        <w:pict>
          <v:line id="直线 10" o:spid="_x0000_s1030" style="position:absolute;z-index:251664384;mso-wrap-style:square;mso-position-horizontal-relative:text;mso-position-vertical-relative:page" from="-.05pt,728.5pt" to="481.85pt,728.5pt">
            <w10:wrap anchory="page"/>
            <w10:anchorlock/>
          </v:line>
        </w:pict>
      </w:r>
    </w:p>
    <w:bookmarkStart w:id="14" w:name="SY"/>
    <w:p w:rsidR="009F58CE" w:rsidRDefault="00155A22" w:rsidP="009F58CE">
      <w:pPr>
        <w:pStyle w:val="af7"/>
        <w:framePr w:wrap="around"/>
      </w:pPr>
      <w:r>
        <w:rPr>
          <w:rFonts w:ascii="黑体"/>
        </w:rPr>
        <w:fldChar w:fldCharType="begin">
          <w:ffData>
            <w:name w:val="SY"/>
            <w:enabled/>
            <w:calcOnExit w:val="0"/>
            <w:textInput>
              <w:default w:val="XXXX"/>
              <w:maxLength w:val="4"/>
            </w:textInput>
          </w:ffData>
        </w:fldChar>
      </w:r>
      <w:r w:rsidR="009F58CE"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 w:rsidR="009F58CE">
        <w:rPr>
          <w:rFonts w:ascii="黑体"/>
        </w:rPr>
        <w:t>    </w:t>
      </w:r>
      <w:r>
        <w:rPr>
          <w:rFonts w:ascii="黑体"/>
        </w:rPr>
        <w:fldChar w:fldCharType="end"/>
      </w:r>
      <w:bookmarkEnd w:id="14"/>
      <w:r w:rsidR="009F58CE">
        <w:t xml:space="preserve"> </w:t>
      </w:r>
      <w:r w:rsidR="009F58CE">
        <w:rPr>
          <w:rFonts w:ascii="黑体"/>
        </w:rPr>
        <w:t>-</w:t>
      </w:r>
      <w:r w:rsidR="009F58CE">
        <w:t xml:space="preserve"> </w:t>
      </w:r>
      <w:bookmarkStart w:id="15" w:name="SM"/>
      <w:r>
        <w:rPr>
          <w:rFonts w:ascii="黑体"/>
        </w:rPr>
        <w:fldChar w:fldCharType="begin">
          <w:ffData>
            <w:name w:val="SM"/>
            <w:enabled/>
            <w:calcOnExit w:val="0"/>
            <w:textInput>
              <w:default w:val="XX"/>
              <w:maxLength w:val="2"/>
            </w:textInput>
          </w:ffData>
        </w:fldChar>
      </w:r>
      <w:r w:rsidR="009F58CE"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 w:rsidR="009F58CE">
        <w:rPr>
          <w:rFonts w:ascii="黑体"/>
        </w:rPr>
        <w:t>XX</w:t>
      </w:r>
      <w:r>
        <w:rPr>
          <w:rFonts w:ascii="黑体"/>
        </w:rPr>
        <w:fldChar w:fldCharType="end"/>
      </w:r>
      <w:bookmarkEnd w:id="15"/>
      <w:r w:rsidR="009F58CE">
        <w:t xml:space="preserve"> </w:t>
      </w:r>
      <w:r w:rsidR="009F58CE">
        <w:rPr>
          <w:rFonts w:ascii="黑体"/>
        </w:rPr>
        <w:t>-</w:t>
      </w:r>
      <w:r w:rsidR="009F58CE">
        <w:t xml:space="preserve"> </w:t>
      </w:r>
      <w:bookmarkStart w:id="16" w:name="SD"/>
      <w:r>
        <w:rPr>
          <w:rFonts w:ascii="黑体"/>
        </w:rPr>
        <w:fldChar w:fldCharType="begin">
          <w:ffData>
            <w:name w:val="SD"/>
            <w:enabled/>
            <w:calcOnExit w:val="0"/>
            <w:textInput>
              <w:default w:val="XX"/>
              <w:maxLength w:val="2"/>
            </w:textInput>
          </w:ffData>
        </w:fldChar>
      </w:r>
      <w:r w:rsidR="009F58CE">
        <w:rPr>
          <w:rFonts w:ascii="黑体"/>
        </w:rPr>
        <w:instrText xml:space="preserve"> FORMTEXT </w:instrText>
      </w:r>
      <w:r>
        <w:rPr>
          <w:rFonts w:ascii="黑体"/>
        </w:rPr>
      </w:r>
      <w:r>
        <w:rPr>
          <w:rFonts w:ascii="黑体"/>
        </w:rPr>
        <w:fldChar w:fldCharType="separate"/>
      </w:r>
      <w:r w:rsidR="009F58CE">
        <w:rPr>
          <w:rFonts w:ascii="黑体"/>
        </w:rPr>
        <w:t>XX</w:t>
      </w:r>
      <w:r>
        <w:rPr>
          <w:rFonts w:ascii="黑体"/>
        </w:rPr>
        <w:fldChar w:fldCharType="end"/>
      </w:r>
      <w:bookmarkEnd w:id="16"/>
      <w:r w:rsidR="009F58CE">
        <w:rPr>
          <w:rFonts w:hint="eastAsia"/>
        </w:rPr>
        <w:t>实施</w:t>
      </w:r>
    </w:p>
    <w:bookmarkStart w:id="17" w:name="fm"/>
    <w:p w:rsidR="009F58CE" w:rsidRDefault="00155A22" w:rsidP="009F58CE">
      <w:pPr>
        <w:pStyle w:val="af8"/>
        <w:framePr w:wrap="around"/>
      </w:pPr>
      <w:r>
        <w:fldChar w:fldCharType="begin">
          <w:ffData>
            <w:name w:val="fm"/>
            <w:enabled/>
            <w:calcOnExit w:val="0"/>
            <w:textInput/>
          </w:ffData>
        </w:fldChar>
      </w:r>
      <w:r w:rsidR="009F58CE">
        <w:instrText xml:space="preserve"> FORMTEXT </w:instrText>
      </w:r>
      <w:r>
        <w:fldChar w:fldCharType="separate"/>
      </w:r>
      <w:r w:rsidR="009F58CE">
        <w:rPr>
          <w:rFonts w:hint="eastAsia"/>
        </w:rPr>
        <w:t>国家粮食局</w:t>
      </w:r>
      <w:r>
        <w:fldChar w:fldCharType="end"/>
      </w:r>
      <w:bookmarkEnd w:id="17"/>
      <w:r w:rsidR="009F58CE">
        <w:rPr>
          <w:rFonts w:ascii="MS Mincho" w:eastAsia="MS Mincho" w:hAnsi="MS Mincho" w:cs="MS Mincho" w:hint="eastAsia"/>
        </w:rPr>
        <w:t>   </w:t>
      </w:r>
      <w:r w:rsidR="009F58CE">
        <w:rPr>
          <w:rStyle w:val="a4"/>
          <w:rFonts w:hint="eastAsia"/>
        </w:rPr>
        <w:t>发布</w:t>
      </w:r>
    </w:p>
    <w:p w:rsidR="009F58CE" w:rsidRDefault="00155A22" w:rsidP="009F58CE">
      <w:pPr>
        <w:pStyle w:val="a5"/>
        <w:sectPr w:rsidR="009F58CE">
          <w:pgSz w:w="11906" w:h="16838"/>
          <w:pgMar w:top="567" w:right="850" w:bottom="1134" w:left="1418" w:header="0" w:footer="0" w:gutter="0"/>
          <w:pgNumType w:start="1"/>
          <w:cols w:space="720"/>
          <w:docGrid w:type="lines" w:linePitch="312"/>
        </w:sectPr>
      </w:pPr>
      <w:r>
        <w:pict>
          <v:line id="直线 11" o:spid="_x0000_s1031" style="position:absolute;left:0;text-align:left;z-index:251665408;mso-wrap-style:square" from="-.05pt,184.25pt" to="481.85pt,184.25pt"/>
        </w:pict>
      </w:r>
    </w:p>
    <w:p w:rsidR="009F58CE" w:rsidRDefault="009F58CE" w:rsidP="009F58CE">
      <w:pPr>
        <w:pStyle w:val="ad"/>
      </w:pPr>
      <w:bookmarkStart w:id="18" w:name="_Toc458497896"/>
      <w:bookmarkStart w:id="19" w:name="_Toc465199853"/>
      <w:bookmarkStart w:id="20" w:name="_Toc469818887"/>
      <w:r>
        <w:rPr>
          <w:rFonts w:hint="eastAsia"/>
        </w:rPr>
        <w:lastRenderedPageBreak/>
        <w:t>目</w:t>
      </w:r>
      <w:bookmarkStart w:id="21" w:name="BKML"/>
      <w:r>
        <w:rPr>
          <w:rFonts w:hAnsi="黑体"/>
        </w:rPr>
        <w:t>  </w:t>
      </w:r>
      <w:r>
        <w:rPr>
          <w:rFonts w:hint="eastAsia"/>
        </w:rPr>
        <w:t>次</w:t>
      </w:r>
      <w:bookmarkEnd w:id="21"/>
    </w:p>
    <w:p w:rsidR="009F58CE" w:rsidRDefault="00155A22" w:rsidP="009F58CE">
      <w:pPr>
        <w:pStyle w:val="1"/>
        <w:spacing w:before="78" w:after="78"/>
        <w:rPr>
          <w:rFonts w:ascii="Calibri" w:hAnsi="Calibri"/>
          <w:szCs w:val="22"/>
        </w:rPr>
      </w:pPr>
      <w:r w:rsidRPr="00155A22">
        <w:fldChar w:fldCharType="begin" w:fldLock="1"/>
      </w:r>
      <w:r w:rsidR="009F58CE">
        <w:instrText xml:space="preserve"> </w:instrText>
      </w:r>
      <w:r w:rsidR="009F58CE">
        <w:rPr>
          <w:rFonts w:hint="eastAsia"/>
        </w:rPr>
        <w:instrText>TOC \h \z \t"前言、引言标题,1,参考文献、索引标题,1,章标题,1,参考文献,1,附录标识,1,一级条标题, 3" \* MERGEFORMAT</w:instrText>
      </w:r>
      <w:r w:rsidR="009F58CE">
        <w:instrText xml:space="preserve"> </w:instrText>
      </w:r>
      <w:r w:rsidRPr="00155A22">
        <w:fldChar w:fldCharType="separate"/>
      </w:r>
      <w:hyperlink w:anchor="_Toc470528630" w:history="1">
        <w:r w:rsidR="009F58CE">
          <w:rPr>
            <w:rStyle w:val="a3"/>
            <w:rFonts w:hint="eastAsia"/>
          </w:rPr>
          <w:t>前言</w:t>
        </w:r>
        <w:r w:rsidR="009F58CE">
          <w:tab/>
        </w:r>
        <w:r>
          <w:fldChar w:fldCharType="begin" w:fldLock="1"/>
        </w:r>
        <w:r w:rsidR="009F58CE">
          <w:instrText xml:space="preserve"> PAGEREF _Toc470528630 \h </w:instrText>
        </w:r>
        <w:r>
          <w:fldChar w:fldCharType="separate"/>
        </w:r>
        <w:r w:rsidR="009F58CE">
          <w:t>3</w:t>
        </w:r>
        <w:r>
          <w:fldChar w:fldCharType="end"/>
        </w:r>
      </w:hyperlink>
    </w:p>
    <w:p w:rsidR="009F58CE" w:rsidRDefault="00155A22" w:rsidP="009F58CE">
      <w:pPr>
        <w:pStyle w:val="1"/>
        <w:spacing w:before="78" w:after="78"/>
        <w:rPr>
          <w:rFonts w:ascii="Calibri" w:hAnsi="Calibri"/>
          <w:szCs w:val="22"/>
        </w:rPr>
      </w:pPr>
      <w:hyperlink w:anchor="_Toc470528631" w:history="1">
        <w:r w:rsidR="009F58CE">
          <w:rPr>
            <w:rStyle w:val="a3"/>
          </w:rPr>
          <w:t>1</w:t>
        </w:r>
        <w:r w:rsidR="009F58CE">
          <w:rPr>
            <w:rStyle w:val="a3"/>
            <w:rFonts w:hint="eastAsia"/>
          </w:rPr>
          <w:t xml:space="preserve">　范围</w:t>
        </w:r>
        <w:r w:rsidR="009F58CE">
          <w:tab/>
        </w:r>
        <w:r>
          <w:fldChar w:fldCharType="begin" w:fldLock="1"/>
        </w:r>
        <w:r w:rsidR="009F58CE">
          <w:instrText xml:space="preserve"> PAGEREF _Toc470528631 \h </w:instrText>
        </w:r>
        <w:r>
          <w:fldChar w:fldCharType="separate"/>
        </w:r>
        <w:r w:rsidR="009F58CE">
          <w:t>4</w:t>
        </w:r>
        <w:r>
          <w:fldChar w:fldCharType="end"/>
        </w:r>
      </w:hyperlink>
    </w:p>
    <w:p w:rsidR="009F58CE" w:rsidRDefault="00155A22" w:rsidP="009F58CE">
      <w:pPr>
        <w:pStyle w:val="1"/>
        <w:spacing w:before="78" w:after="78"/>
        <w:rPr>
          <w:rFonts w:ascii="Calibri" w:hAnsi="Calibri"/>
          <w:szCs w:val="22"/>
        </w:rPr>
      </w:pPr>
      <w:hyperlink w:anchor="_Toc470528632" w:history="1">
        <w:r w:rsidR="009F58CE">
          <w:rPr>
            <w:rStyle w:val="a3"/>
          </w:rPr>
          <w:t>2</w:t>
        </w:r>
        <w:r w:rsidR="009F58CE">
          <w:rPr>
            <w:rStyle w:val="a3"/>
            <w:rFonts w:hint="eastAsia"/>
          </w:rPr>
          <w:t xml:space="preserve">　规范性引用文件</w:t>
        </w:r>
        <w:r w:rsidR="009F58CE">
          <w:tab/>
        </w:r>
        <w:r>
          <w:fldChar w:fldCharType="begin" w:fldLock="1"/>
        </w:r>
        <w:r w:rsidR="009F58CE">
          <w:instrText xml:space="preserve"> PAGEREF _Toc470528632 \h </w:instrText>
        </w:r>
        <w:r>
          <w:fldChar w:fldCharType="separate"/>
        </w:r>
        <w:r w:rsidR="009F58CE">
          <w:t>4</w:t>
        </w:r>
        <w:r>
          <w:fldChar w:fldCharType="end"/>
        </w:r>
      </w:hyperlink>
    </w:p>
    <w:p w:rsidR="009F58CE" w:rsidRDefault="00155A22" w:rsidP="009F58CE">
      <w:pPr>
        <w:pStyle w:val="1"/>
        <w:spacing w:before="78" w:after="78"/>
        <w:rPr>
          <w:rFonts w:ascii="Calibri" w:hAnsi="Calibri"/>
          <w:szCs w:val="22"/>
        </w:rPr>
      </w:pPr>
      <w:hyperlink w:anchor="_Toc470528633" w:history="1">
        <w:r w:rsidR="009F58CE">
          <w:rPr>
            <w:rStyle w:val="a3"/>
          </w:rPr>
          <w:t>3</w:t>
        </w:r>
        <w:r w:rsidR="009F58CE">
          <w:rPr>
            <w:rStyle w:val="a3"/>
            <w:rFonts w:hint="eastAsia"/>
          </w:rPr>
          <w:t xml:space="preserve">　术语和定义</w:t>
        </w:r>
        <w:r w:rsidR="009F58CE">
          <w:tab/>
        </w:r>
        <w:r>
          <w:fldChar w:fldCharType="begin" w:fldLock="1"/>
        </w:r>
        <w:r w:rsidR="009F58CE">
          <w:instrText xml:space="preserve"> PAGEREF _Toc470528633 \h </w:instrText>
        </w:r>
        <w:r>
          <w:fldChar w:fldCharType="separate"/>
        </w:r>
        <w:r w:rsidR="009F58CE">
          <w:t>4</w:t>
        </w:r>
        <w:r>
          <w:fldChar w:fldCharType="end"/>
        </w:r>
      </w:hyperlink>
    </w:p>
    <w:p w:rsidR="009F58CE" w:rsidRDefault="00155A22" w:rsidP="009F58CE">
      <w:pPr>
        <w:pStyle w:val="1"/>
        <w:spacing w:before="78" w:after="78"/>
        <w:rPr>
          <w:rFonts w:ascii="Calibri" w:hAnsi="Calibri"/>
          <w:szCs w:val="22"/>
        </w:rPr>
      </w:pPr>
      <w:hyperlink w:anchor="_Toc470528637" w:history="1">
        <w:r w:rsidR="009F58CE">
          <w:rPr>
            <w:rStyle w:val="a3"/>
          </w:rPr>
          <w:t>4</w:t>
        </w:r>
        <w:r w:rsidR="009F58CE">
          <w:rPr>
            <w:rStyle w:val="a3"/>
            <w:rFonts w:hint="eastAsia"/>
          </w:rPr>
          <w:t xml:space="preserve">　型号编制</w:t>
        </w:r>
        <w:r w:rsidR="009F58CE">
          <w:tab/>
        </w:r>
        <w:r>
          <w:fldChar w:fldCharType="begin" w:fldLock="1"/>
        </w:r>
        <w:r w:rsidR="009F58CE">
          <w:instrText xml:space="preserve"> PAGEREF _Toc470528637 \h </w:instrText>
        </w:r>
        <w:r>
          <w:fldChar w:fldCharType="separate"/>
        </w:r>
        <w:r w:rsidR="009F58CE">
          <w:t>5</w:t>
        </w:r>
        <w:r>
          <w:fldChar w:fldCharType="end"/>
        </w:r>
      </w:hyperlink>
    </w:p>
    <w:p w:rsidR="009F58CE" w:rsidRDefault="00155A22" w:rsidP="009F58CE">
      <w:pPr>
        <w:pStyle w:val="1"/>
        <w:spacing w:before="78" w:after="78"/>
        <w:rPr>
          <w:rFonts w:ascii="Calibri" w:hAnsi="Calibri"/>
          <w:szCs w:val="22"/>
        </w:rPr>
      </w:pPr>
      <w:hyperlink w:anchor="_Toc470528640" w:history="1">
        <w:r w:rsidR="009F58CE">
          <w:rPr>
            <w:rStyle w:val="a3"/>
          </w:rPr>
          <w:t>5</w:t>
        </w:r>
        <w:r w:rsidR="009F58CE">
          <w:rPr>
            <w:rStyle w:val="a3"/>
            <w:rFonts w:hint="eastAsia"/>
          </w:rPr>
          <w:t xml:space="preserve">　技术要求</w:t>
        </w:r>
        <w:r w:rsidR="009F58CE">
          <w:tab/>
        </w:r>
        <w:r>
          <w:fldChar w:fldCharType="begin" w:fldLock="1"/>
        </w:r>
        <w:r w:rsidR="009F58CE">
          <w:instrText xml:space="preserve"> PAGEREF _Toc470528640 \h </w:instrText>
        </w:r>
        <w:r>
          <w:fldChar w:fldCharType="separate"/>
        </w:r>
        <w:r w:rsidR="009F58CE">
          <w:t>6</w:t>
        </w:r>
        <w:r>
          <w:fldChar w:fldCharType="end"/>
        </w:r>
      </w:hyperlink>
    </w:p>
    <w:p w:rsidR="009F58CE" w:rsidRDefault="00155A22" w:rsidP="009F58CE">
      <w:pPr>
        <w:pStyle w:val="1"/>
        <w:spacing w:before="78" w:after="78"/>
        <w:rPr>
          <w:rFonts w:ascii="Calibri" w:hAnsi="Calibri"/>
          <w:szCs w:val="22"/>
        </w:rPr>
      </w:pPr>
      <w:hyperlink w:anchor="_Toc470528658" w:history="1">
        <w:r w:rsidR="009F58CE">
          <w:rPr>
            <w:rStyle w:val="a3"/>
          </w:rPr>
          <w:t>6</w:t>
        </w:r>
        <w:r w:rsidR="009F58CE">
          <w:rPr>
            <w:rStyle w:val="a3"/>
            <w:rFonts w:hint="eastAsia"/>
          </w:rPr>
          <w:t xml:space="preserve">　试验方法</w:t>
        </w:r>
        <w:r w:rsidR="009F58CE">
          <w:tab/>
        </w:r>
        <w:r>
          <w:fldChar w:fldCharType="begin" w:fldLock="1"/>
        </w:r>
        <w:r w:rsidR="009F58CE">
          <w:instrText xml:space="preserve"> PAGEREF _Toc470528658 \h </w:instrText>
        </w:r>
        <w:r>
          <w:fldChar w:fldCharType="separate"/>
        </w:r>
        <w:r w:rsidR="009F58CE">
          <w:t>8</w:t>
        </w:r>
        <w:r>
          <w:fldChar w:fldCharType="end"/>
        </w:r>
      </w:hyperlink>
    </w:p>
    <w:p w:rsidR="009F58CE" w:rsidRDefault="00155A22" w:rsidP="009F58CE">
      <w:pPr>
        <w:pStyle w:val="1"/>
        <w:spacing w:before="78" w:after="78"/>
        <w:rPr>
          <w:rFonts w:ascii="Calibri" w:hAnsi="Calibri"/>
          <w:szCs w:val="22"/>
        </w:rPr>
      </w:pPr>
      <w:hyperlink w:anchor="_Toc470528676" w:history="1">
        <w:r w:rsidR="009F58CE">
          <w:rPr>
            <w:rStyle w:val="a3"/>
          </w:rPr>
          <w:t>7</w:t>
        </w:r>
        <w:r w:rsidR="009F58CE">
          <w:rPr>
            <w:rStyle w:val="a3"/>
            <w:rFonts w:hint="eastAsia"/>
          </w:rPr>
          <w:t xml:space="preserve">　检验规则</w:t>
        </w:r>
        <w:r w:rsidR="009F58CE">
          <w:tab/>
        </w:r>
        <w:r>
          <w:fldChar w:fldCharType="begin" w:fldLock="1"/>
        </w:r>
        <w:r w:rsidR="009F58CE">
          <w:instrText xml:space="preserve"> PAGEREF _Toc470528676 \h </w:instrText>
        </w:r>
        <w:r>
          <w:fldChar w:fldCharType="separate"/>
        </w:r>
        <w:r w:rsidR="009F58CE">
          <w:t>10</w:t>
        </w:r>
        <w:r>
          <w:fldChar w:fldCharType="end"/>
        </w:r>
      </w:hyperlink>
    </w:p>
    <w:p w:rsidR="009F58CE" w:rsidRDefault="00155A22" w:rsidP="009F58CE">
      <w:pPr>
        <w:pStyle w:val="1"/>
        <w:spacing w:before="78" w:after="78"/>
        <w:rPr>
          <w:rFonts w:ascii="Calibri" w:hAnsi="Calibri"/>
          <w:szCs w:val="22"/>
        </w:rPr>
      </w:pPr>
      <w:hyperlink w:anchor="_Toc470528680" w:history="1">
        <w:r w:rsidR="009F58CE">
          <w:rPr>
            <w:rStyle w:val="a3"/>
          </w:rPr>
          <w:t>8</w:t>
        </w:r>
        <w:r w:rsidR="009F58CE">
          <w:rPr>
            <w:rStyle w:val="a3"/>
            <w:rFonts w:hint="eastAsia"/>
          </w:rPr>
          <w:t xml:space="preserve">　标志、包装、运输和贮存</w:t>
        </w:r>
        <w:r w:rsidR="009F58CE">
          <w:tab/>
        </w:r>
        <w:r>
          <w:fldChar w:fldCharType="begin" w:fldLock="1"/>
        </w:r>
        <w:r w:rsidR="009F58CE">
          <w:instrText xml:space="preserve"> PAGEREF _Toc470528680 \h </w:instrText>
        </w:r>
        <w:r>
          <w:fldChar w:fldCharType="separate"/>
        </w:r>
        <w:r w:rsidR="009F58CE">
          <w:t>11</w:t>
        </w:r>
        <w:r>
          <w:fldChar w:fldCharType="end"/>
        </w:r>
      </w:hyperlink>
    </w:p>
    <w:p w:rsidR="009F58CE" w:rsidRDefault="00155A22" w:rsidP="009F58CE">
      <w:pPr>
        <w:pStyle w:val="a5"/>
      </w:pPr>
      <w:r>
        <w:fldChar w:fldCharType="end"/>
      </w:r>
    </w:p>
    <w:p w:rsidR="009F58CE" w:rsidRDefault="009F58CE" w:rsidP="009F58CE">
      <w:pPr>
        <w:pStyle w:val="af9"/>
        <w:numPr>
          <w:ilvl w:val="0"/>
          <w:numId w:val="2"/>
        </w:numPr>
      </w:pPr>
      <w:bookmarkStart w:id="22" w:name="_Toc470528630"/>
      <w:r>
        <w:rPr>
          <w:rFonts w:hint="eastAsia"/>
        </w:rPr>
        <w:lastRenderedPageBreak/>
        <w:t>前</w:t>
      </w:r>
      <w:bookmarkStart w:id="23" w:name="BKQY"/>
      <w:r>
        <w:t>  </w:t>
      </w:r>
      <w:r>
        <w:rPr>
          <w:rFonts w:hint="eastAsia"/>
        </w:rPr>
        <w:t>言</w:t>
      </w:r>
      <w:bookmarkEnd w:id="18"/>
      <w:bookmarkEnd w:id="19"/>
      <w:bookmarkEnd w:id="20"/>
      <w:bookmarkEnd w:id="22"/>
      <w:bookmarkEnd w:id="23"/>
    </w:p>
    <w:p w:rsidR="009F58CE" w:rsidRDefault="009F58CE" w:rsidP="009F58CE">
      <w:pPr>
        <w:pStyle w:val="a5"/>
      </w:pPr>
      <w:r>
        <w:rPr>
          <w:rFonts w:hint="eastAsia"/>
        </w:rPr>
        <w:t>本标准按照GB/T 1.1－2009给出的规则起草。</w:t>
      </w:r>
    </w:p>
    <w:p w:rsidR="009F58CE" w:rsidRDefault="009F58CE" w:rsidP="009F58CE">
      <w:pPr>
        <w:pStyle w:val="a5"/>
      </w:pPr>
      <w:r>
        <w:rPr>
          <w:rFonts w:hint="eastAsia"/>
        </w:rPr>
        <w:t>本标准参照了GB/T 26882.2－2011相关内容进行编制。</w:t>
      </w:r>
    </w:p>
    <w:p w:rsidR="009F58CE" w:rsidRDefault="009F58CE" w:rsidP="009F58CE">
      <w:pPr>
        <w:pStyle w:val="a5"/>
      </w:pPr>
      <w:r>
        <w:rPr>
          <w:rFonts w:hint="eastAsia"/>
        </w:rPr>
        <w:t>本标准由国家粮食局提出。</w:t>
      </w:r>
    </w:p>
    <w:p w:rsidR="009F58CE" w:rsidRDefault="009F58CE" w:rsidP="009F58CE">
      <w:pPr>
        <w:pStyle w:val="a5"/>
      </w:pPr>
      <w:r>
        <w:rPr>
          <w:rFonts w:hint="eastAsia"/>
        </w:rPr>
        <w:t>本标准由全国粮油标准化技术委员会(SAC／TC270)归口。</w:t>
      </w:r>
    </w:p>
    <w:p w:rsidR="009F58CE" w:rsidRDefault="009F58CE" w:rsidP="009F58CE">
      <w:pPr>
        <w:pStyle w:val="a5"/>
      </w:pPr>
      <w:r>
        <w:rPr>
          <w:rFonts w:hint="eastAsia"/>
        </w:rPr>
        <w:t>本标准负责起草单位：河南工业大学。</w:t>
      </w:r>
    </w:p>
    <w:p w:rsidR="009F58CE" w:rsidRDefault="009F58CE" w:rsidP="009F58CE">
      <w:pPr>
        <w:pStyle w:val="a5"/>
      </w:pPr>
      <w:r>
        <w:rPr>
          <w:rFonts w:hint="eastAsia"/>
        </w:rPr>
        <w:t>本标准参与起草单位：中储粮成都粮食储藏科学研究所、国家粮食局科学研究院、郑州贝博电子股份有限公司、北京佳华储粮科技有限公司、</w:t>
      </w:r>
      <w:proofErr w:type="gramStart"/>
      <w:r>
        <w:rPr>
          <w:rFonts w:hint="eastAsia"/>
        </w:rPr>
        <w:t>赤峰金辰电子</w:t>
      </w:r>
      <w:proofErr w:type="gramEnd"/>
      <w:r>
        <w:rPr>
          <w:rFonts w:hint="eastAsia"/>
        </w:rPr>
        <w:t>公司、成都比斯特科技公司、</w:t>
      </w:r>
      <w:r>
        <w:t>河南天硕机电设备工程公司</w:t>
      </w:r>
      <w:r>
        <w:rPr>
          <w:rFonts w:hint="eastAsia"/>
        </w:rPr>
        <w:t>。</w:t>
      </w:r>
    </w:p>
    <w:p w:rsidR="009F58CE" w:rsidRDefault="009F58CE" w:rsidP="009F58CE">
      <w:pPr>
        <w:pStyle w:val="a5"/>
      </w:pPr>
      <w:r>
        <w:rPr>
          <w:rFonts w:hint="eastAsia"/>
        </w:rPr>
        <w:t>本标准主要起草人：陈卫东、甄彤、赵小军、祝玉华、乔占民、吴建军、赵会义、吕宗旺、许德刚、肖乐、刘自力、朱世华、王强、林荣华、</w:t>
      </w:r>
      <w:r>
        <w:rPr>
          <w:rFonts w:ascii="Arial" w:hAnsi="Arial" w:cs="Arial" w:hint="eastAsia"/>
          <w:color w:val="000000"/>
          <w:szCs w:val="21"/>
        </w:rPr>
        <w:t>薛渊、</w:t>
      </w:r>
      <w:r>
        <w:rPr>
          <w:rFonts w:ascii="Arial" w:hAnsi="Arial" w:cs="Arial"/>
          <w:color w:val="000000"/>
          <w:szCs w:val="21"/>
        </w:rPr>
        <w:t>王复元</w:t>
      </w:r>
      <w:r>
        <w:rPr>
          <w:rFonts w:ascii="Arial" w:hAnsi="Arial" w:cs="Arial" w:hint="eastAsia"/>
          <w:color w:val="000000"/>
          <w:szCs w:val="21"/>
        </w:rPr>
        <w:t>、姚海峰、</w:t>
      </w:r>
      <w:r>
        <w:rPr>
          <w:rFonts w:hint="eastAsia"/>
        </w:rPr>
        <w:t>彭又木、</w:t>
      </w:r>
      <w:r>
        <w:rPr>
          <w:rFonts w:ascii="Arial" w:hAnsi="Arial" w:cs="Arial" w:hint="eastAsia"/>
          <w:color w:val="000000"/>
          <w:szCs w:val="21"/>
        </w:rPr>
        <w:t>叶维林、朱江洪、陈栋</w:t>
      </w:r>
      <w:r>
        <w:rPr>
          <w:rFonts w:hint="eastAsia"/>
        </w:rPr>
        <w:t>。</w:t>
      </w:r>
    </w:p>
    <w:p w:rsidR="009F58CE" w:rsidRDefault="009F58CE" w:rsidP="009F58CE">
      <w:pPr>
        <w:pStyle w:val="a5"/>
      </w:pPr>
      <w:r>
        <w:rPr>
          <w:rFonts w:hint="eastAsia"/>
        </w:rPr>
        <w:t>本标准为首次发布。</w:t>
      </w:r>
    </w:p>
    <w:p w:rsidR="009F58CE" w:rsidRDefault="009F58CE" w:rsidP="009F58CE">
      <w:pPr>
        <w:pStyle w:val="ad"/>
      </w:pPr>
      <w:r>
        <w:rPr>
          <w:rFonts w:hint="eastAsia"/>
        </w:rPr>
        <w:t>粮油储藏  粮情测控分机技术要求</w:t>
      </w:r>
    </w:p>
    <w:p w:rsidR="009F58CE" w:rsidRDefault="009F58CE" w:rsidP="00155A22">
      <w:pPr>
        <w:pStyle w:val="a9"/>
        <w:numPr>
          <w:ilvl w:val="0"/>
          <w:numId w:val="1"/>
        </w:numPr>
        <w:spacing w:before="312" w:after="312"/>
      </w:pPr>
      <w:bookmarkStart w:id="24" w:name="_Toc469818395"/>
      <w:bookmarkStart w:id="25" w:name="_Toc469818888"/>
      <w:bookmarkStart w:id="26" w:name="_Toc470528631"/>
      <w:r>
        <w:rPr>
          <w:rFonts w:hint="eastAsia"/>
        </w:rPr>
        <w:t>范围</w:t>
      </w:r>
      <w:bookmarkEnd w:id="24"/>
      <w:bookmarkEnd w:id="25"/>
      <w:bookmarkEnd w:id="26"/>
    </w:p>
    <w:p w:rsidR="009F58CE" w:rsidRDefault="009F58CE" w:rsidP="009F58CE">
      <w:pPr>
        <w:pStyle w:val="a5"/>
      </w:pPr>
      <w:r>
        <w:rPr>
          <w:rFonts w:hint="eastAsia"/>
        </w:rPr>
        <w:t>本标准规定了粮情测控分机的术语和定义、型号编制、技术要求、试验方法、检验规则以及标志、包装、运输、贮存等技术要求。</w:t>
      </w:r>
    </w:p>
    <w:p w:rsidR="009F58CE" w:rsidRDefault="009F58CE" w:rsidP="009F58CE">
      <w:pPr>
        <w:pStyle w:val="a5"/>
      </w:pPr>
      <w:r>
        <w:rPr>
          <w:rFonts w:hint="eastAsia"/>
        </w:rPr>
        <w:t>本标准适用于在粮食和油料储藏中使用的粮情测控分机。</w:t>
      </w:r>
    </w:p>
    <w:p w:rsidR="009F58CE" w:rsidRDefault="009F58CE" w:rsidP="00155A22">
      <w:pPr>
        <w:pStyle w:val="a9"/>
        <w:numPr>
          <w:ilvl w:val="0"/>
          <w:numId w:val="1"/>
        </w:numPr>
        <w:spacing w:before="312" w:after="312"/>
      </w:pPr>
      <w:bookmarkStart w:id="27" w:name="_Toc469818396"/>
      <w:bookmarkStart w:id="28" w:name="_Toc469818889"/>
      <w:bookmarkStart w:id="29" w:name="_Toc470528632"/>
      <w:r>
        <w:rPr>
          <w:rFonts w:hint="eastAsia"/>
        </w:rPr>
        <w:t>规范性引用文件</w:t>
      </w:r>
      <w:bookmarkEnd w:id="27"/>
      <w:bookmarkEnd w:id="28"/>
      <w:bookmarkEnd w:id="29"/>
    </w:p>
    <w:p w:rsidR="009F58CE" w:rsidRDefault="009F58CE" w:rsidP="009F58CE">
      <w:pPr>
        <w:pStyle w:val="a5"/>
      </w:pPr>
      <w:r>
        <w:rPr>
          <w:rFonts w:hint="eastAsia"/>
        </w:rPr>
        <w:t>下列文件对于本文件的应用是必不可少的。凡是注日期的引用文件，仅所注日期的版本适用于本文件。凡是不注日期的引用文件，其最新版本（包括所有的修改单）适用于本文件。</w:t>
      </w:r>
    </w:p>
    <w:p w:rsidR="009F58CE" w:rsidRDefault="009F58CE" w:rsidP="009F58CE">
      <w:pPr>
        <w:pStyle w:val="a5"/>
      </w:pPr>
      <w:r>
        <w:rPr>
          <w:rFonts w:hint="eastAsia"/>
        </w:rPr>
        <w:t>GB/T 191　包装储运图示标志</w:t>
      </w:r>
    </w:p>
    <w:p w:rsidR="009F58CE" w:rsidRDefault="009F58CE" w:rsidP="009F58CE">
      <w:pPr>
        <w:pStyle w:val="a5"/>
      </w:pPr>
      <w:r>
        <w:rPr>
          <w:rFonts w:hint="eastAsia"/>
        </w:rPr>
        <w:t>GB/T 2423.1　电工电子产品环境试验　第2部分：试验方法 试验A：低温</w:t>
      </w:r>
    </w:p>
    <w:p w:rsidR="009F58CE" w:rsidRDefault="009F58CE" w:rsidP="009F58CE">
      <w:pPr>
        <w:pStyle w:val="a5"/>
      </w:pPr>
      <w:r>
        <w:rPr>
          <w:rFonts w:hint="eastAsia"/>
        </w:rPr>
        <w:t>GB/T 2423.2　电工电子产品环境试验　第2部分：试验方法 试验B：高温</w:t>
      </w:r>
    </w:p>
    <w:p w:rsidR="009F58CE" w:rsidRDefault="009F58CE" w:rsidP="009F58CE">
      <w:pPr>
        <w:pStyle w:val="a5"/>
      </w:pPr>
      <w:r>
        <w:rPr>
          <w:rFonts w:hint="eastAsia"/>
        </w:rPr>
        <w:t>GB/T 2423.3　电工电子产品环境试验　第2部分：试验方法 试验Cab：恒定湿热试验</w:t>
      </w:r>
    </w:p>
    <w:p w:rsidR="009F58CE" w:rsidRDefault="009F58CE" w:rsidP="009F58CE">
      <w:pPr>
        <w:pStyle w:val="a5"/>
      </w:pPr>
      <w:r>
        <w:rPr>
          <w:rFonts w:hint="eastAsia"/>
        </w:rPr>
        <w:t>GB/T 2423.5　电工电子产品环境试验　第2部分：试验方法 试验Ea和</w:t>
      </w:r>
      <w:proofErr w:type="gramStart"/>
      <w:r>
        <w:rPr>
          <w:rFonts w:hint="eastAsia"/>
        </w:rPr>
        <w:t>导则</w:t>
      </w:r>
      <w:proofErr w:type="gramEnd"/>
      <w:r>
        <w:rPr>
          <w:rFonts w:hint="eastAsia"/>
        </w:rPr>
        <w:t xml:space="preserve">：冲击 </w:t>
      </w:r>
    </w:p>
    <w:p w:rsidR="009F58CE" w:rsidRDefault="009F58CE" w:rsidP="009F58CE">
      <w:pPr>
        <w:pStyle w:val="a5"/>
      </w:pPr>
      <w:r>
        <w:rPr>
          <w:rFonts w:hint="eastAsia"/>
        </w:rPr>
        <w:t>GB/T 2423.10　电工电子产品环境试验　第2部分：试验方法 试验</w:t>
      </w:r>
      <w:proofErr w:type="spellStart"/>
      <w:r>
        <w:rPr>
          <w:rFonts w:hint="eastAsia"/>
        </w:rPr>
        <w:t>Fc</w:t>
      </w:r>
      <w:proofErr w:type="spellEnd"/>
      <w:r>
        <w:rPr>
          <w:rFonts w:hint="eastAsia"/>
        </w:rPr>
        <w:t xml:space="preserve">：振动(正弦) </w:t>
      </w:r>
    </w:p>
    <w:p w:rsidR="009F58CE" w:rsidRDefault="009F58CE" w:rsidP="009F58CE">
      <w:pPr>
        <w:pStyle w:val="a5"/>
      </w:pPr>
      <w:r>
        <w:rPr>
          <w:rFonts w:hint="eastAsia"/>
        </w:rPr>
        <w:t>GB/T 2829　周期检验计数抽样程序及表（适用于对过程稳定性的检验）</w:t>
      </w:r>
    </w:p>
    <w:p w:rsidR="009F58CE" w:rsidRDefault="009F58CE" w:rsidP="009F58CE">
      <w:pPr>
        <w:pStyle w:val="a5"/>
      </w:pPr>
      <w:r>
        <w:rPr>
          <w:rFonts w:hint="eastAsia"/>
        </w:rPr>
        <w:t>GB/T 3482　电子设备雷击试验方法</w:t>
      </w:r>
    </w:p>
    <w:p w:rsidR="009F58CE" w:rsidRDefault="009F58CE" w:rsidP="009F58CE">
      <w:pPr>
        <w:pStyle w:val="a5"/>
      </w:pPr>
      <w:r>
        <w:rPr>
          <w:rFonts w:hint="eastAsia"/>
        </w:rPr>
        <w:t>GB 4208　外壳防护等级（IP代码）</w:t>
      </w:r>
    </w:p>
    <w:p w:rsidR="009F58CE" w:rsidRDefault="009F58CE" w:rsidP="009F58CE">
      <w:pPr>
        <w:pStyle w:val="a5"/>
      </w:pPr>
      <w:r>
        <w:t>GB/T 4793.1</w:t>
      </w:r>
      <w:r>
        <w:rPr>
          <w:rFonts w:hint="eastAsia"/>
        </w:rPr>
        <w:t xml:space="preserve">　测量</w:t>
      </w:r>
      <w:r>
        <w:rPr>
          <w:rFonts w:ascii="MS Mincho" w:eastAsia="MS Mincho" w:hAnsi="MS Mincho" w:cs="MS Mincho" w:hint="eastAsia"/>
        </w:rPr>
        <w:t>､</w:t>
      </w:r>
      <w:r>
        <w:rPr>
          <w:rFonts w:hAnsi="宋体" w:cs="宋体" w:hint="eastAsia"/>
        </w:rPr>
        <w:t>控制和试验室用电气设备的安全要求</w:t>
      </w:r>
    </w:p>
    <w:p w:rsidR="009F58CE" w:rsidRDefault="009F58CE" w:rsidP="009F58CE">
      <w:pPr>
        <w:pStyle w:val="a5"/>
      </w:pPr>
      <w:r>
        <w:rPr>
          <w:rFonts w:hint="eastAsia"/>
        </w:rPr>
        <w:t>GB/T 4798.1　电工电子产品应用环境条件 第1部分：贮存</w:t>
      </w:r>
    </w:p>
    <w:p w:rsidR="009F58CE" w:rsidRDefault="009F58CE" w:rsidP="009F58CE">
      <w:pPr>
        <w:pStyle w:val="a5"/>
      </w:pPr>
      <w:r>
        <w:rPr>
          <w:rFonts w:hint="eastAsia"/>
        </w:rPr>
        <w:t>GB/T 4798.2　电工电子产品应用环境条件 第2部分: 运输</w:t>
      </w:r>
    </w:p>
    <w:p w:rsidR="009F58CE" w:rsidRDefault="009F58CE" w:rsidP="009F58CE">
      <w:pPr>
        <w:pStyle w:val="a5"/>
      </w:pPr>
      <w:r>
        <w:rPr>
          <w:rFonts w:hint="eastAsia"/>
        </w:rPr>
        <w:t>GB/T 5080.1　可靠性试验 第1部分：试验条件和统计检验原理</w:t>
      </w:r>
    </w:p>
    <w:p w:rsidR="009F58CE" w:rsidRDefault="009F58CE" w:rsidP="009F58CE">
      <w:pPr>
        <w:pStyle w:val="a5"/>
      </w:pPr>
      <w:r>
        <w:rPr>
          <w:rFonts w:hint="eastAsia"/>
        </w:rPr>
        <w:t>GB/T 5080.7　设备可靠性试验 恒定失效率假设下的失效率与平均无故障时间的验证试验方案</w:t>
      </w:r>
    </w:p>
    <w:p w:rsidR="009F58CE" w:rsidRDefault="009F58CE" w:rsidP="009F58CE">
      <w:pPr>
        <w:pStyle w:val="a5"/>
      </w:pPr>
      <w:r>
        <w:rPr>
          <w:rFonts w:hint="eastAsia"/>
        </w:rPr>
        <w:t>GB/T 6587　电子测量仪器通用规范</w:t>
      </w:r>
    </w:p>
    <w:p w:rsidR="009F58CE" w:rsidRDefault="009F58CE" w:rsidP="009F58CE">
      <w:pPr>
        <w:pStyle w:val="a5"/>
      </w:pPr>
      <w:r>
        <w:rPr>
          <w:rFonts w:hint="eastAsia"/>
        </w:rPr>
        <w:t>GB/T 10111　利用随机数骰子进行随机抽样的方法</w:t>
      </w:r>
    </w:p>
    <w:p w:rsidR="009F58CE" w:rsidRDefault="009F58CE" w:rsidP="009F58CE">
      <w:pPr>
        <w:pStyle w:val="a5"/>
      </w:pPr>
      <w:r>
        <w:rPr>
          <w:rFonts w:hint="eastAsia"/>
        </w:rPr>
        <w:t>GB/T 11463　电子测量仪器可靠性试验</w:t>
      </w:r>
    </w:p>
    <w:p w:rsidR="009F58CE" w:rsidRDefault="009F58CE" w:rsidP="009F58CE">
      <w:pPr>
        <w:pStyle w:val="a5"/>
      </w:pPr>
      <w:r>
        <w:rPr>
          <w:rFonts w:hint="eastAsia"/>
        </w:rPr>
        <w:t>GB/T 17626.2　电磁兼容性　试验和测量技术　静电放电抗扰度试验</w:t>
      </w:r>
    </w:p>
    <w:p w:rsidR="009F58CE" w:rsidRDefault="009F58CE" w:rsidP="009F58CE">
      <w:pPr>
        <w:pStyle w:val="a5"/>
      </w:pPr>
      <w:r>
        <w:rPr>
          <w:rFonts w:hint="eastAsia"/>
        </w:rPr>
        <w:t>GB/T 17626.3　电磁兼容性　试验和测量技术　射频电磁场辐射抗扰度试验</w:t>
      </w:r>
    </w:p>
    <w:p w:rsidR="009F58CE" w:rsidRDefault="009F58CE" w:rsidP="009F58CE">
      <w:pPr>
        <w:pStyle w:val="a5"/>
      </w:pPr>
      <w:r>
        <w:rPr>
          <w:rFonts w:hint="eastAsia"/>
        </w:rPr>
        <w:t>GB/T 17626.4　电磁兼容性　试验和测量技术　电快速瞬变脉冲群抗扰度试验</w:t>
      </w:r>
    </w:p>
    <w:p w:rsidR="009F58CE" w:rsidRDefault="009F58CE" w:rsidP="009F58CE">
      <w:pPr>
        <w:pStyle w:val="a5"/>
      </w:pPr>
      <w:r>
        <w:rPr>
          <w:rFonts w:hint="eastAsia"/>
        </w:rPr>
        <w:t>GB/T 17626.5　电磁兼容性　试验和测量技术　浪涌(冲击)抗扰度试验</w:t>
      </w:r>
    </w:p>
    <w:p w:rsidR="009F58CE" w:rsidRDefault="009F58CE" w:rsidP="009F58CE">
      <w:pPr>
        <w:pStyle w:val="a5"/>
      </w:pPr>
      <w:r>
        <w:rPr>
          <w:rFonts w:hint="eastAsia"/>
        </w:rPr>
        <w:t>LS/T 1809　粮油储藏　粮情测控通用技术要求</w:t>
      </w:r>
    </w:p>
    <w:p w:rsidR="009F58CE" w:rsidRDefault="009F58CE" w:rsidP="009F58CE">
      <w:pPr>
        <w:pStyle w:val="a5"/>
      </w:pPr>
      <w:r>
        <w:rPr>
          <w:rFonts w:hint="eastAsia"/>
        </w:rPr>
        <w:t>LS/T 1812　粮油储藏　粮情测控信息交换接口协议技术要求</w:t>
      </w:r>
    </w:p>
    <w:p w:rsidR="009F58CE" w:rsidRDefault="009F58CE" w:rsidP="00155A22">
      <w:pPr>
        <w:pStyle w:val="a9"/>
        <w:numPr>
          <w:ilvl w:val="0"/>
          <w:numId w:val="1"/>
        </w:numPr>
        <w:spacing w:before="312" w:after="312"/>
      </w:pPr>
      <w:bookmarkStart w:id="30" w:name="_Toc469818397"/>
      <w:bookmarkStart w:id="31" w:name="_Toc213867106"/>
      <w:bookmarkStart w:id="32" w:name="_Toc469818890"/>
      <w:bookmarkStart w:id="33" w:name="_Toc470528633"/>
      <w:bookmarkEnd w:id="30"/>
      <w:r>
        <w:rPr>
          <w:rFonts w:hint="eastAsia"/>
        </w:rPr>
        <w:t>术语和定义</w:t>
      </w:r>
      <w:bookmarkEnd w:id="31"/>
      <w:bookmarkEnd w:id="32"/>
      <w:bookmarkEnd w:id="33"/>
    </w:p>
    <w:p w:rsidR="009F58CE" w:rsidRDefault="009F58CE" w:rsidP="009F58CE">
      <w:pPr>
        <w:pStyle w:val="a5"/>
      </w:pPr>
      <w:r>
        <w:rPr>
          <w:rFonts w:hint="eastAsia"/>
        </w:rPr>
        <w:t>下列术语和定义适用于本文件。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34" w:name="_Toc470528634"/>
      <w:bookmarkEnd w:id="34"/>
    </w:p>
    <w:p w:rsidR="009F58CE" w:rsidRDefault="009F58CE" w:rsidP="009F58CE">
      <w:pPr>
        <w:pStyle w:val="a5"/>
        <w:rPr>
          <w:rFonts w:ascii="Times New Roman" w:eastAsia="黑体"/>
        </w:rPr>
      </w:pPr>
      <w:r>
        <w:rPr>
          <w:rFonts w:ascii="Times New Roman" w:eastAsia="黑体" w:hint="eastAsia"/>
        </w:rPr>
        <w:t xml:space="preserve">中间设备　</w:t>
      </w:r>
      <w:r>
        <w:rPr>
          <w:rFonts w:ascii="Times New Roman" w:eastAsia="黑体"/>
        </w:rPr>
        <w:t>intermediate equipment</w:t>
      </w:r>
      <w:r>
        <w:rPr>
          <w:rFonts w:ascii="Times New Roman" w:eastAsia="黑体" w:hint="eastAsia"/>
        </w:rPr>
        <w:t xml:space="preserve">  </w:t>
      </w:r>
    </w:p>
    <w:p w:rsidR="009F58CE" w:rsidRDefault="009F58CE" w:rsidP="009F58CE">
      <w:pPr>
        <w:pStyle w:val="a5"/>
      </w:pPr>
      <w:r>
        <w:rPr>
          <w:rFonts w:hint="eastAsia"/>
        </w:rPr>
        <w:t>也称分支器或分线器。分机与传感器、执行器之间连接的电子设备，用于实现信号的转换、处理、故障隔离等功能。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35" w:name="_Toc470528635"/>
      <w:bookmarkEnd w:id="35"/>
    </w:p>
    <w:p w:rsidR="009F58CE" w:rsidRDefault="009F58CE" w:rsidP="009F58CE">
      <w:pPr>
        <w:pStyle w:val="a5"/>
        <w:rPr>
          <w:rFonts w:ascii="Times New Roman" w:eastAsia="黑体"/>
        </w:rPr>
      </w:pPr>
      <w:r>
        <w:rPr>
          <w:rFonts w:ascii="Times New Roman" w:eastAsia="黑体" w:hint="eastAsia"/>
        </w:rPr>
        <w:t xml:space="preserve">检测分机　</w:t>
      </w:r>
      <w:r>
        <w:rPr>
          <w:rFonts w:ascii="Times New Roman" w:eastAsia="黑体" w:hint="eastAsia"/>
        </w:rPr>
        <w:t>monitoring slave computer</w:t>
      </w:r>
    </w:p>
    <w:p w:rsidR="009F58CE" w:rsidRDefault="009F58CE" w:rsidP="009F58CE">
      <w:pPr>
        <w:pStyle w:val="a5"/>
      </w:pPr>
      <w:r>
        <w:rPr>
          <w:rFonts w:hint="eastAsia"/>
        </w:rPr>
        <w:t>粮情测控系统中只具备检测功能的分机。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36" w:name="_Toc470528636"/>
      <w:bookmarkEnd w:id="36"/>
    </w:p>
    <w:p w:rsidR="009F58CE" w:rsidRDefault="009F58CE" w:rsidP="009F58CE">
      <w:pPr>
        <w:pStyle w:val="a5"/>
        <w:rPr>
          <w:rFonts w:ascii="Times New Roman" w:eastAsia="黑体"/>
        </w:rPr>
      </w:pPr>
      <w:r>
        <w:rPr>
          <w:rFonts w:ascii="Times New Roman" w:eastAsia="黑体" w:hint="eastAsia"/>
        </w:rPr>
        <w:t xml:space="preserve">测控分机　</w:t>
      </w:r>
      <w:r>
        <w:rPr>
          <w:rFonts w:ascii="Times New Roman" w:eastAsia="黑体" w:hint="eastAsia"/>
        </w:rPr>
        <w:t>monitoring and control slave computer</w:t>
      </w:r>
    </w:p>
    <w:p w:rsidR="009F58CE" w:rsidRDefault="009F58CE" w:rsidP="009F58CE">
      <w:pPr>
        <w:pStyle w:val="a5"/>
      </w:pPr>
      <w:r>
        <w:rPr>
          <w:rFonts w:hint="eastAsia"/>
        </w:rPr>
        <w:t>粮情测控系统中同时具备检测和控制功能的分机。</w:t>
      </w:r>
    </w:p>
    <w:p w:rsidR="009F58CE" w:rsidRDefault="009F58CE" w:rsidP="00155A22">
      <w:pPr>
        <w:pStyle w:val="a9"/>
        <w:numPr>
          <w:ilvl w:val="0"/>
          <w:numId w:val="1"/>
        </w:numPr>
        <w:spacing w:before="312" w:after="312"/>
      </w:pPr>
      <w:bookmarkStart w:id="37" w:name="_Toc469818891"/>
      <w:bookmarkStart w:id="38" w:name="_Toc470528637"/>
      <w:r>
        <w:rPr>
          <w:rFonts w:hint="eastAsia"/>
        </w:rPr>
        <w:t>型号编制</w:t>
      </w:r>
      <w:bookmarkEnd w:id="37"/>
      <w:bookmarkEnd w:id="38"/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39" w:name="_Toc470528638"/>
      <w:r>
        <w:rPr>
          <w:rFonts w:hint="eastAsia"/>
        </w:rPr>
        <w:t>编制原则</w:t>
      </w:r>
      <w:bookmarkEnd w:id="39"/>
      <w:r>
        <w:rPr>
          <w:rFonts w:hint="eastAsia"/>
        </w:rPr>
        <w:t xml:space="preserve">  </w:t>
      </w:r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产品型号的组成</w:t>
      </w:r>
    </w:p>
    <w:p w:rsidR="009F58CE" w:rsidRDefault="009F58CE" w:rsidP="009F58CE">
      <w:pPr>
        <w:pStyle w:val="a5"/>
      </w:pPr>
      <w:r>
        <w:rPr>
          <w:rFonts w:hint="eastAsia"/>
        </w:rPr>
        <w:t>产品型号由分机特征码、企业标志、通讯方式、功能特征、改进序号(若有时)等组成，如图1所示：</w:t>
      </w:r>
    </w:p>
    <w:p w:rsidR="009F58CE" w:rsidRDefault="009F58CE" w:rsidP="009F58CE">
      <w:pPr>
        <w:pStyle w:val="a5"/>
        <w:ind w:firstLineChars="0" w:firstLine="0"/>
        <w:jc w:val="center"/>
      </w:pPr>
      <w:r>
        <w:object w:dxaOrig="14740" w:dyaOrig="38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" o:spid="_x0000_i1025" type="#_x0000_t75" style="width:441.75pt;height:114.75pt;mso-wrap-style:square;mso-position-horizontal-relative:page;mso-position-vertical-relative:page" o:ole="">
            <v:imagedata r:id="rId7" o:title=""/>
          </v:shape>
          <o:OLEObject Type="Embed" ProgID="Visio.Drawing.11" ShapeID="对象 1" DrawAspect="Content" ObjectID="_1552222416" r:id="rId8"/>
        </w:object>
      </w:r>
    </w:p>
    <w:p w:rsidR="009F58CE" w:rsidRDefault="009F58CE" w:rsidP="009F58CE">
      <w:pPr>
        <w:pStyle w:val="a5"/>
        <w:ind w:firstLineChars="0" w:firstLine="0"/>
        <w:jc w:val="center"/>
        <w:rPr>
          <w:color w:val="FF0000"/>
        </w:rPr>
      </w:pPr>
      <w:r>
        <w:rPr>
          <w:rFonts w:ascii="黑体" w:eastAsia="黑体" w:hAnsi="黑体" w:hint="eastAsia"/>
        </w:rPr>
        <w:t>图1  产品型号组成示意图</w:t>
      </w:r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分机特征码</w:t>
      </w:r>
    </w:p>
    <w:p w:rsidR="009F58CE" w:rsidRDefault="009F58CE" w:rsidP="009F58CE">
      <w:pPr>
        <w:pStyle w:val="a5"/>
      </w:pPr>
      <w:r>
        <w:rPr>
          <w:rFonts w:hint="eastAsia"/>
        </w:rPr>
        <w:t>用粮情测控分机的汉语拼音首字母LQF表示。</w:t>
      </w:r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企业标志</w:t>
      </w:r>
    </w:p>
    <w:p w:rsidR="009F58CE" w:rsidRDefault="009F58CE" w:rsidP="009F58CE">
      <w:pPr>
        <w:pStyle w:val="a5"/>
      </w:pPr>
      <w:r>
        <w:rPr>
          <w:rFonts w:hint="eastAsia"/>
        </w:rPr>
        <w:t>由两个或三个汉语拼音大写字母组成，由生产企业自行确定。</w:t>
      </w:r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通讯方式</w:t>
      </w:r>
    </w:p>
    <w:p w:rsidR="009F58CE" w:rsidRDefault="009F58CE" w:rsidP="009F58CE">
      <w:pPr>
        <w:pStyle w:val="a5"/>
      </w:pPr>
      <w:r>
        <w:rPr>
          <w:rFonts w:hint="eastAsia"/>
        </w:rPr>
        <w:t>由一个阿拉伯数字组成，“1”表示有线通讯方式，“2”表示无线通讯方式，“9”表示其他通讯方式。</w:t>
      </w:r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 xml:space="preserve">功能特征 </w:t>
      </w:r>
    </w:p>
    <w:p w:rsidR="009F58CE" w:rsidRDefault="009F58CE" w:rsidP="009F58CE">
      <w:pPr>
        <w:pStyle w:val="a5"/>
        <w:ind w:firstLineChars="250" w:firstLine="525"/>
      </w:pPr>
      <w:r>
        <w:rPr>
          <w:rFonts w:hint="eastAsia"/>
        </w:rPr>
        <w:t>由一个阿拉伯数字组成，用“0”或“1”表示。“0”表示只有检测功能，“1”表示具备检测与控制功能。</w:t>
      </w:r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升级序号</w:t>
      </w:r>
    </w:p>
    <w:p w:rsidR="009F58CE" w:rsidRDefault="009F58CE" w:rsidP="009F58CE">
      <w:pPr>
        <w:pStyle w:val="a5"/>
      </w:pPr>
      <w:r>
        <w:rPr>
          <w:rFonts w:hint="eastAsia"/>
        </w:rPr>
        <w:t>设备结构或性能改进后，型号需要升级，可按改进的先后顺序用大写英文字母 A，B，C……顺序表示。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40" w:name="_Toc470528639"/>
      <w:r>
        <w:rPr>
          <w:rFonts w:hint="eastAsia"/>
        </w:rPr>
        <w:t>分类</w:t>
      </w:r>
      <w:bookmarkEnd w:id="40"/>
      <w:r>
        <w:rPr>
          <w:rFonts w:hint="eastAsia"/>
        </w:rPr>
        <w:t xml:space="preserve">   </w:t>
      </w:r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按通讯方式分类</w:t>
      </w:r>
    </w:p>
    <w:p w:rsidR="009F58CE" w:rsidRDefault="009F58CE" w:rsidP="009F58CE">
      <w:pPr>
        <w:pStyle w:val="a5"/>
      </w:pPr>
      <w:r>
        <w:rPr>
          <w:rFonts w:hint="eastAsia"/>
        </w:rPr>
        <w:t>按照通讯方式的不同，可分为有线和无线两类。有线通讯方式又可分为4类：</w:t>
      </w:r>
      <w:r>
        <w:t>RS 485</w:t>
      </w:r>
      <w:r>
        <w:rPr>
          <w:rFonts w:hint="eastAsia"/>
        </w:rPr>
        <w:t>、电力载波、以太网和其他。无线通讯方式又可分为4类：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Zigbee</w:t>
      </w:r>
      <w:proofErr w:type="spellEnd"/>
      <w:r>
        <w:rPr>
          <w:rFonts w:hint="eastAsia"/>
        </w:rPr>
        <w:t>、</w:t>
      </w:r>
      <w:proofErr w:type="gramStart"/>
      <w:r>
        <w:rPr>
          <w:rFonts w:hint="eastAsia"/>
        </w:rPr>
        <w:t>数传电台</w:t>
      </w:r>
      <w:proofErr w:type="gramEnd"/>
      <w:r>
        <w:rPr>
          <w:rFonts w:hint="eastAsia"/>
        </w:rPr>
        <w:t>和其他。</w:t>
      </w:r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按供电电源分类</w:t>
      </w:r>
    </w:p>
    <w:p w:rsidR="009F58CE" w:rsidRDefault="009F58CE" w:rsidP="009F58CE">
      <w:pPr>
        <w:pStyle w:val="a5"/>
      </w:pPr>
      <w:r>
        <w:rPr>
          <w:rFonts w:hint="eastAsia"/>
        </w:rPr>
        <w:t>按照供电电源的不同，可分为交流供电和直流供电两类。</w:t>
      </w:r>
    </w:p>
    <w:p w:rsidR="009F58CE" w:rsidRDefault="009F58CE" w:rsidP="00155A22">
      <w:pPr>
        <w:pStyle w:val="a9"/>
        <w:numPr>
          <w:ilvl w:val="0"/>
          <w:numId w:val="1"/>
        </w:numPr>
        <w:spacing w:before="312" w:after="312"/>
      </w:pPr>
      <w:bookmarkStart w:id="41" w:name="_Toc213867108"/>
      <w:bookmarkStart w:id="42" w:name="_Toc469818892"/>
      <w:bookmarkStart w:id="43" w:name="_Toc470528640"/>
      <w:r>
        <w:rPr>
          <w:rFonts w:hint="eastAsia"/>
        </w:rPr>
        <w:t>技术要求</w:t>
      </w:r>
      <w:bookmarkEnd w:id="41"/>
      <w:bookmarkEnd w:id="42"/>
      <w:bookmarkEnd w:id="43"/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44" w:name="_Toc470528641"/>
      <w:r>
        <w:rPr>
          <w:rFonts w:hint="eastAsia"/>
        </w:rPr>
        <w:t>一般要求</w:t>
      </w:r>
      <w:bookmarkEnd w:id="44"/>
    </w:p>
    <w:p w:rsidR="009F58CE" w:rsidRDefault="009F58CE" w:rsidP="009F58CE">
      <w:pPr>
        <w:pStyle w:val="a5"/>
      </w:pPr>
      <w:r>
        <w:rPr>
          <w:rFonts w:hint="eastAsia"/>
        </w:rPr>
        <w:t>符合本标准的要求，并按照</w:t>
      </w:r>
      <w:proofErr w:type="gramStart"/>
      <w:r>
        <w:rPr>
          <w:rFonts w:hint="eastAsia"/>
        </w:rPr>
        <w:t>经规定</w:t>
      </w:r>
      <w:proofErr w:type="gramEnd"/>
      <w:r>
        <w:rPr>
          <w:rFonts w:hint="eastAsia"/>
        </w:rPr>
        <w:t>程序批准的图样及技术文件制造。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45" w:name="_Toc470528642"/>
      <w:r>
        <w:rPr>
          <w:rFonts w:hint="eastAsia"/>
        </w:rPr>
        <w:t>运行环境</w:t>
      </w:r>
      <w:bookmarkEnd w:id="45"/>
    </w:p>
    <w:p w:rsidR="009F58CE" w:rsidRDefault="009F58CE" w:rsidP="009F58CE">
      <w:pPr>
        <w:pStyle w:val="a5"/>
      </w:pPr>
      <w:r>
        <w:rPr>
          <w:rFonts w:hint="eastAsia"/>
        </w:rPr>
        <w:t>按LS/T 1809中6.2.2的规定执行。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46" w:name="_Toc470528643"/>
      <w:r>
        <w:rPr>
          <w:rFonts w:hint="eastAsia"/>
        </w:rPr>
        <w:t>供电电源</w:t>
      </w:r>
      <w:bookmarkEnd w:id="46"/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 xml:space="preserve">交流供电电源 </w:t>
      </w:r>
    </w:p>
    <w:p w:rsidR="009F58CE" w:rsidRDefault="009F58CE" w:rsidP="009F58CE">
      <w:pPr>
        <w:pStyle w:val="a5"/>
      </w:pPr>
      <w:r>
        <w:rPr>
          <w:rFonts w:hint="eastAsia"/>
        </w:rPr>
        <w:t>按LS/T 1809中6.3.2的规定执行。</w:t>
      </w:r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直流供电电源</w:t>
      </w:r>
    </w:p>
    <w:p w:rsidR="009F58CE" w:rsidRDefault="009F58CE" w:rsidP="009F58CE">
      <w:pPr>
        <w:pStyle w:val="a5"/>
        <w:tabs>
          <w:tab w:val="clear" w:pos="4201"/>
          <w:tab w:val="clear" w:pos="9298"/>
        </w:tabs>
        <w:ind w:firstLineChars="0"/>
      </w:pPr>
      <w:r>
        <w:rPr>
          <w:rFonts w:hint="eastAsia"/>
        </w:rPr>
        <w:t>按LS/T 1809中6.3.3的规定执行。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47" w:name="_Toc470528644"/>
      <w:r>
        <w:rPr>
          <w:rFonts w:hint="eastAsia"/>
        </w:rPr>
        <w:t>硬件接口</w:t>
      </w:r>
      <w:bookmarkEnd w:id="47"/>
      <w:r>
        <w:rPr>
          <w:rFonts w:hint="eastAsia"/>
        </w:rPr>
        <w:t xml:space="preserve">   </w:t>
      </w:r>
    </w:p>
    <w:p w:rsidR="009F58CE" w:rsidRDefault="009F58CE" w:rsidP="009F58CE">
      <w:pPr>
        <w:pStyle w:val="a5"/>
        <w:rPr>
          <w:szCs w:val="21"/>
        </w:rPr>
      </w:pPr>
      <w:r>
        <w:rPr>
          <w:rFonts w:hint="eastAsia"/>
          <w:szCs w:val="21"/>
        </w:rPr>
        <w:t>在以下三种方式中选取：</w:t>
      </w:r>
    </w:p>
    <w:p w:rsidR="009F58CE" w:rsidRDefault="009F58CE" w:rsidP="009F58CE">
      <w:pPr>
        <w:pStyle w:val="a5"/>
        <w:rPr>
          <w:szCs w:val="21"/>
        </w:rPr>
      </w:pPr>
      <w:r>
        <w:rPr>
          <w:rFonts w:hint="eastAsia"/>
          <w:szCs w:val="21"/>
        </w:rPr>
        <w:t>a) 直接与粮情传感器相连时，采用总线2线制连接。</w:t>
      </w:r>
    </w:p>
    <w:p w:rsidR="009F58CE" w:rsidRDefault="009F58CE" w:rsidP="009F58CE">
      <w:pPr>
        <w:pStyle w:val="a5"/>
      </w:pPr>
      <w:r>
        <w:rPr>
          <w:rFonts w:hint="eastAsia"/>
        </w:rPr>
        <w:t>b) 通过不具备通讯功能的中间设备与粮情传感器相连时，采用总线5线制连接，其中两条为电源线（正极用红色，负极用黑色），1条为信号线，2条为控制线。</w:t>
      </w:r>
    </w:p>
    <w:p w:rsidR="009F58CE" w:rsidRDefault="009F58CE" w:rsidP="009F58CE">
      <w:pPr>
        <w:pStyle w:val="a5"/>
      </w:pPr>
      <w:r>
        <w:rPr>
          <w:rFonts w:hint="eastAsia"/>
        </w:rPr>
        <w:t xml:space="preserve">c) 通过具备通讯功能的中间设备与粮情传感器相连时，采用总线4线制连接，其中2条作为电源线（正极用红色，负极用黑色），2条为信号通讯线。 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48" w:name="_Toc470528645"/>
      <w:r>
        <w:rPr>
          <w:rFonts w:hint="eastAsia"/>
        </w:rPr>
        <w:t>系统信号传输</w:t>
      </w:r>
      <w:bookmarkEnd w:id="48"/>
      <w:r>
        <w:rPr>
          <w:rFonts w:hint="eastAsia"/>
        </w:rPr>
        <w:t xml:space="preserve"> </w:t>
      </w:r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分机至中间设备通讯协议格式按LS/T 1812的规定执行。</w:t>
      </w:r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</w:pPr>
      <w:r>
        <w:rPr>
          <w:rFonts w:ascii="宋体" w:eastAsia="宋体" w:hAnsi="宋体" w:hint="eastAsia"/>
        </w:rPr>
        <w:t>分机至中间设备的串口通讯特征字宜采用： 1200波特率，1起始位、8数据位、偶校验、1停止位。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49" w:name="_GoBack"/>
      <w:bookmarkStart w:id="50" w:name="_Toc470528646"/>
      <w:bookmarkEnd w:id="49"/>
      <w:r>
        <w:rPr>
          <w:rFonts w:hint="eastAsia"/>
        </w:rPr>
        <w:t>基本功能</w:t>
      </w:r>
      <w:bookmarkEnd w:id="50"/>
      <w:r>
        <w:rPr>
          <w:rFonts w:hint="eastAsia"/>
        </w:rPr>
        <w:t xml:space="preserve"> </w:t>
      </w:r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检测分机</w:t>
      </w:r>
    </w:p>
    <w:p w:rsidR="009F58CE" w:rsidRDefault="009F58CE" w:rsidP="009F58CE">
      <w:pPr>
        <w:pStyle w:val="a5"/>
      </w:pPr>
      <w:r>
        <w:rPr>
          <w:rFonts w:hint="eastAsia"/>
        </w:rPr>
        <w:t>检测分机应具备以下功能：</w:t>
      </w:r>
    </w:p>
    <w:p w:rsidR="009F58CE" w:rsidRDefault="009F58CE" w:rsidP="009F58CE">
      <w:pPr>
        <w:pStyle w:val="a5"/>
      </w:pPr>
      <w:r>
        <w:rPr>
          <w:rFonts w:hint="eastAsia"/>
        </w:rPr>
        <w:t>——应具有与上位机通讯的标准MODBUS协议或TCP/IP协议。</w:t>
      </w:r>
    </w:p>
    <w:p w:rsidR="009F58CE" w:rsidRDefault="009F58CE" w:rsidP="009F58CE">
      <w:pPr>
        <w:pStyle w:val="a5"/>
      </w:pPr>
      <w:r>
        <w:rPr>
          <w:rFonts w:hint="eastAsia"/>
        </w:rPr>
        <w:t>——应具有粮情数据采集功能。</w:t>
      </w:r>
    </w:p>
    <w:p w:rsidR="009F58CE" w:rsidRDefault="009F58CE" w:rsidP="009F58CE">
      <w:pPr>
        <w:pStyle w:val="a5"/>
      </w:pPr>
      <w:r>
        <w:rPr>
          <w:rFonts w:hint="eastAsia"/>
        </w:rPr>
        <w:t>——应具有至少64K数据存储功能。</w:t>
      </w:r>
    </w:p>
    <w:p w:rsidR="009F58CE" w:rsidRDefault="009F58CE" w:rsidP="009F58CE">
      <w:pPr>
        <w:pStyle w:val="a5"/>
      </w:pPr>
      <w:r>
        <w:rPr>
          <w:rFonts w:hint="eastAsia"/>
        </w:rPr>
        <w:t>——应具有初始化参数设置和断电保护功能。</w:t>
      </w:r>
    </w:p>
    <w:p w:rsidR="009F58CE" w:rsidRDefault="009F58CE" w:rsidP="009F58CE">
      <w:pPr>
        <w:pStyle w:val="a5"/>
      </w:pPr>
      <w:r>
        <w:rPr>
          <w:rFonts w:hint="eastAsia"/>
        </w:rPr>
        <w:t>——应具有电源指示和运行指示功能。</w:t>
      </w:r>
    </w:p>
    <w:p w:rsidR="009F58CE" w:rsidRDefault="009F58CE" w:rsidP="009F58CE">
      <w:pPr>
        <w:pStyle w:val="a5"/>
      </w:pPr>
      <w:r>
        <w:rPr>
          <w:rFonts w:hint="eastAsia"/>
        </w:rPr>
        <w:t>——应具有自诊断功能。</w:t>
      </w:r>
    </w:p>
    <w:p w:rsidR="009F58CE" w:rsidRDefault="009F58CE" w:rsidP="009F58CE">
      <w:pPr>
        <w:pStyle w:val="a5"/>
      </w:pPr>
      <w:r>
        <w:rPr>
          <w:rFonts w:hint="eastAsia"/>
        </w:rPr>
        <w:t>——宜具有在线升级功能，可及时更新软件程序。</w:t>
      </w:r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测控分机</w:t>
      </w:r>
    </w:p>
    <w:p w:rsidR="009F58CE" w:rsidRDefault="009F58CE" w:rsidP="009F58CE">
      <w:pPr>
        <w:pStyle w:val="a5"/>
      </w:pPr>
      <w:r>
        <w:rPr>
          <w:rFonts w:hint="eastAsia"/>
        </w:rPr>
        <w:t>除具有检测分机基本功能之外，还应具备以下功能：</w:t>
      </w:r>
    </w:p>
    <w:p w:rsidR="009F58CE" w:rsidRDefault="009F58CE" w:rsidP="009F58CE">
      <w:pPr>
        <w:pStyle w:val="a5"/>
      </w:pPr>
      <w:r>
        <w:rPr>
          <w:rFonts w:hint="eastAsia"/>
        </w:rPr>
        <w:t>——通过中间设备控制执行器动作的功能。</w:t>
      </w:r>
    </w:p>
    <w:p w:rsidR="009F58CE" w:rsidRDefault="009F58CE" w:rsidP="009F58CE">
      <w:pPr>
        <w:pStyle w:val="a5"/>
      </w:pPr>
      <w:r>
        <w:rPr>
          <w:rFonts w:hint="eastAsia"/>
        </w:rPr>
        <w:t>——实时时钟功能，可扩展智能通风控制、气调控制等接口。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51" w:name="_Toc470528647"/>
      <w:r>
        <w:rPr>
          <w:rFonts w:hint="eastAsia"/>
        </w:rPr>
        <w:t>主要技术指标</w:t>
      </w:r>
      <w:bookmarkEnd w:id="51"/>
      <w:r>
        <w:rPr>
          <w:rFonts w:hint="eastAsia"/>
        </w:rPr>
        <w:t xml:space="preserve">   </w:t>
      </w:r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最大测控容量</w:t>
      </w:r>
    </w:p>
    <w:p w:rsidR="009F58CE" w:rsidRDefault="009F58CE" w:rsidP="009F58CE">
      <w:pPr>
        <w:pStyle w:val="a5"/>
      </w:pPr>
      <w:r>
        <w:rPr>
          <w:rFonts w:hint="eastAsia"/>
        </w:rPr>
        <w:t>接入粮情传感器数量不少于512个，中间设备台数</w:t>
      </w:r>
      <w:r>
        <w:rPr>
          <w:rFonts w:hAnsi="宋体" w:hint="eastAsia"/>
        </w:rPr>
        <w:t>应不少于</w:t>
      </w:r>
      <w:r>
        <w:rPr>
          <w:rFonts w:hint="eastAsia"/>
          <w:color w:val="000000"/>
        </w:rPr>
        <w:t>32台。</w:t>
      </w:r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独立通讯控制接口</w:t>
      </w:r>
    </w:p>
    <w:p w:rsidR="009F58CE" w:rsidRDefault="009F58CE" w:rsidP="009F58CE">
      <w:pPr>
        <w:pStyle w:val="a5"/>
      </w:pPr>
      <w:r>
        <w:rPr>
          <w:rFonts w:hint="eastAsia"/>
        </w:rPr>
        <w:t>测控分机的通讯控制接口</w:t>
      </w:r>
      <w:proofErr w:type="gramStart"/>
      <w:r>
        <w:rPr>
          <w:rFonts w:hint="eastAsia"/>
        </w:rPr>
        <w:t>宜设计</w:t>
      </w:r>
      <w:proofErr w:type="gramEnd"/>
      <w:r>
        <w:rPr>
          <w:rFonts w:hint="eastAsia"/>
        </w:rPr>
        <w:t>独立的RS 485接口，包括粮情测温、自动化设备、中间设备等通讯接口。</w:t>
      </w:r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 xml:space="preserve">最大传输距离 </w:t>
      </w:r>
    </w:p>
    <w:p w:rsidR="009F58CE" w:rsidRDefault="009F58CE" w:rsidP="009F58CE">
      <w:pPr>
        <w:pStyle w:val="a5"/>
        <w:rPr>
          <w:color w:val="FF0000"/>
        </w:rPr>
      </w:pPr>
      <w:r>
        <w:rPr>
          <w:rFonts w:hAnsi="宋体" w:hint="eastAsia"/>
        </w:rPr>
        <w:t>上位机（传输接口）至分机之间的最大传输距离应不小于</w:t>
      </w:r>
      <w:r>
        <w:rPr>
          <w:rFonts w:hAnsi="宋体"/>
        </w:rPr>
        <w:t>3k</w:t>
      </w:r>
      <w:r>
        <w:rPr>
          <w:rFonts w:hAnsi="宋体" w:hint="eastAsia"/>
        </w:rPr>
        <w:t>m；分机至传感器或执行器之间的传输距离应不小于</w:t>
      </w:r>
      <w:r>
        <w:rPr>
          <w:rFonts w:hint="eastAsia"/>
        </w:rPr>
        <w:t>0.2</w:t>
      </w:r>
      <w:r>
        <w:rPr>
          <w:rFonts w:hAnsi="宋体" w:hint="eastAsia"/>
        </w:rPr>
        <w:t>km。</w:t>
      </w:r>
      <w:r>
        <w:rPr>
          <w:rFonts w:hint="eastAsia"/>
        </w:rPr>
        <w:t>中间设备与粮情传感器、执行器之间的最大传输距离应不小于0.2 km。</w:t>
      </w:r>
      <w:r>
        <w:rPr>
          <w:rFonts w:hint="eastAsia"/>
          <w:color w:val="FF0000"/>
        </w:rPr>
        <w:t xml:space="preserve"> 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52" w:name="_Toc470528648"/>
      <w:r>
        <w:rPr>
          <w:rFonts w:hint="eastAsia"/>
        </w:rPr>
        <w:t>电源波动适应能力</w:t>
      </w:r>
      <w:bookmarkEnd w:id="52"/>
    </w:p>
    <w:p w:rsidR="009F58CE" w:rsidRDefault="009F58CE" w:rsidP="009F58CE">
      <w:pPr>
        <w:pStyle w:val="a5"/>
      </w:pPr>
      <w:r>
        <w:rPr>
          <w:rFonts w:hint="eastAsia"/>
        </w:rPr>
        <w:t>供电电压在规定的电压波动范围内，基本功能和主要技术指标不得低于本标准的要求。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53" w:name="_Toc470528649"/>
      <w:r>
        <w:rPr>
          <w:rFonts w:hint="eastAsia"/>
        </w:rPr>
        <w:t>可靠性</w:t>
      </w:r>
      <w:bookmarkEnd w:id="53"/>
    </w:p>
    <w:p w:rsidR="009F58CE" w:rsidRDefault="009F58CE" w:rsidP="009F58CE">
      <w:pPr>
        <w:pStyle w:val="a5"/>
      </w:pPr>
      <w:r>
        <w:rPr>
          <w:rFonts w:hint="eastAsia"/>
        </w:rPr>
        <w:t>平均无故障时间应不小于5000h。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54" w:name="_Toc470528650"/>
      <w:r>
        <w:rPr>
          <w:rFonts w:hint="eastAsia"/>
        </w:rPr>
        <w:t>工作稳定性</w:t>
      </w:r>
      <w:bookmarkEnd w:id="54"/>
      <w:r>
        <w:rPr>
          <w:rFonts w:hint="eastAsia"/>
        </w:rPr>
        <w:t xml:space="preserve"> </w:t>
      </w:r>
    </w:p>
    <w:p w:rsidR="009F58CE" w:rsidRDefault="009F58CE" w:rsidP="009F58CE">
      <w:pPr>
        <w:pStyle w:val="a5"/>
      </w:pPr>
      <w:r>
        <w:rPr>
          <w:rFonts w:hint="eastAsia"/>
        </w:rPr>
        <w:t>通电试验时间不小于7d，其基本功能和主要技术指标不得低于本标准的要求。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55" w:name="_Toc470528651"/>
      <w:r>
        <w:rPr>
          <w:rFonts w:hint="eastAsia"/>
        </w:rPr>
        <w:t>外壳防护性能</w:t>
      </w:r>
      <w:bookmarkEnd w:id="55"/>
    </w:p>
    <w:p w:rsidR="009F58CE" w:rsidRDefault="009F58CE" w:rsidP="009F58CE">
      <w:pPr>
        <w:pStyle w:val="a5"/>
      </w:pPr>
      <w:r>
        <w:rPr>
          <w:rFonts w:hint="eastAsia"/>
        </w:rPr>
        <w:t>防护等级不低于GB 4208规定的IP</w:t>
      </w:r>
      <w:r>
        <w:t>53</w:t>
      </w:r>
      <w:r>
        <w:rPr>
          <w:rFonts w:hint="eastAsia"/>
        </w:rPr>
        <w:t>等级要求。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56" w:name="_Toc470528652"/>
      <w:r>
        <w:rPr>
          <w:rFonts w:hint="eastAsia"/>
        </w:rPr>
        <w:t>电气安全</w:t>
      </w:r>
      <w:bookmarkEnd w:id="56"/>
    </w:p>
    <w:p w:rsidR="009F58CE" w:rsidRDefault="009F58CE" w:rsidP="009F58CE">
      <w:pPr>
        <w:pStyle w:val="a5"/>
      </w:pPr>
      <w:r>
        <w:rPr>
          <w:rFonts w:hint="eastAsia"/>
        </w:rPr>
        <w:t>应通过</w:t>
      </w:r>
      <w:r>
        <w:t>GB 4793.1</w:t>
      </w:r>
      <w:r>
        <w:rPr>
          <w:rFonts w:hint="eastAsia"/>
        </w:rPr>
        <w:t>规定的常规安全性试验，其基本功能和主要技术指标应不低于本标准的要求。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57" w:name="_Toc470528653"/>
      <w:r>
        <w:rPr>
          <w:rFonts w:hint="eastAsia"/>
        </w:rPr>
        <w:t>抗干扰性能</w:t>
      </w:r>
      <w:bookmarkEnd w:id="57"/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应按照 GB/T 17626.2中严酷等级为3级的静电放电（接触放电）抗扰度试验规定的条件进行试验，分机的基本功能和主要技术指标不得低于本标准的要求。</w:t>
      </w:r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应按照GB/T 17626.3中严酷等级为2级的射频电磁场辐射抗扰度试验规定的条件进行试验，分机的基本功能和主要技术指标不得低于本标准的要求。</w:t>
      </w:r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应按照GB/T 17626.4中严酷等级为3级的电快速瞬变脉冲群抗扰度试验规定的条件进行试验，分机的基本功能和主要技术指标不得低于本标准的要求。</w:t>
      </w:r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应按照GB/T 17626.5中严酷等级为4级的浪涌（冲击）抗扰度试验规定的条件进行试验，分机的基本功能和主要技术指标不得低于本标准的要求。</w:t>
      </w:r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应按照GB/T 3482中严酷等级为2级的雷击试验规定的条件进行试验，分机的基本功能和主要技术指标不得低于本标准的要求。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58" w:name="_Toc470528654"/>
      <w:r>
        <w:rPr>
          <w:rFonts w:hint="eastAsia"/>
        </w:rPr>
        <w:t>环境适应性</w:t>
      </w:r>
      <w:bookmarkEnd w:id="58"/>
    </w:p>
    <w:p w:rsidR="009F58CE" w:rsidRDefault="009F58CE" w:rsidP="009F58CE">
      <w:pPr>
        <w:pStyle w:val="a5"/>
      </w:pPr>
      <w:r>
        <w:rPr>
          <w:rFonts w:hint="eastAsia"/>
        </w:rPr>
        <w:t>应通过高温工作、低温工作、高温贮存、低温贮存、湿热、振动、冲击等试验，试验后其基本功能、主要技术指标及外观不得低于本标准的要求。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59" w:name="_Toc470528655"/>
      <w:r>
        <w:rPr>
          <w:rFonts w:hint="eastAsia"/>
        </w:rPr>
        <w:t>结构</w:t>
      </w:r>
      <w:bookmarkEnd w:id="59"/>
      <w:r>
        <w:rPr>
          <w:rFonts w:hint="eastAsia"/>
        </w:rPr>
        <w:t xml:space="preserve">   </w:t>
      </w:r>
    </w:p>
    <w:p w:rsidR="009F58CE" w:rsidRDefault="009F58CE" w:rsidP="009F58CE">
      <w:pPr>
        <w:pStyle w:val="a5"/>
      </w:pPr>
      <w:r>
        <w:rPr>
          <w:rFonts w:hint="eastAsia"/>
        </w:rPr>
        <w:t>——紧固件应有防止自动松脱的措施。</w:t>
      </w:r>
    </w:p>
    <w:p w:rsidR="009F58CE" w:rsidRDefault="009F58CE" w:rsidP="009F58CE">
      <w:pPr>
        <w:pStyle w:val="a5"/>
      </w:pPr>
      <w:r>
        <w:rPr>
          <w:rFonts w:hint="eastAsia"/>
        </w:rPr>
        <w:t>——金属零件应进行防锈、防蚀、防熏蒸处理。</w:t>
      </w:r>
    </w:p>
    <w:p w:rsidR="009F58CE" w:rsidRDefault="009F58CE" w:rsidP="009F58CE">
      <w:pPr>
        <w:pStyle w:val="a5"/>
      </w:pPr>
      <w:r>
        <w:rPr>
          <w:rFonts w:hint="eastAsia"/>
        </w:rPr>
        <w:t>——其他结构要求应符合有关国家及行业标准的规定。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60" w:name="_Toc470528656"/>
      <w:r>
        <w:rPr>
          <w:rFonts w:hint="eastAsia"/>
        </w:rPr>
        <w:t>外观</w:t>
      </w:r>
      <w:bookmarkEnd w:id="60"/>
      <w:r>
        <w:rPr>
          <w:rFonts w:hint="eastAsia"/>
        </w:rPr>
        <w:t xml:space="preserve">  </w:t>
      </w:r>
    </w:p>
    <w:p w:rsidR="009F58CE" w:rsidRDefault="009F58CE" w:rsidP="009F58CE">
      <w:pPr>
        <w:pStyle w:val="a5"/>
      </w:pPr>
      <w:r>
        <w:rPr>
          <w:rFonts w:hint="eastAsia"/>
        </w:rPr>
        <w:t>——表面不应有明显的凹痕、划伤、裂缝和变形，表面涂镀层均匀，不应起泡、龟裂和脱落。</w:t>
      </w:r>
    </w:p>
    <w:p w:rsidR="009F58CE" w:rsidRDefault="009F58CE" w:rsidP="009F58CE">
      <w:pPr>
        <w:pStyle w:val="a5"/>
      </w:pPr>
      <w:r>
        <w:rPr>
          <w:rFonts w:hint="eastAsia"/>
        </w:rPr>
        <w:t>——金属零部件不应有锈蚀和其他机械损伤。</w:t>
      </w:r>
    </w:p>
    <w:p w:rsidR="009F58CE" w:rsidRDefault="009F58CE" w:rsidP="009F58CE">
      <w:pPr>
        <w:pStyle w:val="a5"/>
      </w:pPr>
      <w:r>
        <w:rPr>
          <w:rFonts w:hint="eastAsia"/>
        </w:rPr>
        <w:t>——开关、按键</w:t>
      </w:r>
      <w:proofErr w:type="gramStart"/>
      <w:r>
        <w:rPr>
          <w:rFonts w:hint="eastAsia"/>
        </w:rPr>
        <w:t>应操作</w:t>
      </w:r>
      <w:proofErr w:type="gramEnd"/>
      <w:r>
        <w:rPr>
          <w:rFonts w:hint="eastAsia"/>
        </w:rPr>
        <w:t>灵活可靠，零部件紧固无松动，插接的活动部件插接自如。</w:t>
      </w:r>
    </w:p>
    <w:p w:rsidR="009F58CE" w:rsidRDefault="009F58CE" w:rsidP="009F58CE">
      <w:pPr>
        <w:pStyle w:val="a5"/>
      </w:pPr>
      <w:r>
        <w:rPr>
          <w:rFonts w:hint="eastAsia"/>
        </w:rPr>
        <w:t>——不同功能的指示灯色彩分明，说明功能的符号文字及标志应清晰端正、牢固。</w:t>
      </w:r>
    </w:p>
    <w:p w:rsidR="009F58CE" w:rsidRDefault="009F58CE" w:rsidP="009F58CE">
      <w:pPr>
        <w:pStyle w:val="a5"/>
      </w:pPr>
      <w:r>
        <w:rPr>
          <w:rFonts w:hint="eastAsia"/>
        </w:rPr>
        <w:t>——其他外观要求应符合有关国家及行业标准的规定。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61" w:name="_Toc470528657"/>
      <w:r>
        <w:rPr>
          <w:rFonts w:hint="eastAsia"/>
        </w:rPr>
        <w:t>运输</w:t>
      </w:r>
      <w:bookmarkEnd w:id="61"/>
    </w:p>
    <w:p w:rsidR="009F58CE" w:rsidRDefault="009F58CE" w:rsidP="009F58CE">
      <w:pPr>
        <w:pStyle w:val="a5"/>
      </w:pPr>
      <w:r>
        <w:rPr>
          <w:rFonts w:hint="eastAsia"/>
        </w:rPr>
        <w:t>应能通过GB/T 6587中5.10规定的振动、自由跌落和翻滚试验，其基本功能和主要技术指标应不低于本标准的要求。</w:t>
      </w:r>
    </w:p>
    <w:p w:rsidR="009F58CE" w:rsidRDefault="009F58CE" w:rsidP="00155A22">
      <w:pPr>
        <w:pStyle w:val="a9"/>
        <w:numPr>
          <w:ilvl w:val="0"/>
          <w:numId w:val="1"/>
        </w:numPr>
        <w:spacing w:before="312" w:after="312"/>
      </w:pPr>
      <w:bookmarkStart w:id="62" w:name="_Toc213867109"/>
      <w:bookmarkStart w:id="63" w:name="_Toc469818893"/>
      <w:bookmarkStart w:id="64" w:name="_Toc470528658"/>
      <w:r>
        <w:rPr>
          <w:rFonts w:hint="eastAsia"/>
        </w:rPr>
        <w:t>试验方法</w:t>
      </w:r>
      <w:bookmarkEnd w:id="62"/>
      <w:bookmarkEnd w:id="63"/>
      <w:bookmarkEnd w:id="64"/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65" w:name="_Toc470528659"/>
      <w:r>
        <w:rPr>
          <w:rFonts w:hint="eastAsia"/>
        </w:rPr>
        <w:t>环境试验</w:t>
      </w:r>
      <w:bookmarkEnd w:id="65"/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温度试验   </w:t>
      </w:r>
    </w:p>
    <w:p w:rsidR="009F58CE" w:rsidRDefault="009F58CE" w:rsidP="009F58CE">
      <w:pPr>
        <w:pStyle w:val="a5"/>
        <w:rPr>
          <w:color w:val="FF0000"/>
        </w:rPr>
      </w:pPr>
      <w:r>
        <w:rPr>
          <w:rFonts w:hint="eastAsia"/>
        </w:rPr>
        <w:t>按照GB/T 6587中5.9.1的规定,采用</w:t>
      </w:r>
      <w:r w:rsidR="00155A22">
        <w:fldChar w:fldCharType="begin"/>
      </w:r>
      <w:r>
        <w:instrText xml:space="preserve"> </w:instrText>
      </w:r>
      <w:r>
        <w:rPr>
          <w:rFonts w:hint="eastAsia"/>
        </w:rPr>
        <w:instrText>= 3 \* ROMAN</w:instrText>
      </w:r>
      <w:r>
        <w:instrText xml:space="preserve"> </w:instrText>
      </w:r>
      <w:r w:rsidR="00155A22">
        <w:fldChar w:fldCharType="separate"/>
      </w:r>
      <w:r>
        <w:t>III</w:t>
      </w:r>
      <w:r w:rsidR="00155A22">
        <w:fldChar w:fldCharType="end"/>
      </w:r>
      <w:r>
        <w:rPr>
          <w:rFonts w:hint="eastAsia"/>
        </w:rPr>
        <w:t>组环境条件进行温度适应能力试验</w:t>
      </w:r>
      <w:r>
        <w:rPr>
          <w:rFonts w:hint="eastAsia"/>
          <w:color w:val="FF0000"/>
        </w:rPr>
        <w:t>。</w:t>
      </w:r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湿度试验   </w:t>
      </w:r>
    </w:p>
    <w:p w:rsidR="009F58CE" w:rsidRDefault="009F58CE" w:rsidP="009F58CE">
      <w:pPr>
        <w:pStyle w:val="a5"/>
      </w:pPr>
      <w:r>
        <w:rPr>
          <w:rFonts w:hint="eastAsia"/>
        </w:rPr>
        <w:t>按照GB/T 6587中5.9.1的规定,采用</w:t>
      </w:r>
      <w:r w:rsidR="00155A22">
        <w:fldChar w:fldCharType="begin"/>
      </w:r>
      <w:r>
        <w:instrText xml:space="preserve"> </w:instrText>
      </w:r>
      <w:r>
        <w:rPr>
          <w:rFonts w:hint="eastAsia"/>
        </w:rPr>
        <w:instrText>= 3 \* ROMAN</w:instrText>
      </w:r>
      <w:r>
        <w:instrText xml:space="preserve"> </w:instrText>
      </w:r>
      <w:r w:rsidR="00155A22">
        <w:fldChar w:fldCharType="separate"/>
      </w:r>
      <w:r>
        <w:t>III</w:t>
      </w:r>
      <w:r w:rsidR="00155A22">
        <w:fldChar w:fldCharType="end"/>
      </w:r>
      <w:r>
        <w:rPr>
          <w:rFonts w:hint="eastAsia"/>
        </w:rPr>
        <w:t>组环境条件进行湿度适应能力试验。</w:t>
      </w:r>
      <w:r>
        <w:rPr>
          <w:rFonts w:hint="eastAsia"/>
          <w:color w:val="FF0000"/>
        </w:rPr>
        <w:t xml:space="preserve">  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66" w:name="_Toc470528660"/>
      <w:r>
        <w:rPr>
          <w:rFonts w:hint="eastAsia"/>
        </w:rPr>
        <w:t>基本功能试验</w:t>
      </w:r>
      <w:bookmarkEnd w:id="66"/>
    </w:p>
    <w:p w:rsidR="009F58CE" w:rsidRDefault="009F58CE" w:rsidP="009F58CE">
      <w:pPr>
        <w:pStyle w:val="a5"/>
      </w:pPr>
      <w:r>
        <w:rPr>
          <w:rFonts w:hint="eastAsia"/>
        </w:rPr>
        <w:t>将受试分机与上位机、粮情传感器、执行器及其他中间设备连接，对分机基本功能进行测试，观察试验结果是否符合本标准5.6的要求。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67" w:name="_Toc470528661"/>
      <w:r>
        <w:rPr>
          <w:rFonts w:hint="eastAsia"/>
        </w:rPr>
        <w:t>主要技术指标测试</w:t>
      </w:r>
      <w:bookmarkEnd w:id="67"/>
    </w:p>
    <w:p w:rsidR="009F58CE" w:rsidRDefault="009F58CE" w:rsidP="009F58CE">
      <w:pPr>
        <w:pStyle w:val="a5"/>
      </w:pPr>
      <w:r>
        <w:rPr>
          <w:rFonts w:hint="eastAsia"/>
        </w:rPr>
        <w:t>按实际长度或采用仿真线进行连接，按本标准5.7要求的指标进行测试。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68" w:name="_Toc470528662"/>
      <w:r>
        <w:rPr>
          <w:rFonts w:hint="eastAsia"/>
        </w:rPr>
        <w:t>电源波动适应能力试验</w:t>
      </w:r>
      <w:bookmarkEnd w:id="68"/>
    </w:p>
    <w:p w:rsidR="009F58CE" w:rsidRDefault="009F58CE" w:rsidP="009F58CE">
      <w:pPr>
        <w:pStyle w:val="a5"/>
      </w:pPr>
      <w:r>
        <w:rPr>
          <w:rFonts w:hint="eastAsia"/>
        </w:rPr>
        <w:t>将分机的供电电压依次调节到额定电压、允许波动的电压上限值和电压下限值并保持15 min，分别测试每种电压下的基本功能和主要技术指标。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69" w:name="_Toc470528663"/>
      <w:r>
        <w:rPr>
          <w:rFonts w:hint="eastAsia"/>
        </w:rPr>
        <w:t>可靠性试验</w:t>
      </w:r>
      <w:bookmarkEnd w:id="69"/>
    </w:p>
    <w:p w:rsidR="009F58CE" w:rsidRDefault="009F58CE" w:rsidP="009F58CE">
      <w:pPr>
        <w:pStyle w:val="a5"/>
      </w:pPr>
      <w:r>
        <w:rPr>
          <w:rFonts w:hint="eastAsia"/>
        </w:rPr>
        <w:t>按照GB/T 5080.7规定的定时截尾试验方案测试，失效判定应符合GB/T 5080.1中7.2的规定。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70" w:name="_Toc470528664"/>
      <w:r>
        <w:rPr>
          <w:rFonts w:hint="eastAsia"/>
        </w:rPr>
        <w:t>工作稳定性试验</w:t>
      </w:r>
      <w:bookmarkEnd w:id="70"/>
    </w:p>
    <w:p w:rsidR="009F58CE" w:rsidRDefault="009F58CE" w:rsidP="009F58CE">
      <w:pPr>
        <w:pStyle w:val="a5"/>
      </w:pPr>
      <w:r>
        <w:rPr>
          <w:rFonts w:hint="eastAsia"/>
        </w:rPr>
        <w:t>按照GB/T 11463的有关规定，与系统工作稳定性试验同时进行，测量时间间隔不大于24h。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71" w:name="_Toc470528665"/>
      <w:r>
        <w:rPr>
          <w:rFonts w:hint="eastAsia"/>
        </w:rPr>
        <w:t>外壳防护性能试验</w:t>
      </w:r>
      <w:bookmarkEnd w:id="71"/>
    </w:p>
    <w:p w:rsidR="009F58CE" w:rsidRDefault="009F58CE" w:rsidP="009F58CE">
      <w:pPr>
        <w:pStyle w:val="a5"/>
      </w:pPr>
      <w:r>
        <w:rPr>
          <w:rFonts w:hint="eastAsia"/>
        </w:rPr>
        <w:t>按照GB 4208的有关规定进行。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72" w:name="_Toc470528666"/>
      <w:r>
        <w:rPr>
          <w:rFonts w:hint="eastAsia"/>
        </w:rPr>
        <w:t>电气安全试验</w:t>
      </w:r>
      <w:bookmarkEnd w:id="72"/>
    </w:p>
    <w:p w:rsidR="009F58CE" w:rsidRDefault="009F58CE" w:rsidP="009F58CE">
      <w:pPr>
        <w:pStyle w:val="a5"/>
      </w:pPr>
      <w:r>
        <w:rPr>
          <w:rFonts w:hint="eastAsia"/>
        </w:rPr>
        <w:t>按照GB 4793.1有关规定进行。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73" w:name="_Toc470528667"/>
      <w:r>
        <w:rPr>
          <w:rFonts w:hint="eastAsia"/>
        </w:rPr>
        <w:t>抗干扰试验</w:t>
      </w:r>
      <w:bookmarkEnd w:id="73"/>
    </w:p>
    <w:p w:rsidR="009F58CE" w:rsidRDefault="009F58CE" w:rsidP="009F58CE">
      <w:pPr>
        <w:pStyle w:val="a5"/>
      </w:pPr>
      <w:r>
        <w:rPr>
          <w:rFonts w:hint="eastAsia"/>
        </w:rPr>
        <w:t>静电放电抗扰度、射频电磁场辐射抗扰度、电快速瞬变脉冲群抗扰度和浪涌（冲击）抗扰度按照GB/T 17626.2～GB/T 17626.5的有关规定进行，雷击</w:t>
      </w:r>
      <w:proofErr w:type="gramStart"/>
      <w:r>
        <w:rPr>
          <w:rFonts w:hint="eastAsia"/>
        </w:rPr>
        <w:t>试验按</w:t>
      </w:r>
      <w:proofErr w:type="gramEnd"/>
      <w:r>
        <w:rPr>
          <w:rFonts w:hint="eastAsia"/>
        </w:rPr>
        <w:t>GB/T 3482的有关规定进行。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74" w:name="_Toc470528668"/>
      <w:r>
        <w:rPr>
          <w:rFonts w:hint="eastAsia"/>
        </w:rPr>
        <w:t>高温工作、高温贮存试验</w:t>
      </w:r>
      <w:bookmarkEnd w:id="74"/>
    </w:p>
    <w:p w:rsidR="009F58CE" w:rsidRDefault="009F58CE" w:rsidP="009F58CE">
      <w:pPr>
        <w:pStyle w:val="a5"/>
      </w:pPr>
      <w:r>
        <w:rPr>
          <w:rFonts w:hint="eastAsia"/>
        </w:rPr>
        <w:t>按照GB/T 2423.2的有关规定进行。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75" w:name="_Toc470528669"/>
      <w:r>
        <w:rPr>
          <w:rFonts w:hint="eastAsia"/>
        </w:rPr>
        <w:t>低温工作、低温贮存试验</w:t>
      </w:r>
      <w:bookmarkEnd w:id="75"/>
    </w:p>
    <w:p w:rsidR="009F58CE" w:rsidRDefault="009F58CE" w:rsidP="009F58CE">
      <w:pPr>
        <w:pStyle w:val="a5"/>
      </w:pPr>
      <w:r>
        <w:rPr>
          <w:rFonts w:hint="eastAsia"/>
        </w:rPr>
        <w:t>按照GB/T 2423.1的有关规定进行。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76" w:name="_Toc470528670"/>
      <w:r>
        <w:rPr>
          <w:rFonts w:hint="eastAsia"/>
        </w:rPr>
        <w:t>湿热试验</w:t>
      </w:r>
      <w:bookmarkEnd w:id="76"/>
    </w:p>
    <w:p w:rsidR="009F58CE" w:rsidRDefault="009F58CE" w:rsidP="009F58CE">
      <w:pPr>
        <w:pStyle w:val="a5"/>
      </w:pPr>
      <w:r>
        <w:rPr>
          <w:rFonts w:hint="eastAsia"/>
        </w:rPr>
        <w:t>按照GB/T 2423.3的有关规定进行。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77" w:name="_Toc470528671"/>
      <w:r>
        <w:rPr>
          <w:rFonts w:hint="eastAsia"/>
        </w:rPr>
        <w:t>振动试验</w:t>
      </w:r>
      <w:bookmarkEnd w:id="77"/>
    </w:p>
    <w:p w:rsidR="009F58CE" w:rsidRDefault="009F58CE" w:rsidP="009F58CE">
      <w:pPr>
        <w:pStyle w:val="a5"/>
      </w:pPr>
      <w:r>
        <w:rPr>
          <w:rFonts w:hint="eastAsia"/>
        </w:rPr>
        <w:t>按GB/T 2423.10的有关规定进行。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78" w:name="_Toc470528672"/>
      <w:r>
        <w:rPr>
          <w:rFonts w:hint="eastAsia"/>
        </w:rPr>
        <w:t>冲击试验</w:t>
      </w:r>
      <w:bookmarkEnd w:id="78"/>
    </w:p>
    <w:p w:rsidR="009F58CE" w:rsidRDefault="009F58CE" w:rsidP="009F58CE">
      <w:pPr>
        <w:pStyle w:val="a5"/>
      </w:pPr>
      <w:r>
        <w:rPr>
          <w:rFonts w:hint="eastAsia"/>
        </w:rPr>
        <w:t>按GB/T 2423.5的有关规定进行。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79" w:name="_Toc470528673"/>
      <w:r>
        <w:rPr>
          <w:rFonts w:hint="eastAsia"/>
        </w:rPr>
        <w:t>结构检查</w:t>
      </w:r>
      <w:bookmarkEnd w:id="79"/>
    </w:p>
    <w:p w:rsidR="009F58CE" w:rsidRDefault="009F58CE" w:rsidP="009F58CE">
      <w:pPr>
        <w:pStyle w:val="a5"/>
      </w:pPr>
      <w:r>
        <w:rPr>
          <w:rFonts w:hint="eastAsia"/>
        </w:rPr>
        <w:t>采用感官和量具进行检查。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80" w:name="_Toc470528674"/>
      <w:r>
        <w:rPr>
          <w:rFonts w:hint="eastAsia"/>
        </w:rPr>
        <w:t>外观检查</w:t>
      </w:r>
      <w:bookmarkEnd w:id="80"/>
    </w:p>
    <w:p w:rsidR="009F58CE" w:rsidRDefault="009F58CE" w:rsidP="009F58CE">
      <w:pPr>
        <w:pStyle w:val="a5"/>
      </w:pPr>
      <w:r>
        <w:rPr>
          <w:rFonts w:hint="eastAsia"/>
        </w:rPr>
        <w:t>采用感官检查。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81" w:name="_Toc470528675"/>
      <w:r>
        <w:rPr>
          <w:rFonts w:hint="eastAsia"/>
        </w:rPr>
        <w:t>运输试验</w:t>
      </w:r>
      <w:bookmarkEnd w:id="81"/>
    </w:p>
    <w:p w:rsidR="009F58CE" w:rsidRDefault="009F58CE" w:rsidP="009F58CE">
      <w:pPr>
        <w:pStyle w:val="a5"/>
      </w:pPr>
      <w:r>
        <w:rPr>
          <w:rFonts w:hint="eastAsia"/>
        </w:rPr>
        <w:t>按照GB/T 6587中5.10.2的规定进行振动、自由跌落和翻滚试验。</w:t>
      </w:r>
    </w:p>
    <w:p w:rsidR="009F58CE" w:rsidRDefault="009F58CE" w:rsidP="00155A22">
      <w:pPr>
        <w:pStyle w:val="a9"/>
        <w:numPr>
          <w:ilvl w:val="0"/>
          <w:numId w:val="1"/>
        </w:numPr>
        <w:spacing w:before="312" w:after="312"/>
      </w:pPr>
      <w:bookmarkStart w:id="82" w:name="_Toc213867110"/>
      <w:bookmarkStart w:id="83" w:name="_Toc469818894"/>
      <w:bookmarkStart w:id="84" w:name="_Toc470528676"/>
      <w:r>
        <w:rPr>
          <w:rFonts w:hint="eastAsia"/>
        </w:rPr>
        <w:t>检验规则</w:t>
      </w:r>
      <w:bookmarkEnd w:id="82"/>
      <w:bookmarkEnd w:id="83"/>
      <w:bookmarkEnd w:id="84"/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85" w:name="_Toc470528677"/>
      <w:r>
        <w:rPr>
          <w:rFonts w:hint="eastAsia"/>
        </w:rPr>
        <w:t>检验分类</w:t>
      </w:r>
      <w:bookmarkEnd w:id="85"/>
    </w:p>
    <w:p w:rsidR="009F58CE" w:rsidRDefault="009F58CE" w:rsidP="009F58CE">
      <w:pPr>
        <w:pStyle w:val="a5"/>
      </w:pPr>
      <w:r>
        <w:rPr>
          <w:rFonts w:hint="eastAsia"/>
        </w:rPr>
        <w:t>检验分出厂检验和型式检验两种。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86" w:name="_Toc470528678"/>
      <w:r>
        <w:rPr>
          <w:rFonts w:hint="eastAsia"/>
        </w:rPr>
        <w:t>出厂检验</w:t>
      </w:r>
      <w:bookmarkEnd w:id="86"/>
    </w:p>
    <w:p w:rsidR="009F58CE" w:rsidRDefault="009F58CE" w:rsidP="009F58CE">
      <w:pPr>
        <w:pStyle w:val="a5"/>
      </w:pPr>
      <w:r>
        <w:rPr>
          <w:rFonts w:hint="eastAsia"/>
        </w:rPr>
        <w:t>分机均应进行出厂检验，经检验合格方能出厂。出厂检验一般由制造厂负责，必要时用户可提出参加。检验项目见表1，出厂检验各项功能和指标应符合本标准的要求，如有一个项目或项目中的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个子项目不合格则该产品为不合格产品。</w:t>
      </w:r>
    </w:p>
    <w:p w:rsidR="009F58CE" w:rsidRDefault="009F58CE" w:rsidP="009F58CE">
      <w:pPr>
        <w:pStyle w:val="ac"/>
        <w:numPr>
          <w:ilvl w:val="0"/>
          <w:numId w:val="0"/>
        </w:numPr>
        <w:spacing w:before="156" w:after="156"/>
        <w:jc w:val="center"/>
      </w:pPr>
      <w:r>
        <w:rPr>
          <w:rFonts w:hint="eastAsia"/>
        </w:rPr>
        <w:t>表1　出厂检验、型式检验项目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023"/>
        <w:gridCol w:w="1530"/>
        <w:gridCol w:w="1791"/>
        <w:gridCol w:w="1761"/>
        <w:gridCol w:w="1080"/>
        <w:gridCol w:w="1140"/>
      </w:tblGrid>
      <w:tr w:rsidR="009F58CE" w:rsidTr="00AB2075">
        <w:trPr>
          <w:jc w:val="center"/>
        </w:trPr>
        <w:tc>
          <w:tcPr>
            <w:tcW w:w="2023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检验项目</w:t>
            </w:r>
          </w:p>
        </w:tc>
        <w:tc>
          <w:tcPr>
            <w:tcW w:w="153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质量特征类别</w:t>
            </w:r>
          </w:p>
        </w:tc>
        <w:tc>
          <w:tcPr>
            <w:tcW w:w="179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试验要求</w:t>
            </w:r>
          </w:p>
        </w:tc>
        <w:tc>
          <w:tcPr>
            <w:tcW w:w="176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试验方法</w:t>
            </w:r>
          </w:p>
        </w:tc>
        <w:tc>
          <w:tcPr>
            <w:tcW w:w="108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出厂检验</w:t>
            </w:r>
          </w:p>
        </w:tc>
        <w:tc>
          <w:tcPr>
            <w:tcW w:w="114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型式检验</w:t>
            </w:r>
          </w:p>
        </w:tc>
      </w:tr>
      <w:tr w:rsidR="009F58CE" w:rsidTr="00AB2075">
        <w:trPr>
          <w:jc w:val="center"/>
        </w:trPr>
        <w:tc>
          <w:tcPr>
            <w:tcW w:w="2023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环境试验</w:t>
            </w:r>
          </w:p>
        </w:tc>
        <w:tc>
          <w:tcPr>
            <w:tcW w:w="153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</w:t>
            </w:r>
          </w:p>
        </w:tc>
        <w:tc>
          <w:tcPr>
            <w:tcW w:w="179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5.2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76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6.1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08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sym w:font="Wingdings 2" w:char="F099"/>
            </w:r>
          </w:p>
        </w:tc>
        <w:tc>
          <w:tcPr>
            <w:tcW w:w="114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sym w:font="Wingdings 2" w:char="F099"/>
            </w:r>
          </w:p>
        </w:tc>
      </w:tr>
      <w:tr w:rsidR="009F58CE" w:rsidTr="00AB2075">
        <w:trPr>
          <w:jc w:val="center"/>
        </w:trPr>
        <w:tc>
          <w:tcPr>
            <w:tcW w:w="2023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基本功能</w:t>
            </w:r>
          </w:p>
        </w:tc>
        <w:tc>
          <w:tcPr>
            <w:tcW w:w="153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</w:p>
        </w:tc>
        <w:tc>
          <w:tcPr>
            <w:tcW w:w="179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5.6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76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6.2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08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sym w:font="Wingdings 2" w:char="F099"/>
            </w:r>
          </w:p>
        </w:tc>
        <w:tc>
          <w:tcPr>
            <w:tcW w:w="114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sym w:font="Wingdings 2" w:char="F099"/>
            </w:r>
          </w:p>
        </w:tc>
      </w:tr>
      <w:tr w:rsidR="009F58CE" w:rsidTr="00AB2075">
        <w:trPr>
          <w:jc w:val="center"/>
        </w:trPr>
        <w:tc>
          <w:tcPr>
            <w:tcW w:w="2023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主要技术指标</w:t>
            </w:r>
          </w:p>
        </w:tc>
        <w:tc>
          <w:tcPr>
            <w:tcW w:w="153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</w:p>
        </w:tc>
        <w:tc>
          <w:tcPr>
            <w:tcW w:w="179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5.7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76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6.3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08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sym w:font="Wingdings 2" w:char="F099"/>
            </w:r>
          </w:p>
        </w:tc>
        <w:tc>
          <w:tcPr>
            <w:tcW w:w="114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sym w:font="Wingdings 2" w:char="F099"/>
            </w:r>
          </w:p>
        </w:tc>
      </w:tr>
      <w:tr w:rsidR="009F58CE" w:rsidTr="00AB2075">
        <w:trPr>
          <w:jc w:val="center"/>
        </w:trPr>
        <w:tc>
          <w:tcPr>
            <w:tcW w:w="2023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电源波动适应能力</w:t>
            </w:r>
          </w:p>
        </w:tc>
        <w:tc>
          <w:tcPr>
            <w:tcW w:w="153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</w:t>
            </w:r>
          </w:p>
        </w:tc>
        <w:tc>
          <w:tcPr>
            <w:tcW w:w="179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5.8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76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6.4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08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－</w:t>
            </w:r>
          </w:p>
        </w:tc>
        <w:tc>
          <w:tcPr>
            <w:tcW w:w="114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sym w:font="Wingdings 2" w:char="F099"/>
            </w:r>
          </w:p>
        </w:tc>
      </w:tr>
      <w:tr w:rsidR="009F58CE" w:rsidTr="00AB2075">
        <w:trPr>
          <w:jc w:val="center"/>
        </w:trPr>
        <w:tc>
          <w:tcPr>
            <w:tcW w:w="2023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可靠性</w:t>
            </w:r>
          </w:p>
        </w:tc>
        <w:tc>
          <w:tcPr>
            <w:tcW w:w="153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</w:t>
            </w:r>
          </w:p>
        </w:tc>
        <w:tc>
          <w:tcPr>
            <w:tcW w:w="179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5.9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76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6.5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08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－</w:t>
            </w:r>
          </w:p>
        </w:tc>
        <w:tc>
          <w:tcPr>
            <w:tcW w:w="114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sym w:font="Wingdings 2" w:char="F099"/>
            </w:r>
          </w:p>
        </w:tc>
      </w:tr>
      <w:tr w:rsidR="009F58CE" w:rsidTr="00AB2075">
        <w:trPr>
          <w:jc w:val="center"/>
        </w:trPr>
        <w:tc>
          <w:tcPr>
            <w:tcW w:w="2023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工作稳定性</w:t>
            </w:r>
          </w:p>
        </w:tc>
        <w:tc>
          <w:tcPr>
            <w:tcW w:w="153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</w:t>
            </w:r>
          </w:p>
        </w:tc>
        <w:tc>
          <w:tcPr>
            <w:tcW w:w="179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5.10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76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6.6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08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－</w:t>
            </w:r>
          </w:p>
        </w:tc>
        <w:tc>
          <w:tcPr>
            <w:tcW w:w="114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sym w:font="Wingdings 2" w:char="F099"/>
            </w:r>
          </w:p>
        </w:tc>
      </w:tr>
      <w:tr w:rsidR="009F58CE" w:rsidTr="00AB2075">
        <w:trPr>
          <w:jc w:val="center"/>
        </w:trPr>
        <w:tc>
          <w:tcPr>
            <w:tcW w:w="2023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外壳防护性能</w:t>
            </w:r>
          </w:p>
        </w:tc>
        <w:tc>
          <w:tcPr>
            <w:tcW w:w="153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</w:t>
            </w:r>
          </w:p>
        </w:tc>
        <w:tc>
          <w:tcPr>
            <w:tcW w:w="179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5.11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76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6.7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08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－</w:t>
            </w:r>
          </w:p>
        </w:tc>
        <w:tc>
          <w:tcPr>
            <w:tcW w:w="114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sym w:font="Wingdings 2" w:char="F099"/>
            </w:r>
          </w:p>
        </w:tc>
      </w:tr>
      <w:tr w:rsidR="009F58CE" w:rsidTr="00AB2075">
        <w:trPr>
          <w:jc w:val="center"/>
        </w:trPr>
        <w:tc>
          <w:tcPr>
            <w:tcW w:w="2023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电气安全</w:t>
            </w:r>
          </w:p>
        </w:tc>
        <w:tc>
          <w:tcPr>
            <w:tcW w:w="153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</w:t>
            </w:r>
          </w:p>
        </w:tc>
        <w:tc>
          <w:tcPr>
            <w:tcW w:w="179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5.12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76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6.8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08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sym w:font="Wingdings 2" w:char="F099"/>
            </w:r>
          </w:p>
        </w:tc>
        <w:tc>
          <w:tcPr>
            <w:tcW w:w="114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sym w:font="Wingdings 2" w:char="F099"/>
            </w:r>
          </w:p>
        </w:tc>
      </w:tr>
      <w:tr w:rsidR="009F58CE" w:rsidTr="00AB2075">
        <w:trPr>
          <w:jc w:val="center"/>
        </w:trPr>
        <w:tc>
          <w:tcPr>
            <w:tcW w:w="2023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抗干扰性能</w:t>
            </w:r>
          </w:p>
        </w:tc>
        <w:tc>
          <w:tcPr>
            <w:tcW w:w="153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</w:t>
            </w:r>
          </w:p>
        </w:tc>
        <w:tc>
          <w:tcPr>
            <w:tcW w:w="179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5.13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76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6.9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08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sym w:font="Wingdings 2" w:char="F099"/>
            </w:r>
          </w:p>
        </w:tc>
        <w:tc>
          <w:tcPr>
            <w:tcW w:w="114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sym w:font="Wingdings 2" w:char="F099"/>
            </w:r>
          </w:p>
        </w:tc>
      </w:tr>
      <w:tr w:rsidR="009F58CE" w:rsidTr="00AB2075">
        <w:trPr>
          <w:jc w:val="center"/>
        </w:trPr>
        <w:tc>
          <w:tcPr>
            <w:tcW w:w="2023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高温工作、高温贮存</w:t>
            </w:r>
          </w:p>
        </w:tc>
        <w:tc>
          <w:tcPr>
            <w:tcW w:w="153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</w:t>
            </w:r>
          </w:p>
        </w:tc>
        <w:tc>
          <w:tcPr>
            <w:tcW w:w="179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5.14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76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6.10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08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－</w:t>
            </w:r>
          </w:p>
        </w:tc>
        <w:tc>
          <w:tcPr>
            <w:tcW w:w="114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sym w:font="Wingdings 3" w:char="F072"/>
            </w:r>
          </w:p>
        </w:tc>
      </w:tr>
      <w:tr w:rsidR="009F58CE" w:rsidTr="00AB2075">
        <w:trPr>
          <w:jc w:val="center"/>
        </w:trPr>
        <w:tc>
          <w:tcPr>
            <w:tcW w:w="2023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低温工作、低温贮存</w:t>
            </w:r>
          </w:p>
        </w:tc>
        <w:tc>
          <w:tcPr>
            <w:tcW w:w="153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</w:t>
            </w:r>
          </w:p>
        </w:tc>
        <w:tc>
          <w:tcPr>
            <w:tcW w:w="1791" w:type="dxa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5.14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76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6.11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08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－</w:t>
            </w:r>
          </w:p>
        </w:tc>
        <w:tc>
          <w:tcPr>
            <w:tcW w:w="114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sym w:font="Wingdings 3" w:char="F072"/>
            </w:r>
          </w:p>
        </w:tc>
      </w:tr>
      <w:tr w:rsidR="009F58CE" w:rsidTr="00AB2075">
        <w:trPr>
          <w:jc w:val="center"/>
        </w:trPr>
        <w:tc>
          <w:tcPr>
            <w:tcW w:w="2023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湿热</w:t>
            </w:r>
          </w:p>
        </w:tc>
        <w:tc>
          <w:tcPr>
            <w:tcW w:w="153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</w:t>
            </w:r>
          </w:p>
        </w:tc>
        <w:tc>
          <w:tcPr>
            <w:tcW w:w="1791" w:type="dxa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5.14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76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6.12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08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－</w:t>
            </w:r>
          </w:p>
        </w:tc>
        <w:tc>
          <w:tcPr>
            <w:tcW w:w="114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sym w:font="Wingdings 2" w:char="F099"/>
            </w:r>
          </w:p>
        </w:tc>
      </w:tr>
      <w:tr w:rsidR="009F58CE" w:rsidTr="00AB2075">
        <w:trPr>
          <w:jc w:val="center"/>
        </w:trPr>
        <w:tc>
          <w:tcPr>
            <w:tcW w:w="2023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振动</w:t>
            </w:r>
          </w:p>
        </w:tc>
        <w:tc>
          <w:tcPr>
            <w:tcW w:w="153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</w:t>
            </w:r>
          </w:p>
        </w:tc>
        <w:tc>
          <w:tcPr>
            <w:tcW w:w="1791" w:type="dxa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5.14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76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6.13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08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－</w:t>
            </w:r>
          </w:p>
        </w:tc>
        <w:tc>
          <w:tcPr>
            <w:tcW w:w="114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sym w:font="Wingdings 2" w:char="F099"/>
            </w:r>
          </w:p>
        </w:tc>
      </w:tr>
      <w:tr w:rsidR="009F58CE" w:rsidTr="00AB2075">
        <w:trPr>
          <w:jc w:val="center"/>
        </w:trPr>
        <w:tc>
          <w:tcPr>
            <w:tcW w:w="2023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冲击</w:t>
            </w:r>
          </w:p>
        </w:tc>
        <w:tc>
          <w:tcPr>
            <w:tcW w:w="153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</w:t>
            </w:r>
          </w:p>
        </w:tc>
        <w:tc>
          <w:tcPr>
            <w:tcW w:w="1791" w:type="dxa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5.14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76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6.14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080" w:type="dxa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－</w:t>
            </w:r>
          </w:p>
        </w:tc>
        <w:tc>
          <w:tcPr>
            <w:tcW w:w="1140" w:type="dxa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sym w:font="Wingdings 2" w:char="F099"/>
            </w:r>
          </w:p>
        </w:tc>
      </w:tr>
      <w:tr w:rsidR="009F58CE" w:rsidTr="00AB2075">
        <w:trPr>
          <w:jc w:val="center"/>
        </w:trPr>
        <w:tc>
          <w:tcPr>
            <w:tcW w:w="2023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</w:t>
            </w:r>
          </w:p>
        </w:tc>
        <w:tc>
          <w:tcPr>
            <w:tcW w:w="153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</w:p>
        </w:tc>
        <w:tc>
          <w:tcPr>
            <w:tcW w:w="179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5.15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76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6.15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08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sym w:font="Wingdings 2" w:char="F099"/>
            </w:r>
          </w:p>
        </w:tc>
        <w:tc>
          <w:tcPr>
            <w:tcW w:w="114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sym w:font="Wingdings 2" w:char="F099"/>
            </w:r>
          </w:p>
        </w:tc>
      </w:tr>
      <w:tr w:rsidR="009F58CE" w:rsidTr="00AB2075">
        <w:trPr>
          <w:jc w:val="center"/>
        </w:trPr>
        <w:tc>
          <w:tcPr>
            <w:tcW w:w="2023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153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</w:p>
        </w:tc>
        <w:tc>
          <w:tcPr>
            <w:tcW w:w="179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5.16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76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6.16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08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sym w:font="Wingdings 2" w:char="F099"/>
            </w:r>
          </w:p>
        </w:tc>
        <w:tc>
          <w:tcPr>
            <w:tcW w:w="114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sym w:font="Wingdings 2" w:char="F099"/>
            </w:r>
          </w:p>
        </w:tc>
      </w:tr>
      <w:tr w:rsidR="009F58CE" w:rsidTr="00AB2075">
        <w:trPr>
          <w:jc w:val="center"/>
        </w:trPr>
        <w:tc>
          <w:tcPr>
            <w:tcW w:w="2023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运输</w:t>
            </w:r>
          </w:p>
        </w:tc>
        <w:tc>
          <w:tcPr>
            <w:tcW w:w="1530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</w:t>
            </w:r>
          </w:p>
        </w:tc>
        <w:tc>
          <w:tcPr>
            <w:tcW w:w="179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5.17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761" w:type="dxa"/>
            <w:vAlign w:val="center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按本标准</w:t>
            </w:r>
            <w:r>
              <w:rPr>
                <w:rFonts w:hint="eastAsia"/>
                <w:sz w:val="18"/>
                <w:szCs w:val="18"/>
              </w:rPr>
              <w:t>6.17</w:t>
            </w:r>
            <w:r>
              <w:rPr>
                <w:rFonts w:hint="eastAsia"/>
                <w:sz w:val="18"/>
                <w:szCs w:val="18"/>
              </w:rPr>
              <w:t>执行</w:t>
            </w:r>
          </w:p>
        </w:tc>
        <w:tc>
          <w:tcPr>
            <w:tcW w:w="1080" w:type="dxa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－</w:t>
            </w:r>
          </w:p>
        </w:tc>
        <w:tc>
          <w:tcPr>
            <w:tcW w:w="1140" w:type="dxa"/>
          </w:tcPr>
          <w:p w:rsidR="009F58CE" w:rsidRDefault="009F58CE" w:rsidP="00AB2075">
            <w:pPr>
              <w:spacing w:before="100" w:beforeAutospacing="1" w:after="100" w:afterAutospacing="1"/>
              <w:jc w:val="center"/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sym w:font="Wingdings 2" w:char="F099"/>
            </w:r>
          </w:p>
        </w:tc>
      </w:tr>
      <w:tr w:rsidR="009F58CE" w:rsidTr="00AB2075">
        <w:trPr>
          <w:jc w:val="center"/>
        </w:trPr>
        <w:tc>
          <w:tcPr>
            <w:tcW w:w="9325" w:type="dxa"/>
            <w:gridSpan w:val="6"/>
            <w:vAlign w:val="center"/>
          </w:tcPr>
          <w:p w:rsidR="009F58CE" w:rsidRDefault="009F58CE" w:rsidP="00AB2075">
            <w:pPr>
              <w:pStyle w:val="af4"/>
              <w:ind w:leftChars="0" w:left="0" w:firstLineChars="200" w:firstLine="360"/>
              <w:rPr>
                <w:szCs w:val="18"/>
              </w:rPr>
            </w:pPr>
            <w:r>
              <w:rPr>
                <w:rFonts w:hint="eastAsia"/>
                <w:szCs w:val="18"/>
              </w:rPr>
              <w:t>注：</w:t>
            </w:r>
            <w:r>
              <w:rPr>
                <w:szCs w:val="18"/>
              </w:rPr>
              <w:sym w:font="Wingdings 2" w:char="F099"/>
            </w:r>
            <w:r>
              <w:rPr>
                <w:rFonts w:hint="eastAsia"/>
                <w:szCs w:val="18"/>
              </w:rPr>
              <w:t>表示需要进行检验的项目；</w:t>
            </w:r>
            <w:r>
              <w:rPr>
                <w:rFonts w:hint="eastAsia"/>
                <w:szCs w:val="18"/>
              </w:rPr>
              <w:sym w:font="Wingdings 3" w:char="F072"/>
            </w:r>
            <w:r>
              <w:rPr>
                <w:rFonts w:hint="eastAsia"/>
                <w:szCs w:val="18"/>
              </w:rPr>
              <w:t>表示根据具体情况选择确定的项目。</w:t>
            </w:r>
          </w:p>
        </w:tc>
      </w:tr>
    </w:tbl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87" w:name="_Toc470528679"/>
      <w:r>
        <w:rPr>
          <w:rFonts w:hint="eastAsia"/>
        </w:rPr>
        <w:t>型式检验</w:t>
      </w:r>
      <w:bookmarkEnd w:id="87"/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在下列情况之一时，应进行型式检验：</w:t>
      </w:r>
    </w:p>
    <w:p w:rsidR="009F58CE" w:rsidRDefault="009F58CE" w:rsidP="009F58CE">
      <w:pPr>
        <w:pStyle w:val="a5"/>
      </w:pPr>
      <w:r>
        <w:rPr>
          <w:rFonts w:hint="eastAsia"/>
        </w:rPr>
        <w:t>——新产品或老产品转厂定型时；</w:t>
      </w:r>
    </w:p>
    <w:p w:rsidR="009F58CE" w:rsidRDefault="009F58CE" w:rsidP="009F58CE">
      <w:pPr>
        <w:pStyle w:val="a5"/>
      </w:pPr>
      <w:r>
        <w:rPr>
          <w:rFonts w:hint="eastAsia"/>
        </w:rPr>
        <w:t>——正式生产后，如结构、材料、工艺有较大改变，可能影响分机性能时；</w:t>
      </w:r>
    </w:p>
    <w:p w:rsidR="009F58CE" w:rsidRDefault="009F58CE" w:rsidP="009F58CE">
      <w:pPr>
        <w:pStyle w:val="a5"/>
      </w:pPr>
      <w:r>
        <w:rPr>
          <w:rFonts w:hint="eastAsia"/>
        </w:rPr>
        <w:t>——正常生产时每2年进行1次；</w:t>
      </w:r>
    </w:p>
    <w:p w:rsidR="009F58CE" w:rsidRDefault="009F58CE" w:rsidP="009F58CE">
      <w:pPr>
        <w:pStyle w:val="a5"/>
      </w:pPr>
      <w:r>
        <w:rPr>
          <w:rFonts w:hint="eastAsia"/>
        </w:rPr>
        <w:t>——停产1年恢复生产时；</w:t>
      </w:r>
    </w:p>
    <w:p w:rsidR="009F58CE" w:rsidRDefault="009F58CE" w:rsidP="009F58CE">
      <w:pPr>
        <w:pStyle w:val="a5"/>
      </w:pPr>
      <w:r>
        <w:rPr>
          <w:rFonts w:hint="eastAsia"/>
        </w:rPr>
        <w:t>——国家有关机构提出进行型式检验要求时。</w:t>
      </w:r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检验项目见表1。</w:t>
      </w:r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样品的抽取按照GB/T 10111规定执行。</w:t>
      </w:r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</w:pPr>
      <w:proofErr w:type="gramStart"/>
      <w:r>
        <w:rPr>
          <w:rFonts w:ascii="宋体" w:eastAsia="宋体" w:hAnsi="宋体" w:hint="eastAsia"/>
        </w:rPr>
        <w:t>批量不</w:t>
      </w:r>
      <w:proofErr w:type="gramEnd"/>
      <w:r>
        <w:rPr>
          <w:rFonts w:ascii="宋体" w:eastAsia="宋体" w:hAnsi="宋体" w:hint="eastAsia"/>
        </w:rPr>
        <w:t>大于50台时，抽取样品数量1台～2台。对本标准表1中A类项目，如果该项目中的检验子项目中</w:t>
      </w:r>
      <w:r>
        <w:rPr>
          <w:rFonts w:ascii="宋体" w:eastAsia="宋体" w:hint="eastAsia"/>
        </w:rPr>
        <w:t>有1项不合格判该项目不合格，如果出现一个A类项目不合格判该批产品为不合格产品；对</w:t>
      </w:r>
      <w:r>
        <w:rPr>
          <w:rFonts w:ascii="宋体" w:eastAsia="宋体" w:hAnsi="宋体" w:hint="eastAsia"/>
        </w:rPr>
        <w:t>本标准表1中</w:t>
      </w:r>
      <w:r>
        <w:rPr>
          <w:rFonts w:ascii="宋体" w:eastAsia="宋体" w:hint="eastAsia"/>
        </w:rPr>
        <w:t>B类项目，如果该项目中的检验子项目中有1项不合格判该项目不合格，有一个B类项目不合格应加倍抽样重新检验，若仍有1项不合格则判该批产品不合格。对</w:t>
      </w:r>
      <w:r>
        <w:rPr>
          <w:rFonts w:ascii="宋体" w:eastAsia="宋体" w:hAnsi="宋体" w:hint="eastAsia"/>
        </w:rPr>
        <w:t>本标准表1中</w:t>
      </w:r>
      <w:r>
        <w:rPr>
          <w:rFonts w:ascii="宋体" w:eastAsia="宋体" w:hint="eastAsia"/>
        </w:rPr>
        <w:t>C类项目，所有C类项目检验子项目中有3项不合格判该批产品不合格。</w:t>
      </w:r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批量大于50台时，按照GB/T 2829规定的方法进行抽样检验。选用一次抽样方案，判别水平</w:t>
      </w:r>
      <w:r w:rsidR="00155A22">
        <w:rPr>
          <w:rFonts w:ascii="宋体" w:eastAsia="宋体" w:hAnsi="宋体"/>
        </w:rPr>
        <w:fldChar w:fldCharType="begin"/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 w:hint="eastAsia"/>
        </w:rPr>
        <w:instrText>= 3 \* ROMAN</w:instrText>
      </w:r>
      <w:r>
        <w:rPr>
          <w:rFonts w:ascii="宋体" w:eastAsia="宋体" w:hAnsi="宋体"/>
        </w:rPr>
        <w:instrText xml:space="preserve"> </w:instrText>
      </w:r>
      <w:r w:rsidR="00155A22">
        <w:rPr>
          <w:rFonts w:ascii="宋体" w:eastAsia="宋体" w:hAnsi="宋体"/>
        </w:rPr>
        <w:fldChar w:fldCharType="separate"/>
      </w:r>
      <w:r>
        <w:rPr>
          <w:rFonts w:ascii="宋体" w:eastAsia="宋体" w:hAnsi="宋体"/>
        </w:rPr>
        <w:t>III</w:t>
      </w:r>
      <w:r w:rsidR="00155A22">
        <w:rPr>
          <w:rFonts w:ascii="宋体" w:eastAsia="宋体" w:hAnsi="宋体"/>
        </w:rPr>
        <w:fldChar w:fldCharType="end"/>
      </w:r>
      <w:r>
        <w:rPr>
          <w:rFonts w:ascii="宋体" w:eastAsia="宋体" w:hAnsi="宋体" w:hint="eastAsia"/>
        </w:rPr>
        <w:t>，不合格质量水平（RQL）不大于40。通常对A类项目规定的RQL要小于对B类项目规定的RQL，对C类项目规定的RQL要大于对B类项目规定的RQL。对A类项目，有1项不合格判该批产品为不合格；对B、C类项目判定数组应由所能承受的试验费用与试验设备的现有能力，选择一个适当的抽样方案。</w:t>
      </w:r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对照检验项目的要求进行检验，累计不合格数或不合格品数，按判定数组判定该批产品合格或不合格。若不合格应按GB/T 2829中5.12的规定处理。</w:t>
      </w:r>
    </w:p>
    <w:p w:rsidR="009F58CE" w:rsidRDefault="009F58CE" w:rsidP="00155A22">
      <w:pPr>
        <w:pStyle w:val="a9"/>
        <w:numPr>
          <w:ilvl w:val="0"/>
          <w:numId w:val="1"/>
        </w:numPr>
        <w:spacing w:before="312" w:after="312"/>
      </w:pPr>
      <w:bookmarkStart w:id="88" w:name="_Toc213867111"/>
      <w:bookmarkStart w:id="89" w:name="_Toc469818895"/>
      <w:bookmarkStart w:id="90" w:name="_Toc470528680"/>
      <w:r>
        <w:rPr>
          <w:rFonts w:hint="eastAsia"/>
        </w:rPr>
        <w:t>标志、包装、运输和贮存</w:t>
      </w:r>
      <w:bookmarkEnd w:id="88"/>
      <w:bookmarkEnd w:id="89"/>
      <w:bookmarkEnd w:id="90"/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91" w:name="_Toc470528681"/>
      <w:r>
        <w:rPr>
          <w:rFonts w:hint="eastAsia"/>
        </w:rPr>
        <w:t>标志</w:t>
      </w:r>
      <w:bookmarkEnd w:id="91"/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产品标志</w:t>
      </w:r>
    </w:p>
    <w:p w:rsidR="009F58CE" w:rsidRDefault="009F58CE" w:rsidP="009F58CE">
      <w:pPr>
        <w:pStyle w:val="a5"/>
      </w:pPr>
      <w:r>
        <w:rPr>
          <w:rFonts w:hint="eastAsia"/>
        </w:rPr>
        <w:t>在外壳明显处设置铭牌，铭牌应清晰，至少应包括以下内容：</w:t>
      </w:r>
    </w:p>
    <w:p w:rsidR="009F58CE" w:rsidRDefault="009F58CE" w:rsidP="009F58CE">
      <w:pPr>
        <w:pStyle w:val="a5"/>
      </w:pPr>
      <w:r>
        <w:rPr>
          <w:rFonts w:hint="eastAsia"/>
        </w:rPr>
        <w:t>a) 产品型号和名称；</w:t>
      </w:r>
    </w:p>
    <w:p w:rsidR="009F58CE" w:rsidRDefault="009F58CE" w:rsidP="009F58CE">
      <w:pPr>
        <w:pStyle w:val="a5"/>
      </w:pPr>
      <w:r>
        <w:rPr>
          <w:rFonts w:hint="eastAsia"/>
        </w:rPr>
        <w:t>b) 必要的技术参数（电压、电流、最大测控容量等）；</w:t>
      </w:r>
    </w:p>
    <w:p w:rsidR="009F58CE" w:rsidRDefault="009F58CE" w:rsidP="009F58CE">
      <w:pPr>
        <w:pStyle w:val="a5"/>
      </w:pPr>
      <w:r>
        <w:rPr>
          <w:rFonts w:hint="eastAsia"/>
        </w:rPr>
        <w:t>c) 产品编号及出厂日期；</w:t>
      </w:r>
    </w:p>
    <w:p w:rsidR="009F58CE" w:rsidRDefault="009F58CE" w:rsidP="009F58CE">
      <w:pPr>
        <w:pStyle w:val="a5"/>
      </w:pPr>
      <w:r>
        <w:rPr>
          <w:rFonts w:hint="eastAsia"/>
        </w:rPr>
        <w:t>d) 制造厂名称及地址</w:t>
      </w:r>
    </w:p>
    <w:p w:rsidR="009F58CE" w:rsidRDefault="009F58CE" w:rsidP="009F58CE">
      <w:pPr>
        <w:pStyle w:val="ac"/>
        <w:numPr>
          <w:ilvl w:val="2"/>
          <w:numId w:val="1"/>
        </w:numPr>
        <w:spacing w:before="156" w:after="156"/>
        <w:ind w:left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包装标志</w:t>
      </w:r>
    </w:p>
    <w:p w:rsidR="009F58CE" w:rsidRDefault="009F58CE" w:rsidP="009F58CE">
      <w:pPr>
        <w:pStyle w:val="a5"/>
      </w:pPr>
      <w:r>
        <w:rPr>
          <w:rFonts w:hint="eastAsia"/>
        </w:rPr>
        <w:t>按GB/T 191的有关规定执行。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92" w:name="_Toc470528682"/>
      <w:r>
        <w:rPr>
          <w:rFonts w:hint="eastAsia"/>
        </w:rPr>
        <w:t>包装</w:t>
      </w:r>
      <w:bookmarkEnd w:id="92"/>
    </w:p>
    <w:p w:rsidR="009F58CE" w:rsidRDefault="009F58CE" w:rsidP="009F58CE">
      <w:pPr>
        <w:pStyle w:val="a5"/>
      </w:pPr>
      <w:r>
        <w:rPr>
          <w:rFonts w:hint="eastAsia"/>
        </w:rPr>
        <w:t>按照LS/T 1809中10.2项的规定执行。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93" w:name="_Toc470528683"/>
      <w:r>
        <w:rPr>
          <w:rFonts w:hint="eastAsia"/>
        </w:rPr>
        <w:t>运输</w:t>
      </w:r>
      <w:bookmarkEnd w:id="93"/>
    </w:p>
    <w:p w:rsidR="009F58CE" w:rsidRDefault="009F58CE" w:rsidP="009F58CE">
      <w:pPr>
        <w:pStyle w:val="a5"/>
      </w:pPr>
      <w:r>
        <w:rPr>
          <w:rFonts w:hint="eastAsia"/>
        </w:rPr>
        <w:t>按照</w:t>
      </w:r>
      <w:r>
        <w:t>GB/T 4798.2</w:t>
      </w:r>
      <w:r>
        <w:rPr>
          <w:rFonts w:hint="eastAsia"/>
        </w:rPr>
        <w:t>的有关规定执行。</w:t>
      </w:r>
    </w:p>
    <w:p w:rsidR="009F58CE" w:rsidRDefault="009F58CE" w:rsidP="00155A22">
      <w:pPr>
        <w:pStyle w:val="a8"/>
        <w:numPr>
          <w:ilvl w:val="1"/>
          <w:numId w:val="1"/>
        </w:numPr>
        <w:spacing w:before="156" w:after="156"/>
      </w:pPr>
      <w:bookmarkStart w:id="94" w:name="_Toc470528684"/>
      <w:r>
        <w:rPr>
          <w:rFonts w:hint="eastAsia"/>
        </w:rPr>
        <w:t>贮存</w:t>
      </w:r>
      <w:bookmarkEnd w:id="94"/>
    </w:p>
    <w:p w:rsidR="009F58CE" w:rsidRDefault="009F58CE" w:rsidP="009F58CE">
      <w:pPr>
        <w:pStyle w:val="a5"/>
      </w:pPr>
      <w:r>
        <w:rPr>
          <w:rFonts w:hint="eastAsia"/>
        </w:rPr>
        <w:t>按照</w:t>
      </w:r>
      <w:r>
        <w:t>GB/T 4798.</w:t>
      </w:r>
      <w:r>
        <w:rPr>
          <w:rFonts w:hint="eastAsia"/>
        </w:rPr>
        <w:t>1的环境条件等级为1K3的有关规定执行。</w:t>
      </w:r>
    </w:p>
    <w:p w:rsidR="009F58CE" w:rsidRDefault="009F58CE" w:rsidP="009F58CE">
      <w:pPr>
        <w:pStyle w:val="afb"/>
        <w:framePr w:wrap="around"/>
      </w:pPr>
      <w:r>
        <w:t>_________________________________</w:t>
      </w:r>
    </w:p>
    <w:p w:rsidR="00272355" w:rsidRDefault="00272355"/>
    <w:sectPr w:rsidR="00272355" w:rsidSect="00155A22">
      <w:headerReference w:type="default" r:id="rId9"/>
      <w:footerReference w:type="default" r:id="rId10"/>
      <w:pgSz w:w="11906" w:h="16838"/>
      <w:pgMar w:top="567" w:right="1134" w:bottom="1134" w:left="1418" w:header="1418" w:footer="1134" w:gutter="0"/>
      <w:pgNumType w:start="1"/>
      <w:cols w:space="720"/>
      <w:formProt w:val="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5A22" w:rsidRDefault="00155A22" w:rsidP="00155A22">
      <w:r>
        <w:separator/>
      </w:r>
    </w:p>
  </w:endnote>
  <w:endnote w:type="continuationSeparator" w:id="1">
    <w:p w:rsidR="00155A22" w:rsidRDefault="00155A22" w:rsidP="00155A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5A22" w:rsidRDefault="00155A22">
    <w:pPr>
      <w:pStyle w:val="aa"/>
    </w:pPr>
    <w:r>
      <w:fldChar w:fldCharType="begin"/>
    </w:r>
    <w:r w:rsidR="009F58CE">
      <w:instrText xml:space="preserve"> PAGE  \* MERGEFORMAT </w:instrText>
    </w:r>
    <w:r>
      <w:fldChar w:fldCharType="separate"/>
    </w:r>
    <w:r w:rsidR="005656D4">
      <w:rPr>
        <w:noProof/>
      </w:rPr>
      <w:t>1</w:t>
    </w:r>
    <w: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5A22" w:rsidRDefault="00155A22" w:rsidP="00155A22">
      <w:r>
        <w:separator/>
      </w:r>
    </w:p>
  </w:footnote>
  <w:footnote w:type="continuationSeparator" w:id="1">
    <w:p w:rsidR="00155A22" w:rsidRDefault="00155A22" w:rsidP="00155A2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5A22" w:rsidRDefault="009F58CE">
    <w:pPr>
      <w:pStyle w:val="ab"/>
    </w:pPr>
    <w:r>
      <w:t>LS/T XXXXX</w:t>
    </w:r>
    <w:r>
      <w:t>—</w:t>
    </w:r>
    <w:r>
      <w:t>2016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827D56"/>
    <w:multiLevelType w:val="multilevel"/>
    <w:tmpl w:val="5650A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1FC91163"/>
    <w:multiLevelType w:val="multilevel"/>
    <w:tmpl w:val="1FC91163"/>
    <w:lvl w:ilvl="0">
      <w:start w:val="1"/>
      <w:numFmt w:val="decimal"/>
      <w:suff w:val="nothing"/>
      <w:lvlText w:val="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  <w:szCs w:val="21"/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1"/>
        <w:szCs w:val="21"/>
        <w:u w:val="none"/>
        <w:vertAlign w:val="baseline"/>
        <w:em w:val="none"/>
      </w:rPr>
    </w:lvl>
    <w:lvl w:ilvl="2">
      <w:start w:val="1"/>
      <w:numFmt w:val="decimal"/>
      <w:suff w:val="nothing"/>
      <w:lvlText w:val="%1.%2.%3　"/>
      <w:lvlJc w:val="left"/>
      <w:pPr>
        <w:ind w:left="142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2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1"/>
        <w:u w:val="none"/>
        <w:vertAlign w:val="baseline"/>
        <w:em w:val="none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F58CE"/>
    <w:rsid w:val="00000823"/>
    <w:rsid w:val="0000110E"/>
    <w:rsid w:val="00005ECA"/>
    <w:rsid w:val="000074BC"/>
    <w:rsid w:val="00010488"/>
    <w:rsid w:val="0001057B"/>
    <w:rsid w:val="0001095D"/>
    <w:rsid w:val="00010C09"/>
    <w:rsid w:val="00011100"/>
    <w:rsid w:val="00011F3A"/>
    <w:rsid w:val="00013D43"/>
    <w:rsid w:val="0001507C"/>
    <w:rsid w:val="0001516A"/>
    <w:rsid w:val="0001771A"/>
    <w:rsid w:val="00033D61"/>
    <w:rsid w:val="0003664B"/>
    <w:rsid w:val="00036CC8"/>
    <w:rsid w:val="00037E28"/>
    <w:rsid w:val="00040972"/>
    <w:rsid w:val="00046CD5"/>
    <w:rsid w:val="00055E53"/>
    <w:rsid w:val="0005683E"/>
    <w:rsid w:val="00057774"/>
    <w:rsid w:val="00061584"/>
    <w:rsid w:val="00061D1D"/>
    <w:rsid w:val="00065190"/>
    <w:rsid w:val="00066218"/>
    <w:rsid w:val="0007043C"/>
    <w:rsid w:val="00074B17"/>
    <w:rsid w:val="00075FEB"/>
    <w:rsid w:val="00081043"/>
    <w:rsid w:val="0008130B"/>
    <w:rsid w:val="00084A3E"/>
    <w:rsid w:val="00097071"/>
    <w:rsid w:val="000A5918"/>
    <w:rsid w:val="000A756B"/>
    <w:rsid w:val="000B0C43"/>
    <w:rsid w:val="000C15BB"/>
    <w:rsid w:val="000C370B"/>
    <w:rsid w:val="000C43EE"/>
    <w:rsid w:val="000C4A28"/>
    <w:rsid w:val="000D1905"/>
    <w:rsid w:val="000D3117"/>
    <w:rsid w:val="000D45DC"/>
    <w:rsid w:val="000D6017"/>
    <w:rsid w:val="000D691F"/>
    <w:rsid w:val="000E7200"/>
    <w:rsid w:val="000F09DB"/>
    <w:rsid w:val="000F5576"/>
    <w:rsid w:val="00102F6B"/>
    <w:rsid w:val="001049F0"/>
    <w:rsid w:val="001079BB"/>
    <w:rsid w:val="00125B59"/>
    <w:rsid w:val="00126DE1"/>
    <w:rsid w:val="0013683B"/>
    <w:rsid w:val="00136889"/>
    <w:rsid w:val="00136A7A"/>
    <w:rsid w:val="001371A9"/>
    <w:rsid w:val="00140751"/>
    <w:rsid w:val="00140C94"/>
    <w:rsid w:val="00142ABC"/>
    <w:rsid w:val="001433BC"/>
    <w:rsid w:val="001445A5"/>
    <w:rsid w:val="0014481B"/>
    <w:rsid w:val="00150BB3"/>
    <w:rsid w:val="00152F86"/>
    <w:rsid w:val="00155A22"/>
    <w:rsid w:val="0015675A"/>
    <w:rsid w:val="00163F7B"/>
    <w:rsid w:val="001711A0"/>
    <w:rsid w:val="00173DBD"/>
    <w:rsid w:val="00175213"/>
    <w:rsid w:val="00186AFA"/>
    <w:rsid w:val="00193364"/>
    <w:rsid w:val="001938E4"/>
    <w:rsid w:val="001A0B6C"/>
    <w:rsid w:val="001A2317"/>
    <w:rsid w:val="001A74D0"/>
    <w:rsid w:val="001B0669"/>
    <w:rsid w:val="001C0ADF"/>
    <w:rsid w:val="001C36F2"/>
    <w:rsid w:val="001C5142"/>
    <w:rsid w:val="001C770C"/>
    <w:rsid w:val="001C7F3F"/>
    <w:rsid w:val="001D1CA7"/>
    <w:rsid w:val="001D244E"/>
    <w:rsid w:val="001E0230"/>
    <w:rsid w:val="001E53AC"/>
    <w:rsid w:val="001E7972"/>
    <w:rsid w:val="001F0B3E"/>
    <w:rsid w:val="001F5DC3"/>
    <w:rsid w:val="002040F5"/>
    <w:rsid w:val="0021194D"/>
    <w:rsid w:val="00215A07"/>
    <w:rsid w:val="00217272"/>
    <w:rsid w:val="0021762F"/>
    <w:rsid w:val="002241CD"/>
    <w:rsid w:val="00224D16"/>
    <w:rsid w:val="00225473"/>
    <w:rsid w:val="002357EA"/>
    <w:rsid w:val="002430ED"/>
    <w:rsid w:val="00247B71"/>
    <w:rsid w:val="00250DE5"/>
    <w:rsid w:val="0025357A"/>
    <w:rsid w:val="00253C85"/>
    <w:rsid w:val="00256360"/>
    <w:rsid w:val="00256CEA"/>
    <w:rsid w:val="00257F8F"/>
    <w:rsid w:val="00264ABC"/>
    <w:rsid w:val="00266E9A"/>
    <w:rsid w:val="00270657"/>
    <w:rsid w:val="00271073"/>
    <w:rsid w:val="0027184F"/>
    <w:rsid w:val="00271C0A"/>
    <w:rsid w:val="00272355"/>
    <w:rsid w:val="0027530B"/>
    <w:rsid w:val="00277129"/>
    <w:rsid w:val="00277EF7"/>
    <w:rsid w:val="00281C14"/>
    <w:rsid w:val="00283793"/>
    <w:rsid w:val="002903E4"/>
    <w:rsid w:val="00290C3C"/>
    <w:rsid w:val="00290E56"/>
    <w:rsid w:val="002A36C9"/>
    <w:rsid w:val="002A677D"/>
    <w:rsid w:val="002A6E24"/>
    <w:rsid w:val="002B147F"/>
    <w:rsid w:val="002B5B3E"/>
    <w:rsid w:val="002C0D31"/>
    <w:rsid w:val="002D0A47"/>
    <w:rsid w:val="002D173F"/>
    <w:rsid w:val="002D2488"/>
    <w:rsid w:val="002E4D7C"/>
    <w:rsid w:val="002E698B"/>
    <w:rsid w:val="002E70AC"/>
    <w:rsid w:val="002F1C85"/>
    <w:rsid w:val="002F1CCC"/>
    <w:rsid w:val="0030012C"/>
    <w:rsid w:val="00302E02"/>
    <w:rsid w:val="00303172"/>
    <w:rsid w:val="003039B2"/>
    <w:rsid w:val="00312FCC"/>
    <w:rsid w:val="003138F2"/>
    <w:rsid w:val="00314E72"/>
    <w:rsid w:val="00316CAF"/>
    <w:rsid w:val="003213F5"/>
    <w:rsid w:val="00325F6C"/>
    <w:rsid w:val="003334E8"/>
    <w:rsid w:val="003400D6"/>
    <w:rsid w:val="00345474"/>
    <w:rsid w:val="003529C3"/>
    <w:rsid w:val="00354E4F"/>
    <w:rsid w:val="00355376"/>
    <w:rsid w:val="0035538D"/>
    <w:rsid w:val="00357C3A"/>
    <w:rsid w:val="0036668D"/>
    <w:rsid w:val="00370BF8"/>
    <w:rsid w:val="003744CA"/>
    <w:rsid w:val="00374E16"/>
    <w:rsid w:val="003819A4"/>
    <w:rsid w:val="00382128"/>
    <w:rsid w:val="00382487"/>
    <w:rsid w:val="00385C5E"/>
    <w:rsid w:val="00387718"/>
    <w:rsid w:val="00390C2B"/>
    <w:rsid w:val="00395B51"/>
    <w:rsid w:val="003A0D3A"/>
    <w:rsid w:val="003A3D99"/>
    <w:rsid w:val="003A4E0B"/>
    <w:rsid w:val="003A67BD"/>
    <w:rsid w:val="003B5043"/>
    <w:rsid w:val="003B6D45"/>
    <w:rsid w:val="003B75C3"/>
    <w:rsid w:val="003B7D6D"/>
    <w:rsid w:val="003C096F"/>
    <w:rsid w:val="003C1710"/>
    <w:rsid w:val="003C1CF3"/>
    <w:rsid w:val="003C25B8"/>
    <w:rsid w:val="003C29FD"/>
    <w:rsid w:val="003C578E"/>
    <w:rsid w:val="003D2C3A"/>
    <w:rsid w:val="003D52CC"/>
    <w:rsid w:val="003D6E9A"/>
    <w:rsid w:val="003E03B3"/>
    <w:rsid w:val="003E04D9"/>
    <w:rsid w:val="003E689E"/>
    <w:rsid w:val="003E79BA"/>
    <w:rsid w:val="003F4B5C"/>
    <w:rsid w:val="00401D66"/>
    <w:rsid w:val="00402E1C"/>
    <w:rsid w:val="004035A9"/>
    <w:rsid w:val="00405869"/>
    <w:rsid w:val="0040732E"/>
    <w:rsid w:val="004120E8"/>
    <w:rsid w:val="00416932"/>
    <w:rsid w:val="004208F4"/>
    <w:rsid w:val="004304D6"/>
    <w:rsid w:val="00433FAE"/>
    <w:rsid w:val="00434D20"/>
    <w:rsid w:val="00442173"/>
    <w:rsid w:val="00443409"/>
    <w:rsid w:val="00451F39"/>
    <w:rsid w:val="00453EA7"/>
    <w:rsid w:val="0046382D"/>
    <w:rsid w:val="00482042"/>
    <w:rsid w:val="004946B6"/>
    <w:rsid w:val="004972C1"/>
    <w:rsid w:val="004A2419"/>
    <w:rsid w:val="004A2700"/>
    <w:rsid w:val="004A610C"/>
    <w:rsid w:val="004B29D2"/>
    <w:rsid w:val="004B4E14"/>
    <w:rsid w:val="004B634C"/>
    <w:rsid w:val="004B7CCA"/>
    <w:rsid w:val="004C0074"/>
    <w:rsid w:val="004D5273"/>
    <w:rsid w:val="004D6E67"/>
    <w:rsid w:val="004D7666"/>
    <w:rsid w:val="004E3FAD"/>
    <w:rsid w:val="004E5D26"/>
    <w:rsid w:val="004E6558"/>
    <w:rsid w:val="004E698A"/>
    <w:rsid w:val="004F290F"/>
    <w:rsid w:val="004F4FA9"/>
    <w:rsid w:val="004F50A9"/>
    <w:rsid w:val="004F5373"/>
    <w:rsid w:val="004F66BB"/>
    <w:rsid w:val="0050183B"/>
    <w:rsid w:val="00502EB6"/>
    <w:rsid w:val="00521046"/>
    <w:rsid w:val="00527CF6"/>
    <w:rsid w:val="00530562"/>
    <w:rsid w:val="00531523"/>
    <w:rsid w:val="00541DD3"/>
    <w:rsid w:val="00543016"/>
    <w:rsid w:val="00544BB0"/>
    <w:rsid w:val="0054566C"/>
    <w:rsid w:val="00545B6E"/>
    <w:rsid w:val="005505CA"/>
    <w:rsid w:val="00553750"/>
    <w:rsid w:val="00560068"/>
    <w:rsid w:val="00563729"/>
    <w:rsid w:val="005656D4"/>
    <w:rsid w:val="00572AB8"/>
    <w:rsid w:val="0057762C"/>
    <w:rsid w:val="0058242F"/>
    <w:rsid w:val="00582C20"/>
    <w:rsid w:val="00583F80"/>
    <w:rsid w:val="005840DD"/>
    <w:rsid w:val="00584523"/>
    <w:rsid w:val="005846E9"/>
    <w:rsid w:val="00586431"/>
    <w:rsid w:val="00591055"/>
    <w:rsid w:val="00591911"/>
    <w:rsid w:val="00594FA8"/>
    <w:rsid w:val="005A0933"/>
    <w:rsid w:val="005A0D5A"/>
    <w:rsid w:val="005A2F44"/>
    <w:rsid w:val="005A4A1B"/>
    <w:rsid w:val="005A6376"/>
    <w:rsid w:val="005B17D4"/>
    <w:rsid w:val="005B1C3D"/>
    <w:rsid w:val="005B5167"/>
    <w:rsid w:val="005B671D"/>
    <w:rsid w:val="005B6F09"/>
    <w:rsid w:val="005C15AC"/>
    <w:rsid w:val="005C4F64"/>
    <w:rsid w:val="005C67CD"/>
    <w:rsid w:val="005C746B"/>
    <w:rsid w:val="005D14EA"/>
    <w:rsid w:val="005D2F29"/>
    <w:rsid w:val="005D59EA"/>
    <w:rsid w:val="005D6184"/>
    <w:rsid w:val="005E19A3"/>
    <w:rsid w:val="005E32D8"/>
    <w:rsid w:val="005E6252"/>
    <w:rsid w:val="005E6851"/>
    <w:rsid w:val="005F2364"/>
    <w:rsid w:val="005F6D20"/>
    <w:rsid w:val="005F705B"/>
    <w:rsid w:val="005F7CAD"/>
    <w:rsid w:val="00601839"/>
    <w:rsid w:val="00601F7E"/>
    <w:rsid w:val="006069E9"/>
    <w:rsid w:val="00607385"/>
    <w:rsid w:val="0061121E"/>
    <w:rsid w:val="00616765"/>
    <w:rsid w:val="00622726"/>
    <w:rsid w:val="00622F48"/>
    <w:rsid w:val="00635008"/>
    <w:rsid w:val="006376B2"/>
    <w:rsid w:val="006377D0"/>
    <w:rsid w:val="00637972"/>
    <w:rsid w:val="00641566"/>
    <w:rsid w:val="00641F8A"/>
    <w:rsid w:val="00644D69"/>
    <w:rsid w:val="00647158"/>
    <w:rsid w:val="00647763"/>
    <w:rsid w:val="00650FAB"/>
    <w:rsid w:val="00662092"/>
    <w:rsid w:val="006647E6"/>
    <w:rsid w:val="00666A81"/>
    <w:rsid w:val="00670C51"/>
    <w:rsid w:val="00671B57"/>
    <w:rsid w:val="00671C2C"/>
    <w:rsid w:val="006730F4"/>
    <w:rsid w:val="006770EB"/>
    <w:rsid w:val="0068077F"/>
    <w:rsid w:val="00682BA6"/>
    <w:rsid w:val="00682CD4"/>
    <w:rsid w:val="006865BA"/>
    <w:rsid w:val="0069148D"/>
    <w:rsid w:val="006957A0"/>
    <w:rsid w:val="00695852"/>
    <w:rsid w:val="00697C6E"/>
    <w:rsid w:val="006A0F83"/>
    <w:rsid w:val="006A3059"/>
    <w:rsid w:val="006A5313"/>
    <w:rsid w:val="006B0B24"/>
    <w:rsid w:val="006B17C7"/>
    <w:rsid w:val="006B1B60"/>
    <w:rsid w:val="006B7AAB"/>
    <w:rsid w:val="006C2BE5"/>
    <w:rsid w:val="006C3057"/>
    <w:rsid w:val="006D0750"/>
    <w:rsid w:val="006D18C3"/>
    <w:rsid w:val="006E2852"/>
    <w:rsid w:val="006E3BD7"/>
    <w:rsid w:val="006E685F"/>
    <w:rsid w:val="006F04A6"/>
    <w:rsid w:val="006F0B06"/>
    <w:rsid w:val="006F1AB5"/>
    <w:rsid w:val="006F1B5A"/>
    <w:rsid w:val="006F3113"/>
    <w:rsid w:val="006F5BCA"/>
    <w:rsid w:val="006F614F"/>
    <w:rsid w:val="00704B7F"/>
    <w:rsid w:val="007122DA"/>
    <w:rsid w:val="007139E4"/>
    <w:rsid w:val="00715C92"/>
    <w:rsid w:val="007249B7"/>
    <w:rsid w:val="00724A26"/>
    <w:rsid w:val="00731227"/>
    <w:rsid w:val="00733ADE"/>
    <w:rsid w:val="00733FB6"/>
    <w:rsid w:val="00734173"/>
    <w:rsid w:val="00735DDB"/>
    <w:rsid w:val="007403BF"/>
    <w:rsid w:val="00743483"/>
    <w:rsid w:val="00744F0B"/>
    <w:rsid w:val="0074666B"/>
    <w:rsid w:val="007504BC"/>
    <w:rsid w:val="00751D3C"/>
    <w:rsid w:val="00753372"/>
    <w:rsid w:val="00753BB5"/>
    <w:rsid w:val="007609C9"/>
    <w:rsid w:val="00762B0D"/>
    <w:rsid w:val="00773D11"/>
    <w:rsid w:val="00775B30"/>
    <w:rsid w:val="00780283"/>
    <w:rsid w:val="00780E21"/>
    <w:rsid w:val="00787529"/>
    <w:rsid w:val="007927FA"/>
    <w:rsid w:val="007A45C2"/>
    <w:rsid w:val="007A7BD3"/>
    <w:rsid w:val="007B0DDA"/>
    <w:rsid w:val="007B7E06"/>
    <w:rsid w:val="007C180C"/>
    <w:rsid w:val="007C1E69"/>
    <w:rsid w:val="007C381B"/>
    <w:rsid w:val="007C4570"/>
    <w:rsid w:val="007C70A9"/>
    <w:rsid w:val="007D266C"/>
    <w:rsid w:val="007D438A"/>
    <w:rsid w:val="007D4DA9"/>
    <w:rsid w:val="007E1593"/>
    <w:rsid w:val="007E70CD"/>
    <w:rsid w:val="007F0DF8"/>
    <w:rsid w:val="007F2089"/>
    <w:rsid w:val="007F2499"/>
    <w:rsid w:val="007F542B"/>
    <w:rsid w:val="00800B45"/>
    <w:rsid w:val="00800C1A"/>
    <w:rsid w:val="00800F91"/>
    <w:rsid w:val="00804362"/>
    <w:rsid w:val="008051F6"/>
    <w:rsid w:val="00810D96"/>
    <w:rsid w:val="00812555"/>
    <w:rsid w:val="00812B12"/>
    <w:rsid w:val="0081625B"/>
    <w:rsid w:val="00820118"/>
    <w:rsid w:val="00826DAE"/>
    <w:rsid w:val="00836972"/>
    <w:rsid w:val="00837CA6"/>
    <w:rsid w:val="00844D0D"/>
    <w:rsid w:val="0084743D"/>
    <w:rsid w:val="00850468"/>
    <w:rsid w:val="0085431B"/>
    <w:rsid w:val="00854CA0"/>
    <w:rsid w:val="008555BD"/>
    <w:rsid w:val="008567FA"/>
    <w:rsid w:val="0085699B"/>
    <w:rsid w:val="00863063"/>
    <w:rsid w:val="008645E7"/>
    <w:rsid w:val="008649B6"/>
    <w:rsid w:val="008677DC"/>
    <w:rsid w:val="00871D75"/>
    <w:rsid w:val="0087291E"/>
    <w:rsid w:val="00872A97"/>
    <w:rsid w:val="00872FBA"/>
    <w:rsid w:val="0087558F"/>
    <w:rsid w:val="00881690"/>
    <w:rsid w:val="00882198"/>
    <w:rsid w:val="00882F7D"/>
    <w:rsid w:val="008906E8"/>
    <w:rsid w:val="00891177"/>
    <w:rsid w:val="00892377"/>
    <w:rsid w:val="008926C1"/>
    <w:rsid w:val="008971E2"/>
    <w:rsid w:val="008971EF"/>
    <w:rsid w:val="008A1552"/>
    <w:rsid w:val="008A2CD1"/>
    <w:rsid w:val="008A7B6F"/>
    <w:rsid w:val="008A7F43"/>
    <w:rsid w:val="008B01D1"/>
    <w:rsid w:val="008B0F43"/>
    <w:rsid w:val="008B3096"/>
    <w:rsid w:val="008B4E3B"/>
    <w:rsid w:val="008B5DEB"/>
    <w:rsid w:val="008B66BB"/>
    <w:rsid w:val="008C0C4B"/>
    <w:rsid w:val="008C4621"/>
    <w:rsid w:val="008C591D"/>
    <w:rsid w:val="008D0A2B"/>
    <w:rsid w:val="008D147C"/>
    <w:rsid w:val="008D71B8"/>
    <w:rsid w:val="008E1B8F"/>
    <w:rsid w:val="008E2450"/>
    <w:rsid w:val="008F1F2B"/>
    <w:rsid w:val="008F55AC"/>
    <w:rsid w:val="008F59FC"/>
    <w:rsid w:val="008F64A6"/>
    <w:rsid w:val="00904D55"/>
    <w:rsid w:val="0090783C"/>
    <w:rsid w:val="009116E5"/>
    <w:rsid w:val="00914BB3"/>
    <w:rsid w:val="009159E4"/>
    <w:rsid w:val="009200B8"/>
    <w:rsid w:val="00920F0B"/>
    <w:rsid w:val="00921AF3"/>
    <w:rsid w:val="009235A3"/>
    <w:rsid w:val="0092547D"/>
    <w:rsid w:val="009304D4"/>
    <w:rsid w:val="00940386"/>
    <w:rsid w:val="00942FFE"/>
    <w:rsid w:val="0094638D"/>
    <w:rsid w:val="0094660A"/>
    <w:rsid w:val="00951E21"/>
    <w:rsid w:val="00957D8C"/>
    <w:rsid w:val="00962207"/>
    <w:rsid w:val="009633C6"/>
    <w:rsid w:val="0097047C"/>
    <w:rsid w:val="00971D7A"/>
    <w:rsid w:val="00974787"/>
    <w:rsid w:val="0097773D"/>
    <w:rsid w:val="00980D97"/>
    <w:rsid w:val="00982422"/>
    <w:rsid w:val="009829DB"/>
    <w:rsid w:val="00984531"/>
    <w:rsid w:val="00991261"/>
    <w:rsid w:val="00991C64"/>
    <w:rsid w:val="009939B3"/>
    <w:rsid w:val="0099417E"/>
    <w:rsid w:val="00996BE2"/>
    <w:rsid w:val="009A0C27"/>
    <w:rsid w:val="009A57C7"/>
    <w:rsid w:val="009A6E1C"/>
    <w:rsid w:val="009A7B81"/>
    <w:rsid w:val="009B1A83"/>
    <w:rsid w:val="009B3489"/>
    <w:rsid w:val="009B7D68"/>
    <w:rsid w:val="009C218A"/>
    <w:rsid w:val="009D0F18"/>
    <w:rsid w:val="009D554D"/>
    <w:rsid w:val="009D6906"/>
    <w:rsid w:val="009E40EF"/>
    <w:rsid w:val="009E4ACC"/>
    <w:rsid w:val="009E6740"/>
    <w:rsid w:val="009F1617"/>
    <w:rsid w:val="009F574F"/>
    <w:rsid w:val="009F58CE"/>
    <w:rsid w:val="00A015E0"/>
    <w:rsid w:val="00A019E1"/>
    <w:rsid w:val="00A05278"/>
    <w:rsid w:val="00A11FE6"/>
    <w:rsid w:val="00A12327"/>
    <w:rsid w:val="00A13BC3"/>
    <w:rsid w:val="00A13C09"/>
    <w:rsid w:val="00A14F46"/>
    <w:rsid w:val="00A1593C"/>
    <w:rsid w:val="00A17319"/>
    <w:rsid w:val="00A26B2F"/>
    <w:rsid w:val="00A274DF"/>
    <w:rsid w:val="00A35026"/>
    <w:rsid w:val="00A3570E"/>
    <w:rsid w:val="00A40B0F"/>
    <w:rsid w:val="00A41A3C"/>
    <w:rsid w:val="00A42A84"/>
    <w:rsid w:val="00A45EB3"/>
    <w:rsid w:val="00A54E07"/>
    <w:rsid w:val="00A56298"/>
    <w:rsid w:val="00A56971"/>
    <w:rsid w:val="00A660C2"/>
    <w:rsid w:val="00A66FD0"/>
    <w:rsid w:val="00A70209"/>
    <w:rsid w:val="00A7269A"/>
    <w:rsid w:val="00A82545"/>
    <w:rsid w:val="00A83790"/>
    <w:rsid w:val="00A838B4"/>
    <w:rsid w:val="00A84EED"/>
    <w:rsid w:val="00A852E1"/>
    <w:rsid w:val="00A94EB8"/>
    <w:rsid w:val="00A95A23"/>
    <w:rsid w:val="00A97305"/>
    <w:rsid w:val="00A9739B"/>
    <w:rsid w:val="00AA0BA8"/>
    <w:rsid w:val="00AA3F3E"/>
    <w:rsid w:val="00AB23B0"/>
    <w:rsid w:val="00AB428E"/>
    <w:rsid w:val="00AB5005"/>
    <w:rsid w:val="00AC2177"/>
    <w:rsid w:val="00AC2CFA"/>
    <w:rsid w:val="00AD36EA"/>
    <w:rsid w:val="00AD50D1"/>
    <w:rsid w:val="00AE3CFB"/>
    <w:rsid w:val="00AE42B9"/>
    <w:rsid w:val="00AF11AE"/>
    <w:rsid w:val="00AF176F"/>
    <w:rsid w:val="00B010F9"/>
    <w:rsid w:val="00B03245"/>
    <w:rsid w:val="00B03D92"/>
    <w:rsid w:val="00B135E5"/>
    <w:rsid w:val="00B15E13"/>
    <w:rsid w:val="00B164B9"/>
    <w:rsid w:val="00B23E5C"/>
    <w:rsid w:val="00B24739"/>
    <w:rsid w:val="00B3755A"/>
    <w:rsid w:val="00B401CB"/>
    <w:rsid w:val="00B46779"/>
    <w:rsid w:val="00B529E7"/>
    <w:rsid w:val="00B5477B"/>
    <w:rsid w:val="00B72CA9"/>
    <w:rsid w:val="00B74485"/>
    <w:rsid w:val="00B7515B"/>
    <w:rsid w:val="00B800F5"/>
    <w:rsid w:val="00B817EC"/>
    <w:rsid w:val="00B82D53"/>
    <w:rsid w:val="00B8310C"/>
    <w:rsid w:val="00B860D9"/>
    <w:rsid w:val="00B86C82"/>
    <w:rsid w:val="00B900E2"/>
    <w:rsid w:val="00B9048F"/>
    <w:rsid w:val="00B97E98"/>
    <w:rsid w:val="00BA1672"/>
    <w:rsid w:val="00BA6979"/>
    <w:rsid w:val="00BA6F92"/>
    <w:rsid w:val="00BB11ED"/>
    <w:rsid w:val="00BB5FC4"/>
    <w:rsid w:val="00BB76C5"/>
    <w:rsid w:val="00BB7AAC"/>
    <w:rsid w:val="00BC207E"/>
    <w:rsid w:val="00BC3C99"/>
    <w:rsid w:val="00BC7D5A"/>
    <w:rsid w:val="00BD535C"/>
    <w:rsid w:val="00BD56A6"/>
    <w:rsid w:val="00BD7710"/>
    <w:rsid w:val="00BE118E"/>
    <w:rsid w:val="00BE3CA9"/>
    <w:rsid w:val="00BF18F2"/>
    <w:rsid w:val="00BF311A"/>
    <w:rsid w:val="00BF6CD6"/>
    <w:rsid w:val="00C00D31"/>
    <w:rsid w:val="00C01DDC"/>
    <w:rsid w:val="00C02836"/>
    <w:rsid w:val="00C0430B"/>
    <w:rsid w:val="00C137B3"/>
    <w:rsid w:val="00C1589F"/>
    <w:rsid w:val="00C23A05"/>
    <w:rsid w:val="00C25098"/>
    <w:rsid w:val="00C30988"/>
    <w:rsid w:val="00C328AA"/>
    <w:rsid w:val="00C37C2E"/>
    <w:rsid w:val="00C400F0"/>
    <w:rsid w:val="00C431F8"/>
    <w:rsid w:val="00C45916"/>
    <w:rsid w:val="00C51F13"/>
    <w:rsid w:val="00C52B5C"/>
    <w:rsid w:val="00C63E2A"/>
    <w:rsid w:val="00C70B6E"/>
    <w:rsid w:val="00C70BAF"/>
    <w:rsid w:val="00C76D68"/>
    <w:rsid w:val="00C80B1D"/>
    <w:rsid w:val="00C84202"/>
    <w:rsid w:val="00C91EB5"/>
    <w:rsid w:val="00C95E89"/>
    <w:rsid w:val="00C96FF4"/>
    <w:rsid w:val="00CA1A14"/>
    <w:rsid w:val="00CA25EE"/>
    <w:rsid w:val="00CA29A2"/>
    <w:rsid w:val="00CA3445"/>
    <w:rsid w:val="00CA513D"/>
    <w:rsid w:val="00CB05D8"/>
    <w:rsid w:val="00CB2E00"/>
    <w:rsid w:val="00CB37B5"/>
    <w:rsid w:val="00CB3A5C"/>
    <w:rsid w:val="00CB4645"/>
    <w:rsid w:val="00CB4D77"/>
    <w:rsid w:val="00CB6F09"/>
    <w:rsid w:val="00CB70DB"/>
    <w:rsid w:val="00CC6E8E"/>
    <w:rsid w:val="00CD1A42"/>
    <w:rsid w:val="00CD3B55"/>
    <w:rsid w:val="00CD7090"/>
    <w:rsid w:val="00CE4974"/>
    <w:rsid w:val="00CE57F0"/>
    <w:rsid w:val="00CF1C0B"/>
    <w:rsid w:val="00CF2ACC"/>
    <w:rsid w:val="00CF4AD2"/>
    <w:rsid w:val="00D036D8"/>
    <w:rsid w:val="00D043B5"/>
    <w:rsid w:val="00D04429"/>
    <w:rsid w:val="00D05C8B"/>
    <w:rsid w:val="00D068F0"/>
    <w:rsid w:val="00D10808"/>
    <w:rsid w:val="00D1331D"/>
    <w:rsid w:val="00D137A5"/>
    <w:rsid w:val="00D137FE"/>
    <w:rsid w:val="00D16347"/>
    <w:rsid w:val="00D16FCE"/>
    <w:rsid w:val="00D21563"/>
    <w:rsid w:val="00D21D24"/>
    <w:rsid w:val="00D23C1E"/>
    <w:rsid w:val="00D35639"/>
    <w:rsid w:val="00D4029A"/>
    <w:rsid w:val="00D50E49"/>
    <w:rsid w:val="00D52078"/>
    <w:rsid w:val="00D52A5E"/>
    <w:rsid w:val="00D551C7"/>
    <w:rsid w:val="00D55494"/>
    <w:rsid w:val="00D5674F"/>
    <w:rsid w:val="00D603B7"/>
    <w:rsid w:val="00D6719C"/>
    <w:rsid w:val="00D67F93"/>
    <w:rsid w:val="00D7217C"/>
    <w:rsid w:val="00D73D21"/>
    <w:rsid w:val="00D7477A"/>
    <w:rsid w:val="00D771EF"/>
    <w:rsid w:val="00D80B10"/>
    <w:rsid w:val="00D83A61"/>
    <w:rsid w:val="00D87EAC"/>
    <w:rsid w:val="00D96104"/>
    <w:rsid w:val="00D9760F"/>
    <w:rsid w:val="00DA0CDD"/>
    <w:rsid w:val="00DA0E11"/>
    <w:rsid w:val="00DA131F"/>
    <w:rsid w:val="00DA6980"/>
    <w:rsid w:val="00DB7721"/>
    <w:rsid w:val="00DC6A6F"/>
    <w:rsid w:val="00DC7068"/>
    <w:rsid w:val="00DC7306"/>
    <w:rsid w:val="00DD07CD"/>
    <w:rsid w:val="00DD113A"/>
    <w:rsid w:val="00DD324F"/>
    <w:rsid w:val="00DD34AF"/>
    <w:rsid w:val="00DD4C8D"/>
    <w:rsid w:val="00DD78EA"/>
    <w:rsid w:val="00DE1059"/>
    <w:rsid w:val="00DE14EE"/>
    <w:rsid w:val="00DE30C2"/>
    <w:rsid w:val="00DE4845"/>
    <w:rsid w:val="00DE4BBF"/>
    <w:rsid w:val="00DE735E"/>
    <w:rsid w:val="00DE7708"/>
    <w:rsid w:val="00DF1CBB"/>
    <w:rsid w:val="00DF6008"/>
    <w:rsid w:val="00DF72DE"/>
    <w:rsid w:val="00DF74D5"/>
    <w:rsid w:val="00DF79B2"/>
    <w:rsid w:val="00E0207E"/>
    <w:rsid w:val="00E03B09"/>
    <w:rsid w:val="00E12259"/>
    <w:rsid w:val="00E13768"/>
    <w:rsid w:val="00E15642"/>
    <w:rsid w:val="00E15D04"/>
    <w:rsid w:val="00E166EF"/>
    <w:rsid w:val="00E221E2"/>
    <w:rsid w:val="00E25D41"/>
    <w:rsid w:val="00E27C96"/>
    <w:rsid w:val="00E30C33"/>
    <w:rsid w:val="00E41538"/>
    <w:rsid w:val="00E455AE"/>
    <w:rsid w:val="00E47484"/>
    <w:rsid w:val="00E47AC6"/>
    <w:rsid w:val="00E51AA4"/>
    <w:rsid w:val="00E527A2"/>
    <w:rsid w:val="00E53603"/>
    <w:rsid w:val="00E543DE"/>
    <w:rsid w:val="00E55407"/>
    <w:rsid w:val="00E564A0"/>
    <w:rsid w:val="00E56BB1"/>
    <w:rsid w:val="00E57520"/>
    <w:rsid w:val="00E5792F"/>
    <w:rsid w:val="00E603B9"/>
    <w:rsid w:val="00E60718"/>
    <w:rsid w:val="00E62987"/>
    <w:rsid w:val="00E62A4C"/>
    <w:rsid w:val="00E7358F"/>
    <w:rsid w:val="00E80405"/>
    <w:rsid w:val="00E8220C"/>
    <w:rsid w:val="00E8479B"/>
    <w:rsid w:val="00E90FC9"/>
    <w:rsid w:val="00E92000"/>
    <w:rsid w:val="00E9364A"/>
    <w:rsid w:val="00E94B71"/>
    <w:rsid w:val="00E95906"/>
    <w:rsid w:val="00E96BF8"/>
    <w:rsid w:val="00EA2EA7"/>
    <w:rsid w:val="00EA721C"/>
    <w:rsid w:val="00EB1CAF"/>
    <w:rsid w:val="00EB2A16"/>
    <w:rsid w:val="00EB39AE"/>
    <w:rsid w:val="00EB3B5C"/>
    <w:rsid w:val="00EB4F67"/>
    <w:rsid w:val="00EB6671"/>
    <w:rsid w:val="00EC10E4"/>
    <w:rsid w:val="00EC18CF"/>
    <w:rsid w:val="00ED1C7C"/>
    <w:rsid w:val="00ED329D"/>
    <w:rsid w:val="00ED4052"/>
    <w:rsid w:val="00ED6582"/>
    <w:rsid w:val="00ED739E"/>
    <w:rsid w:val="00EE0DC3"/>
    <w:rsid w:val="00EE4728"/>
    <w:rsid w:val="00EF6D20"/>
    <w:rsid w:val="00EF7B9E"/>
    <w:rsid w:val="00F007F4"/>
    <w:rsid w:val="00F03712"/>
    <w:rsid w:val="00F108A8"/>
    <w:rsid w:val="00F11673"/>
    <w:rsid w:val="00F13634"/>
    <w:rsid w:val="00F144EA"/>
    <w:rsid w:val="00F2129D"/>
    <w:rsid w:val="00F218E0"/>
    <w:rsid w:val="00F21930"/>
    <w:rsid w:val="00F3028C"/>
    <w:rsid w:val="00F3117E"/>
    <w:rsid w:val="00F3645D"/>
    <w:rsid w:val="00F40D14"/>
    <w:rsid w:val="00F425F5"/>
    <w:rsid w:val="00F43301"/>
    <w:rsid w:val="00F43D41"/>
    <w:rsid w:val="00F5025B"/>
    <w:rsid w:val="00F53796"/>
    <w:rsid w:val="00F543DD"/>
    <w:rsid w:val="00F55BA7"/>
    <w:rsid w:val="00F57380"/>
    <w:rsid w:val="00F57C8D"/>
    <w:rsid w:val="00F61749"/>
    <w:rsid w:val="00F61A5B"/>
    <w:rsid w:val="00F623E4"/>
    <w:rsid w:val="00F6606C"/>
    <w:rsid w:val="00F72050"/>
    <w:rsid w:val="00F834A8"/>
    <w:rsid w:val="00F938CA"/>
    <w:rsid w:val="00FA4BC0"/>
    <w:rsid w:val="00FA4CEC"/>
    <w:rsid w:val="00FB2DFF"/>
    <w:rsid w:val="00FB3597"/>
    <w:rsid w:val="00FC276C"/>
    <w:rsid w:val="00FD5195"/>
    <w:rsid w:val="00FD7176"/>
    <w:rsid w:val="00FE011F"/>
    <w:rsid w:val="00FE30EC"/>
    <w:rsid w:val="00FE6ACF"/>
    <w:rsid w:val="00FF2A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58C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sid w:val="009F58CE"/>
    <w:rPr>
      <w:color w:val="0000FF"/>
      <w:spacing w:val="0"/>
      <w:w w:val="100"/>
      <w:szCs w:val="21"/>
      <w:u w:val="single"/>
      <w:lang w:val="en-US" w:eastAsia="zh-CN"/>
    </w:rPr>
  </w:style>
  <w:style w:type="character" w:customStyle="1" w:styleId="a4">
    <w:name w:val="发布"/>
    <w:basedOn w:val="a0"/>
    <w:rsid w:val="009F58CE"/>
    <w:rPr>
      <w:rFonts w:ascii="黑体" w:eastAsia="黑体"/>
      <w:spacing w:val="85"/>
      <w:w w:val="100"/>
      <w:position w:val="3"/>
      <w:sz w:val="28"/>
      <w:szCs w:val="28"/>
    </w:rPr>
  </w:style>
  <w:style w:type="character" w:customStyle="1" w:styleId="Char">
    <w:name w:val="段 Char"/>
    <w:basedOn w:val="a0"/>
    <w:link w:val="a5"/>
    <w:rsid w:val="009F58CE"/>
    <w:rPr>
      <w:rFonts w:ascii="宋体"/>
    </w:rPr>
  </w:style>
  <w:style w:type="paragraph" w:styleId="a6">
    <w:name w:val="footer"/>
    <w:basedOn w:val="a"/>
    <w:link w:val="Char0"/>
    <w:rsid w:val="009F58CE"/>
    <w:pPr>
      <w:snapToGrid w:val="0"/>
      <w:ind w:rightChars="100" w:right="210"/>
      <w:jc w:val="right"/>
    </w:pPr>
    <w:rPr>
      <w:sz w:val="18"/>
      <w:szCs w:val="18"/>
    </w:rPr>
  </w:style>
  <w:style w:type="character" w:customStyle="1" w:styleId="Char0">
    <w:name w:val="页脚 Char"/>
    <w:basedOn w:val="a0"/>
    <w:link w:val="a6"/>
    <w:rsid w:val="009F58CE"/>
    <w:rPr>
      <w:rFonts w:ascii="Times New Roman" w:eastAsia="宋体" w:hAnsi="Times New Roman" w:cs="Times New Roman"/>
      <w:sz w:val="18"/>
      <w:szCs w:val="18"/>
    </w:rPr>
  </w:style>
  <w:style w:type="paragraph" w:styleId="a7">
    <w:name w:val="header"/>
    <w:basedOn w:val="a"/>
    <w:link w:val="Char1"/>
    <w:rsid w:val="009F58CE"/>
    <w:pPr>
      <w:snapToGrid w:val="0"/>
      <w:jc w:val="left"/>
    </w:pPr>
    <w:rPr>
      <w:sz w:val="18"/>
      <w:szCs w:val="18"/>
    </w:rPr>
  </w:style>
  <w:style w:type="character" w:customStyle="1" w:styleId="Char1">
    <w:name w:val="页眉 Char"/>
    <w:basedOn w:val="a0"/>
    <w:link w:val="a7"/>
    <w:rsid w:val="009F58CE"/>
    <w:rPr>
      <w:rFonts w:ascii="Times New Roman" w:eastAsia="宋体" w:hAnsi="Times New Roman" w:cs="Times New Roman"/>
      <w:sz w:val="18"/>
      <w:szCs w:val="18"/>
    </w:rPr>
  </w:style>
  <w:style w:type="paragraph" w:styleId="1">
    <w:name w:val="toc 1"/>
    <w:basedOn w:val="a"/>
    <w:next w:val="a"/>
    <w:uiPriority w:val="39"/>
    <w:rsid w:val="009F58CE"/>
    <w:pPr>
      <w:tabs>
        <w:tab w:val="right" w:leader="dot" w:pos="9241"/>
      </w:tabs>
      <w:spacing w:beforeLines="25" w:afterLines="25"/>
      <w:jc w:val="left"/>
    </w:pPr>
    <w:rPr>
      <w:rFonts w:ascii="宋体"/>
      <w:szCs w:val="21"/>
    </w:rPr>
  </w:style>
  <w:style w:type="paragraph" w:customStyle="1" w:styleId="2">
    <w:name w:val="封面标准号2"/>
    <w:rsid w:val="009F58CE"/>
    <w:pPr>
      <w:framePr w:w="9140" w:h="1242" w:hRule="exact" w:hSpace="284" w:wrap="around" w:vAnchor="page" w:hAnchor="page" w:x="1645" w:y="2910" w:anchorLock="1"/>
      <w:spacing w:before="357" w:line="280" w:lineRule="exact"/>
      <w:jc w:val="right"/>
    </w:pPr>
    <w:rPr>
      <w:rFonts w:ascii="黑体" w:eastAsia="黑体" w:hAnsi="Times New Roman" w:cs="Times New Roman"/>
      <w:kern w:val="0"/>
      <w:sz w:val="28"/>
      <w:szCs w:val="28"/>
    </w:rPr>
  </w:style>
  <w:style w:type="paragraph" w:customStyle="1" w:styleId="a5">
    <w:name w:val="段"/>
    <w:link w:val="Char"/>
    <w:rsid w:val="009F58CE"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/>
    </w:rPr>
  </w:style>
  <w:style w:type="paragraph" w:customStyle="1" w:styleId="a8">
    <w:name w:val="一级条标题"/>
    <w:next w:val="a5"/>
    <w:rsid w:val="009F58CE"/>
    <w:pPr>
      <w:tabs>
        <w:tab w:val="num" w:pos="1440"/>
      </w:tabs>
      <w:spacing w:beforeLines="50" w:afterLines="50"/>
      <w:ind w:left="1440" w:hanging="720"/>
      <w:outlineLvl w:val="2"/>
    </w:pPr>
    <w:rPr>
      <w:rFonts w:ascii="黑体" w:eastAsia="黑体" w:hAnsi="Times New Roman" w:cs="Times New Roman"/>
      <w:kern w:val="0"/>
      <w:szCs w:val="21"/>
    </w:rPr>
  </w:style>
  <w:style w:type="paragraph" w:customStyle="1" w:styleId="a9">
    <w:name w:val="章标题"/>
    <w:next w:val="a5"/>
    <w:rsid w:val="009F58CE"/>
    <w:pPr>
      <w:tabs>
        <w:tab w:val="num" w:pos="720"/>
      </w:tabs>
      <w:spacing w:beforeLines="100" w:afterLines="100"/>
      <w:ind w:left="720" w:hanging="72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a">
    <w:name w:val="标准书脚_奇数页"/>
    <w:rsid w:val="009F58CE"/>
    <w:pPr>
      <w:spacing w:before="120"/>
      <w:ind w:right="198"/>
      <w:jc w:val="right"/>
    </w:pPr>
    <w:rPr>
      <w:rFonts w:ascii="宋体" w:eastAsia="宋体" w:hAnsi="Times New Roman" w:cs="Times New Roman"/>
      <w:kern w:val="0"/>
      <w:sz w:val="18"/>
      <w:szCs w:val="18"/>
    </w:rPr>
  </w:style>
  <w:style w:type="paragraph" w:customStyle="1" w:styleId="ab">
    <w:name w:val="标准书眉_奇数页"/>
    <w:next w:val="a"/>
    <w:rsid w:val="009F58CE"/>
    <w:pPr>
      <w:tabs>
        <w:tab w:val="center" w:pos="4154"/>
        <w:tab w:val="right" w:pos="8306"/>
      </w:tabs>
      <w:spacing w:after="220"/>
      <w:jc w:val="right"/>
    </w:pPr>
    <w:rPr>
      <w:rFonts w:ascii="黑体" w:eastAsia="黑体" w:hAnsi="Times New Roman" w:cs="Times New Roman"/>
      <w:kern w:val="0"/>
      <w:szCs w:val="21"/>
    </w:rPr>
  </w:style>
  <w:style w:type="paragraph" w:customStyle="1" w:styleId="ac">
    <w:name w:val="二级条标题"/>
    <w:basedOn w:val="a8"/>
    <w:next w:val="a5"/>
    <w:qFormat/>
    <w:rsid w:val="009F58CE"/>
    <w:pPr>
      <w:numPr>
        <w:ilvl w:val="2"/>
      </w:numPr>
      <w:tabs>
        <w:tab w:val="num" w:pos="1440"/>
      </w:tabs>
      <w:spacing w:before="50" w:after="50"/>
      <w:ind w:left="1440" w:hanging="720"/>
      <w:outlineLvl w:val="3"/>
    </w:pPr>
  </w:style>
  <w:style w:type="paragraph" w:customStyle="1" w:styleId="ad">
    <w:name w:val="目次、标准名称标题"/>
    <w:basedOn w:val="a"/>
    <w:next w:val="a5"/>
    <w:rsid w:val="009F58CE"/>
    <w:pPr>
      <w:keepNext/>
      <w:pageBreakBefore/>
      <w:widowControl/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/>
      <w:kern w:val="0"/>
      <w:sz w:val="32"/>
      <w:szCs w:val="20"/>
    </w:rPr>
  </w:style>
  <w:style w:type="paragraph" w:customStyle="1" w:styleId="ae">
    <w:name w:val="标准标志"/>
    <w:next w:val="a"/>
    <w:rsid w:val="009F58CE"/>
    <w:pPr>
      <w:framePr w:w="2546" w:h="1389" w:hRule="exact" w:hSpace="181" w:vSpace="181" w:wrap="around" w:hAnchor="margin" w:x="6522" w:y="398" w:anchorLock="1"/>
      <w:shd w:val="solid" w:color="FFFFFF" w:fill="FFFFFF"/>
      <w:spacing w:line="0" w:lineRule="atLeast"/>
      <w:jc w:val="right"/>
    </w:pPr>
    <w:rPr>
      <w:rFonts w:ascii="Times New Roman" w:eastAsia="宋体" w:hAnsi="Times New Roman" w:cs="Times New Roman"/>
      <w:b/>
      <w:w w:val="170"/>
      <w:kern w:val="0"/>
      <w:sz w:val="96"/>
      <w:szCs w:val="96"/>
    </w:rPr>
  </w:style>
  <w:style w:type="paragraph" w:customStyle="1" w:styleId="af">
    <w:name w:val="其他标准称谓"/>
    <w:next w:val="a"/>
    <w:rsid w:val="009F58CE"/>
    <w:pPr>
      <w:framePr w:hSpace="181" w:vSpace="181" w:wrap="around" w:vAnchor="page" w:hAnchor="page" w:x="1419" w:y="2286" w:anchorLock="1"/>
      <w:spacing w:line="0" w:lineRule="atLeast"/>
      <w:jc w:val="distribute"/>
    </w:pPr>
    <w:rPr>
      <w:rFonts w:ascii="黑体" w:eastAsia="黑体" w:hAnsi="宋体" w:cs="Times New Roman"/>
      <w:spacing w:val="-40"/>
      <w:kern w:val="0"/>
      <w:sz w:val="48"/>
      <w:szCs w:val="52"/>
    </w:rPr>
  </w:style>
  <w:style w:type="paragraph" w:customStyle="1" w:styleId="af0">
    <w:name w:val="封面标准代替信息"/>
    <w:rsid w:val="009F58CE"/>
    <w:pPr>
      <w:framePr w:w="9140" w:h="1242" w:hRule="exact" w:hSpace="284" w:wrap="around" w:vAnchor="page" w:hAnchor="page" w:x="1645" w:y="2910" w:anchorLock="1"/>
      <w:spacing w:before="57" w:line="280" w:lineRule="exact"/>
      <w:jc w:val="right"/>
    </w:pPr>
    <w:rPr>
      <w:rFonts w:ascii="宋体" w:eastAsia="宋体" w:hAnsi="Times New Roman" w:cs="Times New Roman"/>
      <w:kern w:val="0"/>
      <w:szCs w:val="21"/>
    </w:rPr>
  </w:style>
  <w:style w:type="paragraph" w:customStyle="1" w:styleId="af1">
    <w:name w:val="封面标准名称"/>
    <w:rsid w:val="009F58CE"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eastAsia="黑体" w:hAnsi="Times New Roman" w:cs="Times New Roman"/>
      <w:kern w:val="0"/>
      <w:sz w:val="52"/>
      <w:szCs w:val="20"/>
    </w:rPr>
  </w:style>
  <w:style w:type="paragraph" w:customStyle="1" w:styleId="af2">
    <w:name w:val="封面标准英文名称"/>
    <w:basedOn w:val="af1"/>
    <w:rsid w:val="009F58CE"/>
    <w:pPr>
      <w:framePr w:wrap="around"/>
      <w:spacing w:before="370" w:line="400" w:lineRule="exact"/>
    </w:pPr>
    <w:rPr>
      <w:rFonts w:ascii="Times New Roman"/>
      <w:sz w:val="28"/>
      <w:szCs w:val="28"/>
    </w:rPr>
  </w:style>
  <w:style w:type="paragraph" w:customStyle="1" w:styleId="af3">
    <w:name w:val="封面一致性程度标识"/>
    <w:basedOn w:val="af2"/>
    <w:rsid w:val="009F58CE"/>
    <w:pPr>
      <w:framePr w:wrap="around"/>
      <w:spacing w:before="440"/>
    </w:pPr>
    <w:rPr>
      <w:rFonts w:ascii="宋体" w:eastAsia="宋体"/>
    </w:rPr>
  </w:style>
  <w:style w:type="paragraph" w:customStyle="1" w:styleId="af4">
    <w:name w:val="图表脚注"/>
    <w:next w:val="a5"/>
    <w:rsid w:val="009F58CE"/>
    <w:pPr>
      <w:ind w:leftChars="200" w:left="300" w:hangingChars="100" w:hanging="100"/>
      <w:jc w:val="both"/>
    </w:pPr>
    <w:rPr>
      <w:rFonts w:ascii="宋体" w:eastAsia="宋体" w:hAnsi="Times New Roman" w:cs="Times New Roman"/>
      <w:kern w:val="0"/>
      <w:sz w:val="18"/>
      <w:szCs w:val="20"/>
    </w:rPr>
  </w:style>
  <w:style w:type="paragraph" w:customStyle="1" w:styleId="af5">
    <w:name w:val="封面标准文稿类别"/>
    <w:basedOn w:val="af3"/>
    <w:rsid w:val="009F58CE"/>
    <w:pPr>
      <w:framePr w:wrap="around"/>
      <w:spacing w:after="160" w:line="240" w:lineRule="auto"/>
    </w:pPr>
    <w:rPr>
      <w:sz w:val="24"/>
    </w:rPr>
  </w:style>
  <w:style w:type="paragraph" w:customStyle="1" w:styleId="af6">
    <w:name w:val="封面标准文稿编辑信息"/>
    <w:basedOn w:val="af5"/>
    <w:rsid w:val="009F58CE"/>
    <w:pPr>
      <w:framePr w:wrap="around"/>
      <w:spacing w:before="180" w:line="180" w:lineRule="exact"/>
    </w:pPr>
    <w:rPr>
      <w:sz w:val="21"/>
    </w:rPr>
  </w:style>
  <w:style w:type="paragraph" w:customStyle="1" w:styleId="af7">
    <w:name w:val="其他实施日期"/>
    <w:basedOn w:val="a"/>
    <w:rsid w:val="009F58CE"/>
    <w:pPr>
      <w:framePr w:w="3997" w:h="471" w:hRule="exact" w:vSpace="181" w:wrap="around" w:vAnchor="page" w:hAnchor="page" w:x="7089" w:y="14097" w:anchorLock="1"/>
      <w:widowControl/>
      <w:jc w:val="right"/>
    </w:pPr>
    <w:rPr>
      <w:rFonts w:eastAsia="黑体"/>
      <w:kern w:val="0"/>
      <w:sz w:val="28"/>
      <w:szCs w:val="20"/>
    </w:rPr>
  </w:style>
  <w:style w:type="paragraph" w:customStyle="1" w:styleId="af8">
    <w:name w:val="其他发布部门"/>
    <w:basedOn w:val="a"/>
    <w:rsid w:val="009F58CE"/>
    <w:pPr>
      <w:framePr w:w="7938" w:h="1134" w:hRule="exact" w:hSpace="125" w:vSpace="181" w:wrap="around" w:vAnchor="page" w:hAnchor="page" w:x="2150" w:y="15310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28"/>
      <w:szCs w:val="20"/>
    </w:rPr>
  </w:style>
  <w:style w:type="paragraph" w:customStyle="1" w:styleId="af9">
    <w:name w:val="前言、引言标题"/>
    <w:next w:val="a5"/>
    <w:rsid w:val="009F58CE"/>
    <w:pPr>
      <w:keepNext/>
      <w:pageBreakBefore/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fa">
    <w:name w:val="文献分类号"/>
    <w:rsid w:val="009F58CE"/>
    <w:pPr>
      <w:framePr w:hSpace="180" w:vSpace="180" w:wrap="around" w:hAnchor="margin" w:y="1" w:anchorLock="1"/>
      <w:widowControl w:val="0"/>
      <w:textAlignment w:val="center"/>
    </w:pPr>
    <w:rPr>
      <w:rFonts w:ascii="黑体" w:eastAsia="黑体" w:hAnsi="Times New Roman" w:cs="Times New Roman"/>
      <w:kern w:val="0"/>
      <w:szCs w:val="21"/>
    </w:rPr>
  </w:style>
  <w:style w:type="paragraph" w:customStyle="1" w:styleId="afb">
    <w:name w:val="终结线"/>
    <w:basedOn w:val="a"/>
    <w:rsid w:val="009F58CE"/>
    <w:pPr>
      <w:framePr w:hSpace="181" w:vSpace="181" w:wrap="around" w:vAnchor="text" w:hAnchor="margin" w:xAlign="center" w:y="285"/>
    </w:pPr>
  </w:style>
  <w:style w:type="paragraph" w:customStyle="1" w:styleId="afc">
    <w:name w:val="其他发布日期"/>
    <w:basedOn w:val="a"/>
    <w:rsid w:val="009F58CE"/>
    <w:pPr>
      <w:framePr w:w="3997" w:h="471" w:hRule="exact" w:vSpace="181" w:wrap="around" w:vAnchor="page" w:hAnchor="page" w:x="1419" w:y="14097" w:anchorLock="1"/>
      <w:widowControl/>
      <w:jc w:val="left"/>
    </w:pPr>
    <w:rPr>
      <w:rFonts w:eastAsia="黑体"/>
      <w:kern w:val="0"/>
      <w:sz w:val="28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1131</Words>
  <Characters>6450</Characters>
  <Application>Microsoft Office Word</Application>
  <DocSecurity>0</DocSecurity>
  <Lines>53</Lines>
  <Paragraphs>15</Paragraphs>
  <ScaleCrop>false</ScaleCrop>
  <Company>微软中国</Company>
  <LinksUpToDate>false</LinksUpToDate>
  <CharactersWithSpaces>7566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yang</cp:lastModifiedBy>
  <cp:revision>3</cp:revision>
  <dcterms:created xsi:type="dcterms:W3CDTF">2017-03-28T07:31:00Z</dcterms:created>
  <dcterms:modified xsi:type="dcterms:W3CDTF">2017-03-28T08:07:00Z</dcterms:modified>
</cp:coreProperties>
</file>