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50B03446" w:rsidR="00BE4124" w:rsidRPr="00363ED8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Jürgen Bullinger, David Konieczny, Lars </w:t>
      </w:r>
      <w:proofErr w:type="spellStart"/>
      <w:r w:rsidR="00EE768E">
        <w:rPr>
          <w:rFonts w:ascii="Calibri" w:hAnsi="Calibri" w:cs="Calibri"/>
          <w:lang w:val="de-DE"/>
        </w:rPr>
        <w:t>Lafleur</w:t>
      </w:r>
      <w:proofErr w:type="spellEnd"/>
      <w:r w:rsidR="00EE768E">
        <w:rPr>
          <w:rFonts w:ascii="Calibri" w:hAnsi="Calibri" w:cs="Calibri"/>
          <w:lang w:val="de-DE"/>
        </w:rPr>
        <w:t xml:space="preserve">, Constantin Schulz  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EF71E9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565A40C1" w14:textId="0C7A95FA" w:rsidR="00A8583E" w:rsidRDefault="00BE4124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in Literaturstrings in Python (Bibliothek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) für die Stile Plain, APA und MLA: Die im Web gefundene Sammlung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>-Code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anthology.bib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enthält Einträge des Typs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Proceedings und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die mithilfe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konvertiert werden konnten. Daraus wurden Trainingsdaten mit den Attributen „Literaturstring“, „Literaturtyp“, „Style“ und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erstellt.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kann später noch angepasst werden, um auch Referenzen in weiteren Stilen zu erzeugen.</w:t>
            </w:r>
          </w:p>
          <w:p w14:paraId="1FDFC619" w14:textId="34C621A6" w:rsidR="00A53699" w:rsidRDefault="00A53699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3F11B4">
              <w:rPr>
                <w:rFonts w:ascii="Calibri" w:hAnsi="Calibri" w:cs="Calibri"/>
                <w:lang w:val="de-DE"/>
              </w:rPr>
              <w:t>2 (</w:t>
            </w:r>
            <w:r w:rsidR="003F11B4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="003F11B4">
              <w:rPr>
                <w:rFonts w:ascii="Calibri" w:hAnsi="Calibri" w:cs="Calibri"/>
                <w:lang w:val="de-DE"/>
              </w:rPr>
              <w:t xml:space="preserve">): </w:t>
            </w:r>
            <w:r w:rsidR="00030F81">
              <w:rPr>
                <w:rFonts w:ascii="Calibri" w:hAnsi="Calibri" w:cs="Calibri"/>
                <w:lang w:val="de-DE"/>
              </w:rPr>
              <w:t xml:space="preserve">Eine Eruierung von ML-Modellen für NLP ist erfolgt. </w:t>
            </w:r>
            <w:r w:rsidR="002E6C39">
              <w:rPr>
                <w:rFonts w:ascii="Calibri" w:hAnsi="Calibri" w:cs="Calibri"/>
                <w:lang w:val="de-DE"/>
              </w:rPr>
              <w:t xml:space="preserve">Die Plattform </w:t>
            </w:r>
            <w:proofErr w:type="spellStart"/>
            <w:r w:rsidR="002E6C39">
              <w:rPr>
                <w:rFonts w:ascii="Calibri" w:hAnsi="Calibri" w:cs="Calibri"/>
                <w:lang w:val="de-DE"/>
              </w:rPr>
              <w:t>Hugging</w:t>
            </w:r>
            <w:proofErr w:type="spellEnd"/>
            <w:r w:rsidR="00D234EC">
              <w:rPr>
                <w:rFonts w:ascii="Calibri" w:hAnsi="Calibri" w:cs="Calibri"/>
                <w:lang w:val="de-DE"/>
              </w:rPr>
              <w:t xml:space="preserve"> F</w:t>
            </w:r>
            <w:r w:rsidR="002E6C39">
              <w:rPr>
                <w:rFonts w:ascii="Calibri" w:hAnsi="Calibri" w:cs="Calibri"/>
                <w:lang w:val="de-DE"/>
              </w:rPr>
              <w:t xml:space="preserve">ace </w:t>
            </w:r>
            <w:r w:rsidR="00E62C56">
              <w:rPr>
                <w:rFonts w:ascii="Calibri" w:hAnsi="Calibri" w:cs="Calibri"/>
                <w:lang w:val="de-DE"/>
              </w:rPr>
              <w:t xml:space="preserve">mit </w:t>
            </w:r>
            <w:r w:rsidR="00A040AA">
              <w:rPr>
                <w:rFonts w:ascii="Calibri" w:hAnsi="Calibri" w:cs="Calibri"/>
                <w:lang w:val="de-DE"/>
              </w:rPr>
              <w:t xml:space="preserve">u.a. </w:t>
            </w:r>
            <w:r w:rsidR="00E62C56">
              <w:rPr>
                <w:rFonts w:ascii="Calibri" w:hAnsi="Calibri" w:cs="Calibri"/>
                <w:lang w:val="de-DE"/>
              </w:rPr>
              <w:t xml:space="preserve">den Transformer- und </w:t>
            </w:r>
            <w:proofErr w:type="spellStart"/>
            <w:r w:rsidR="00E62C56">
              <w:rPr>
                <w:rFonts w:ascii="Calibri" w:hAnsi="Calibri" w:cs="Calibri"/>
                <w:lang w:val="de-DE"/>
              </w:rPr>
              <w:t>Pytorch</w:t>
            </w:r>
            <w:proofErr w:type="spellEnd"/>
            <w:r w:rsidR="00E62C56">
              <w:rPr>
                <w:rFonts w:ascii="Calibri" w:hAnsi="Calibri" w:cs="Calibri"/>
                <w:lang w:val="de-DE"/>
              </w:rPr>
              <w:t xml:space="preserve">-Bibliotheken </w:t>
            </w:r>
            <w:r w:rsidR="002E6C39">
              <w:rPr>
                <w:rFonts w:ascii="Calibri" w:hAnsi="Calibri" w:cs="Calibri"/>
                <w:lang w:val="de-DE"/>
              </w:rPr>
              <w:t>hat sich als vielversprechend herausgestellt. Erste Modelle</w:t>
            </w:r>
            <w:r w:rsidR="004C3737">
              <w:rPr>
                <w:rFonts w:ascii="Calibri" w:hAnsi="Calibri" w:cs="Calibri"/>
                <w:lang w:val="de-DE"/>
              </w:rPr>
              <w:t>/Ansätze wurden getestet</w:t>
            </w:r>
            <w:r w:rsidR="003508E9">
              <w:rPr>
                <w:rFonts w:ascii="Calibri" w:hAnsi="Calibri" w:cs="Calibri"/>
                <w:lang w:val="de-DE"/>
              </w:rPr>
              <w:t xml:space="preserve">, trainiert (Fine-Tuning) und auf </w:t>
            </w:r>
            <w:proofErr w:type="spellStart"/>
            <w:r w:rsidR="003508E9">
              <w:rPr>
                <w:rFonts w:ascii="Calibri" w:hAnsi="Calibri" w:cs="Calibri"/>
                <w:lang w:val="de-DE"/>
              </w:rPr>
              <w:t>Huggingface</w:t>
            </w:r>
            <w:proofErr w:type="spellEnd"/>
            <w:r w:rsidR="003508E9">
              <w:rPr>
                <w:rFonts w:ascii="Calibri" w:hAnsi="Calibri" w:cs="Calibri"/>
                <w:lang w:val="de-DE"/>
              </w:rPr>
              <w:t xml:space="preserve">-Hub </w:t>
            </w:r>
            <w:proofErr w:type="spellStart"/>
            <w:r w:rsidR="003508E9">
              <w:rPr>
                <w:rFonts w:ascii="Calibri" w:hAnsi="Calibri" w:cs="Calibri"/>
                <w:lang w:val="de-DE"/>
              </w:rPr>
              <w:t>deployed</w:t>
            </w:r>
            <w:proofErr w:type="spellEnd"/>
            <w:r w:rsidR="003508E9">
              <w:rPr>
                <w:rFonts w:ascii="Calibri" w:hAnsi="Calibri" w:cs="Calibri"/>
                <w:lang w:val="de-DE"/>
              </w:rPr>
              <w:t>.</w:t>
            </w:r>
            <w:r w:rsidR="00476AAE">
              <w:rPr>
                <w:rFonts w:ascii="Calibri" w:hAnsi="Calibri" w:cs="Calibri"/>
                <w:lang w:val="de-DE"/>
              </w:rPr>
              <w:t xml:space="preserve"> CUDA </w:t>
            </w:r>
            <w:r w:rsidR="008831E3">
              <w:rPr>
                <w:rFonts w:ascii="Calibri" w:hAnsi="Calibri" w:cs="Calibri"/>
                <w:lang w:val="de-DE"/>
              </w:rPr>
              <w:t>konnte erfolgreich installiert werden, sodass GPU zum Trainieren genutzt werden kann.</w:t>
            </w:r>
          </w:p>
          <w:p w14:paraId="19380797" w14:textId="52888647" w:rsidR="004036B9" w:rsidRDefault="004036B9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 xml:space="preserve">): Eine </w:t>
            </w:r>
            <w:proofErr w:type="spellStart"/>
            <w:r>
              <w:rPr>
                <w:rFonts w:ascii="Calibri" w:hAnsi="Calibri" w:cs="Calibri"/>
                <w:lang w:val="de-DE"/>
              </w:rPr>
              <w:t>pipeline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für NER </w:t>
            </w:r>
            <w:r w:rsidR="00CC3879">
              <w:rPr>
                <w:rFonts w:ascii="Calibri" w:hAnsi="Calibri" w:cs="Calibri"/>
                <w:lang w:val="de-DE"/>
              </w:rPr>
              <w:t>erkennt auch in Literatureinträgen</w:t>
            </w:r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r w:rsidR="00D5669A">
              <w:rPr>
                <w:rFonts w:ascii="Calibri" w:hAnsi="Calibri" w:cs="Calibri"/>
                <w:lang w:val="de-DE"/>
              </w:rPr>
              <w:t>die</w:t>
            </w:r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5A4E8D">
              <w:rPr>
                <w:rFonts w:ascii="Calibri" w:hAnsi="Calibri" w:cs="Calibri"/>
                <w:lang w:val="de-DE"/>
              </w:rPr>
              <w:t>Named</w:t>
            </w:r>
            <w:proofErr w:type="spellEnd"/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5A4E8D">
              <w:rPr>
                <w:rFonts w:ascii="Calibri" w:hAnsi="Calibri" w:cs="Calibri"/>
                <w:lang w:val="de-DE"/>
              </w:rPr>
              <w:t>Entities</w:t>
            </w:r>
            <w:proofErr w:type="spellEnd"/>
            <w:r w:rsidR="00CC3879">
              <w:rPr>
                <w:rFonts w:ascii="Calibri" w:hAnsi="Calibri" w:cs="Calibri"/>
                <w:lang w:val="de-DE"/>
              </w:rPr>
              <w:t>. Diese Informationen können zum Parsen der Literatureinträge hilfreich sein, um zum Beispiel die Autoren</w:t>
            </w:r>
            <w:r w:rsidR="00BC549A">
              <w:rPr>
                <w:rFonts w:ascii="Calibri" w:hAnsi="Calibri" w:cs="Calibri"/>
                <w:lang w:val="de-DE"/>
              </w:rPr>
              <w:t>, Organisationen</w:t>
            </w:r>
            <w:r w:rsidR="00CC3879">
              <w:rPr>
                <w:rFonts w:ascii="Calibri" w:hAnsi="Calibri" w:cs="Calibri"/>
                <w:lang w:val="de-DE"/>
              </w:rPr>
              <w:t xml:space="preserve"> oder Adressen zu extrahieren.</w:t>
            </w:r>
          </w:p>
          <w:p w14:paraId="67E8A432" w14:textId="3F1CE76F" w:rsidR="002268FA" w:rsidRPr="00A8583E" w:rsidRDefault="002268FA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4036B9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>): Es k</w:t>
            </w:r>
            <w:r w:rsidR="00D234EC">
              <w:rPr>
                <w:rFonts w:ascii="Calibri" w:hAnsi="Calibri" w:cs="Calibri"/>
                <w:lang w:val="de-DE"/>
              </w:rPr>
              <w:t>o</w:t>
            </w:r>
            <w:r>
              <w:rPr>
                <w:rFonts w:ascii="Calibri" w:hAnsi="Calibri" w:cs="Calibri"/>
                <w:lang w:val="de-DE"/>
              </w:rPr>
              <w:t xml:space="preserve">nnten drei binäre </w:t>
            </w:r>
            <w:proofErr w:type="spellStart"/>
            <w:r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(auf Basis</w:t>
            </w:r>
            <w:r w:rsidR="00D234EC">
              <w:rPr>
                <w:rFonts w:ascii="Calibri" w:hAnsi="Calibri" w:cs="Calibri"/>
                <w:lang w:val="de-DE"/>
              </w:rPr>
              <w:t xml:space="preserve"> von</w:t>
            </w:r>
            <w:r w:rsidR="00D234EC" w:rsidRPr="00D234EC">
              <w:rPr>
                <w:lang w:val="de-DE"/>
              </w:rPr>
              <w:t xml:space="preserve"> </w:t>
            </w:r>
            <w:proofErr w:type="spellStart"/>
            <w:r w:rsidR="00D234EC" w:rsidRPr="00D234EC">
              <w:rPr>
                <w:rFonts w:ascii="Calibri" w:hAnsi="Calibri" w:cs="Calibri"/>
                <w:lang w:val="de-DE"/>
              </w:rPr>
              <w:t>DistilBERT</w:t>
            </w:r>
            <w:proofErr w:type="spellEnd"/>
            <w:r w:rsidR="00D234EC">
              <w:rPr>
                <w:rFonts w:ascii="Calibri" w:hAnsi="Calibri" w:cs="Calibri"/>
                <w:lang w:val="de-DE"/>
              </w:rPr>
              <w:t xml:space="preserve">) trainiert werden. </w:t>
            </w:r>
            <w:r w:rsidR="001301E9">
              <w:rPr>
                <w:rFonts w:ascii="Calibri" w:hAnsi="Calibri" w:cs="Calibri"/>
                <w:lang w:val="de-DE"/>
              </w:rPr>
              <w:t xml:space="preserve">Ein </w:t>
            </w:r>
            <w:r w:rsidR="00DF553C">
              <w:rPr>
                <w:rFonts w:ascii="Calibri" w:hAnsi="Calibri" w:cs="Calibri"/>
                <w:lang w:val="de-DE"/>
              </w:rPr>
              <w:t xml:space="preserve">solcher </w:t>
            </w:r>
            <w:proofErr w:type="spellStart"/>
            <w:r w:rsidR="00DF553C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1301E9">
              <w:rPr>
                <w:rFonts w:ascii="Calibri" w:hAnsi="Calibri" w:cs="Calibri"/>
                <w:lang w:val="de-DE"/>
              </w:rPr>
              <w:t xml:space="preserve"> </w:t>
            </w:r>
            <w:r w:rsidR="00DF553C">
              <w:rPr>
                <w:rFonts w:ascii="Calibri" w:hAnsi="Calibri" w:cs="Calibri"/>
                <w:lang w:val="de-DE"/>
              </w:rPr>
              <w:t>spezialisiert</w:t>
            </w:r>
            <w:r w:rsidR="001301E9">
              <w:rPr>
                <w:rFonts w:ascii="Calibri" w:hAnsi="Calibri" w:cs="Calibri"/>
                <w:lang w:val="de-DE"/>
              </w:rPr>
              <w:t xml:space="preserve"> sich auf das Erkennen eines Formates. So schätzt zum Beispiel</w:t>
            </w:r>
            <w:r w:rsidR="008E55D8">
              <w:rPr>
                <w:rFonts w:ascii="Calibri" w:hAnsi="Calibri" w:cs="Calibri"/>
                <w:lang w:val="de-DE"/>
              </w:rPr>
              <w:t xml:space="preserve"> </w:t>
            </w:r>
            <w:r w:rsidR="001301E9">
              <w:rPr>
                <w:rFonts w:ascii="Calibri" w:hAnsi="Calibri" w:cs="Calibri"/>
                <w:lang w:val="de-DE"/>
              </w:rPr>
              <w:t>der APA-</w:t>
            </w:r>
            <w:proofErr w:type="spellStart"/>
            <w:r w:rsidR="008E55D8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1301E9">
              <w:rPr>
                <w:rFonts w:ascii="Calibri" w:hAnsi="Calibri" w:cs="Calibri"/>
                <w:lang w:val="de-DE"/>
              </w:rPr>
              <w:t>, ob der</w:t>
            </w:r>
            <w:r w:rsidR="008E55D8">
              <w:rPr>
                <w:rFonts w:ascii="Calibri" w:hAnsi="Calibri" w:cs="Calibri"/>
                <w:lang w:val="de-DE"/>
              </w:rPr>
              <w:t xml:space="preserve"> Literatureintrag </w:t>
            </w:r>
            <w:r w:rsidR="001301E9">
              <w:rPr>
                <w:rFonts w:ascii="Calibri" w:hAnsi="Calibri" w:cs="Calibri"/>
                <w:lang w:val="de-DE"/>
              </w:rPr>
              <w:t>mit einer gewissen Wahrscheinlichkeit im</w:t>
            </w:r>
            <w:r w:rsidR="008E55D8">
              <w:rPr>
                <w:rFonts w:ascii="Calibri" w:hAnsi="Calibri" w:cs="Calibri"/>
                <w:lang w:val="de-DE"/>
              </w:rPr>
              <w:t xml:space="preserve"> APA-Stil ist oder nicht. </w:t>
            </w:r>
            <w:r w:rsidR="000130D4">
              <w:rPr>
                <w:rFonts w:ascii="Calibri" w:hAnsi="Calibri" w:cs="Calibri"/>
                <w:lang w:val="de-DE"/>
              </w:rPr>
              <w:t>Erste rudimentäre Tests sind vielversprechend.</w:t>
            </w:r>
          </w:p>
          <w:p w14:paraId="2C02515E" w14:textId="24EC9D4D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Erfolg </w:t>
            </w:r>
            <w:r w:rsidR="008F7657">
              <w:rPr>
                <w:rFonts w:ascii="Calibri" w:hAnsi="Calibri" w:cs="Calibri"/>
                <w:lang w:val="de-DE"/>
              </w:rPr>
              <w:t>5</w:t>
            </w:r>
            <w:r w:rsidRPr="003C7FE4"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F63EF2">
              <w:rPr>
                <w:rFonts w:ascii="Calibri" w:hAnsi="Calibri" w:cs="Calibri"/>
                <w:lang w:val="de-DE"/>
              </w:rPr>
              <w:t>Eine erste Datenarchitektur konnte aufgebaut werden.</w:t>
            </w:r>
          </w:p>
          <w:p w14:paraId="6FF84AA1" w14:textId="5CB03B30" w:rsidR="00BE4124" w:rsidRPr="00F92EFE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8F7657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Pr="00F92EFE">
              <w:rPr>
                <w:rFonts w:ascii="Calibri" w:hAnsi="Calibri" w:cs="Calibri"/>
                <w:lang w:val="de-DE"/>
              </w:rPr>
              <w:t>(</w:t>
            </w:r>
            <w:r w:rsidR="00EF71E9" w:rsidRPr="00BE4124">
              <w:rPr>
                <w:rFonts w:ascii="Calibri" w:hAnsi="Calibri" w:cs="Calibri"/>
                <w:color w:val="FFC000"/>
                <w:lang w:val="de-DE"/>
              </w:rPr>
              <w:t xml:space="preserve"> </w:t>
            </w:r>
            <w:r w:rsidR="00EF71E9" w:rsidRPr="00BE4124">
              <w:rPr>
                <w:rFonts w:ascii="Calibri" w:hAnsi="Calibri" w:cs="Calibri"/>
                <w:color w:val="FFC000"/>
                <w:lang w:val="de-DE"/>
              </w:rPr>
              <w:t>mittelmäßig</w:t>
            </w:r>
            <w:proofErr w:type="gramEnd"/>
            <w:r w:rsidR="00EF71E9"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="00EF71E9"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EF71E9">
              <w:rPr>
                <w:rFonts w:ascii="Calibri" w:hAnsi="Calibri" w:cs="Calibri"/>
                <w:lang w:val="de-DE"/>
              </w:rPr>
              <w:t>Meetingstruktur</w:t>
            </w:r>
            <w:r w:rsidR="008F7657">
              <w:rPr>
                <w:rFonts w:ascii="Calibri" w:hAnsi="Calibri" w:cs="Calibri"/>
                <w:lang w:val="de-DE"/>
              </w:rPr>
              <w:t xml:space="preserve"> (2-3x wöchentliche Meetings), Agile Arbeitsweise (Kanban-Board) und schnelle Kommunikation über </w:t>
            </w:r>
            <w:proofErr w:type="spellStart"/>
            <w:r w:rsidR="008F7657">
              <w:rPr>
                <w:rFonts w:ascii="Calibri" w:hAnsi="Calibri" w:cs="Calibri"/>
                <w:lang w:val="de-DE"/>
              </w:rPr>
              <w:t>Discord</w:t>
            </w:r>
            <w:proofErr w:type="spellEnd"/>
            <w:r w:rsidR="008F7657">
              <w:rPr>
                <w:rFonts w:ascii="Calibri" w:hAnsi="Calibri" w:cs="Calibri"/>
                <w:lang w:val="de-DE"/>
              </w:rPr>
              <w:t>-Server konnten etabliert werden</w:t>
            </w:r>
          </w:p>
        </w:tc>
      </w:tr>
      <w:tr w:rsidR="00BE4124" w:rsidRPr="008F7657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72DD2BB" w14:textId="6A22037E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Risiko 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="00C406A1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 Risiko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C406A1">
              <w:rPr>
                <w:rFonts w:ascii="Calibri" w:hAnsi="Calibri" w:cs="Calibri"/>
                <w:lang w:val="de-DE"/>
              </w:rPr>
              <w:t xml:space="preserve"> Das </w:t>
            </w:r>
            <w:proofErr w:type="spellStart"/>
            <w:r w:rsidR="00C406A1">
              <w:rPr>
                <w:rFonts w:ascii="Calibri" w:hAnsi="Calibri" w:cs="Calibri"/>
                <w:lang w:val="de-DE"/>
              </w:rPr>
              <w:t>BibText</w:t>
            </w:r>
            <w:proofErr w:type="spellEnd"/>
            <w:r w:rsidR="00C406A1">
              <w:rPr>
                <w:rFonts w:ascii="Calibri" w:hAnsi="Calibri" w:cs="Calibri"/>
                <w:lang w:val="de-DE"/>
              </w:rPr>
              <w:t>-Konvertierungsproblem mit Seq2Seq-Modellen wie T5 zu lösen scheiterte, da das Trainieren (Fine-Tuning) zu ressourcenaufwendig war.</w:t>
            </w:r>
            <w:r w:rsidR="008C211F">
              <w:rPr>
                <w:rFonts w:ascii="Calibri" w:hAnsi="Calibri" w:cs="Calibri"/>
                <w:lang w:val="de-DE"/>
              </w:rPr>
              <w:t xml:space="preserve"> </w:t>
            </w:r>
            <w:r w:rsidR="00EC10EE">
              <w:rPr>
                <w:rFonts w:ascii="Calibri" w:hAnsi="Calibri" w:cs="Calibri"/>
                <w:lang w:val="de-DE"/>
              </w:rPr>
              <w:t xml:space="preserve">Idee war es, die Konvertierung als Übersetzungsproblem </w:t>
            </w:r>
            <w:r w:rsidR="009D36FA">
              <w:rPr>
                <w:rFonts w:ascii="Calibri" w:hAnsi="Calibri" w:cs="Calibri"/>
                <w:lang w:val="de-DE"/>
              </w:rPr>
              <w:t xml:space="preserve">(„Rückübersetzung") zu behandeln. </w:t>
            </w:r>
            <w:r w:rsidR="008C211F">
              <w:rPr>
                <w:rFonts w:ascii="Calibri" w:hAnsi="Calibri" w:cs="Calibri"/>
                <w:lang w:val="de-DE"/>
              </w:rPr>
              <w:t xml:space="preserve">Es ist </w:t>
            </w:r>
            <w:r w:rsidR="009D36FA">
              <w:rPr>
                <w:rFonts w:ascii="Calibri" w:hAnsi="Calibri" w:cs="Calibri"/>
                <w:lang w:val="de-DE"/>
              </w:rPr>
              <w:t>fraglich</w:t>
            </w:r>
            <w:r w:rsidR="008C211F">
              <w:rPr>
                <w:rFonts w:ascii="Calibri" w:hAnsi="Calibri" w:cs="Calibri"/>
                <w:lang w:val="de-DE"/>
              </w:rPr>
              <w:t xml:space="preserve">, </w:t>
            </w:r>
            <w:r w:rsidR="001C66EB">
              <w:rPr>
                <w:rFonts w:ascii="Calibri" w:hAnsi="Calibri" w:cs="Calibri"/>
                <w:lang w:val="de-DE"/>
              </w:rPr>
              <w:t>wie ressourcenintensiv</w:t>
            </w:r>
            <w:r w:rsidR="008C211F">
              <w:rPr>
                <w:rFonts w:ascii="Calibri" w:hAnsi="Calibri" w:cs="Calibri"/>
                <w:lang w:val="de-DE"/>
              </w:rPr>
              <w:t xml:space="preserve"> die binären </w:t>
            </w:r>
            <w:proofErr w:type="spellStart"/>
            <w:r w:rsidR="008C211F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8C211F">
              <w:rPr>
                <w:rFonts w:ascii="Calibri" w:hAnsi="Calibri" w:cs="Calibri"/>
                <w:lang w:val="de-DE"/>
              </w:rPr>
              <w:t xml:space="preserve"> </w:t>
            </w:r>
            <w:r w:rsidR="001C66EB">
              <w:rPr>
                <w:rFonts w:ascii="Calibri" w:hAnsi="Calibri" w:cs="Calibri"/>
                <w:lang w:val="de-DE"/>
              </w:rPr>
              <w:t>bei größeren Datenmengen werden.</w:t>
            </w:r>
          </w:p>
          <w:p w14:paraId="63FA50BC" w14:textId="3FC829B7" w:rsidR="00BE4124" w:rsidRPr="008F7657" w:rsidRDefault="00BE4124" w:rsidP="00BE4124">
            <w:pPr>
              <w:pStyle w:val="OnTrack"/>
              <w:rPr>
                <w:rFonts w:asciiTheme="minorHAnsi" w:hAnsiTheme="minorHAnsi" w:cstheme="minorHAns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2 (</w:t>
            </w:r>
            <w:r w:rsidR="00A8583E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Bias in den Trainingsdaten: Durch die einheitliche 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zu Literaturstrings mithilfe einer Bibliothek 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wird das “Rauschen” in Realbeispielen vernachlässigt. Auch wenn jemand den Stil </w:t>
            </w:r>
            <w:proofErr w:type="spellStart"/>
            <w:r w:rsidR="00A8583E" w:rsidRPr="008F7657">
              <w:rPr>
                <w:rFonts w:asciiTheme="minorHAnsi" w:hAnsiTheme="minorHAnsi" w:cstheme="minorHAnsi"/>
                <w:lang w:val="de-DE"/>
              </w:rPr>
              <w:t>Apa</w:t>
            </w:r>
            <w:proofErr w:type="spell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benutzt, benutzt er vielleicht hier ein Komma statt einem Punkt, der andere klammert das Jahr und der Dritte nicht. Manche schreiben nur die Seitenzahlen, andere setzen davor </w:t>
            </w:r>
            <w:proofErr w:type="spellStart"/>
            <w:r w:rsidR="00A8583E" w:rsidRPr="008F7657">
              <w:rPr>
                <w:rFonts w:asciiTheme="minorHAnsi" w:hAnsiTheme="minorHAnsi" w:cstheme="minorHAnsi"/>
                <w:lang w:val="de-DE"/>
              </w:rPr>
              <w:t>pages</w:t>
            </w:r>
            <w:proofErr w:type="spellEnd"/>
            <w:r w:rsidR="00A8583E" w:rsidRPr="008F7657">
              <w:rPr>
                <w:rFonts w:asciiTheme="minorHAnsi" w:hAnsiTheme="minorHAnsi" w:cstheme="minorHAnsi"/>
                <w:lang w:val="de-DE"/>
              </w:rPr>
              <w:t>, p., oder pp. Die von uns erzeugten Tra</w:t>
            </w:r>
            <w:r w:rsidR="00DF1C92" w:rsidRPr="008F7657">
              <w:rPr>
                <w:rFonts w:asciiTheme="minorHAnsi" w:hAnsiTheme="minorHAnsi" w:cstheme="minorHAnsi"/>
                <w:lang w:val="de-DE"/>
              </w:rPr>
              <w:t>i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ningsdaten werden dieses "Rauschen" nicht abbilden. Andererseits sind diese Trainingsdaten mit dem jeweiligen Stil gelabelt, d.h. so kann das Modell </w:t>
            </w:r>
            <w:proofErr w:type="gramStart"/>
            <w:r w:rsidR="00A8583E" w:rsidRPr="008F7657">
              <w:rPr>
                <w:rFonts w:asciiTheme="minorHAnsi" w:hAnsiTheme="minorHAnsi" w:cstheme="minorHAnsi"/>
                <w:lang w:val="de-DE"/>
              </w:rPr>
              <w:t>eine grobes Muster</w:t>
            </w:r>
            <w:proofErr w:type="gram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für den jeweiligen Stil lernen. Das ist der Vorteil zu </w:t>
            </w:r>
            <w:proofErr w:type="spellStart"/>
            <w:r w:rsidR="00A8583E" w:rsidRPr="008F7657">
              <w:rPr>
                <w:rFonts w:asciiTheme="minorHAnsi" w:hAnsiTheme="minorHAnsi" w:cstheme="minorHAnsi"/>
                <w:lang w:val="de-DE"/>
              </w:rPr>
              <w:t>gescrapten</w:t>
            </w:r>
            <w:proofErr w:type="spell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Referenzen, deren Stil ohne weiteres unklar ist.</w:t>
            </w:r>
            <w:r w:rsidR="00DF1C92" w:rsidRPr="008F7657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gramStart"/>
            <w:r w:rsidR="00A8583E" w:rsidRPr="008F7657">
              <w:rPr>
                <w:rFonts w:asciiTheme="minorHAnsi" w:hAnsiTheme="minorHAnsi" w:cstheme="minorHAnsi"/>
                <w:lang w:val="de-DE"/>
              </w:rPr>
              <w:t>Es</w:t>
            </w:r>
            <w:proofErr w:type="gram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wird sich herausstellen, inwieweit sich hieraus Probleme ergeben.</w:t>
            </w:r>
          </w:p>
          <w:p w14:paraId="3E77D5BA" w14:textId="32BD1E40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3 (</w:t>
            </w:r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 Risiko</w:t>
            </w:r>
            <w:r w:rsidR="008F7657" w:rsidRPr="003C7FE4">
              <w:rPr>
                <w:rFonts w:ascii="Calibri" w:hAnsi="Calibri" w:cs="Calibri"/>
                <w:lang w:val="de-DE"/>
              </w:rPr>
              <w:t xml:space="preserve"> 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8F7657">
              <w:rPr>
                <w:rFonts w:ascii="Calibri" w:hAnsi="Calibri" w:cs="Calibri"/>
                <w:lang w:val="de-DE"/>
              </w:rPr>
              <w:t xml:space="preserve">Seit 11 Tagen keine Kommunikation/Reaktion von einem der Teammitglieder. Sollten in der kommenden Woche keine Rückmeldung kommen, muss der Umfang des Projektes ggf. angepasst werden. </w:t>
            </w: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DF1C92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316594A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>Überprüfung der Qualität der Trainingsdaten</w:t>
            </w:r>
            <w:r w:rsidR="008F4926">
              <w:rPr>
                <w:rFonts w:ascii="Calibri" w:hAnsi="Calibri" w:cs="Calibri"/>
                <w:lang w:val="de-DE"/>
              </w:rPr>
              <w:t xml:space="preserve"> (Sind die mit </w:t>
            </w:r>
            <w:proofErr w:type="spellStart"/>
            <w:r w:rsidR="008F4926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8F4926">
              <w:rPr>
                <w:rFonts w:ascii="Calibri" w:hAnsi="Calibri" w:cs="Calibri"/>
                <w:lang w:val="de-DE"/>
              </w:rPr>
              <w:t xml:space="preserve"> erzeugten Literaturstring nach den jeweiligen Richtlinien des Styles formatiert?)</w:t>
            </w:r>
          </w:p>
          <w:p w14:paraId="3B4E9DCC" w14:textId="24A228A6" w:rsidR="008F4926" w:rsidRPr="00363ED8" w:rsidRDefault="008F4926" w:rsidP="008F4926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474FA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Recherche von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-Code für </w:t>
            </w:r>
            <w:proofErr w:type="spellStart"/>
            <w:r>
              <w:rPr>
                <w:rFonts w:ascii="Calibri" w:hAnsi="Calibri" w:cs="Calibri"/>
                <w:lang w:val="de-DE"/>
              </w:rPr>
              <w:t>books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inbooks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</w:p>
          <w:p w14:paraId="7FB419CC" w14:textId="237AB44C" w:rsidR="008F4926" w:rsidRDefault="00CC3786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>):</w:t>
            </w:r>
            <w:r w:rsidR="00503D34">
              <w:rPr>
                <w:rFonts w:ascii="Calibri" w:hAnsi="Calibri" w:cs="Calibri"/>
                <w:lang w:val="de-DE"/>
              </w:rPr>
              <w:t xml:space="preserve"> Es soll für die Formate APA, MLA, </w:t>
            </w:r>
            <w:proofErr w:type="spellStart"/>
            <w:r w:rsidR="00503D34">
              <w:rPr>
                <w:rFonts w:ascii="Calibri" w:hAnsi="Calibri" w:cs="Calibri"/>
                <w:lang w:val="de-DE"/>
              </w:rPr>
              <w:t>Havard</w:t>
            </w:r>
            <w:proofErr w:type="spellEnd"/>
            <w:r w:rsidR="00503D34">
              <w:rPr>
                <w:rFonts w:ascii="Calibri" w:hAnsi="Calibri" w:cs="Calibri"/>
                <w:lang w:val="de-DE"/>
              </w:rPr>
              <w:t xml:space="preserve">, ACM und IEEE </w:t>
            </w:r>
            <w:r w:rsidR="0031310D">
              <w:rPr>
                <w:rFonts w:ascii="Calibri" w:hAnsi="Calibri" w:cs="Calibri"/>
                <w:lang w:val="de-DE"/>
              </w:rPr>
              <w:t xml:space="preserve">jeweils ein binärer </w:t>
            </w:r>
            <w:proofErr w:type="spellStart"/>
            <w:r w:rsidR="0031310D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31310D">
              <w:rPr>
                <w:rFonts w:ascii="Calibri" w:hAnsi="Calibri" w:cs="Calibri"/>
                <w:lang w:val="de-DE"/>
              </w:rPr>
              <w:t xml:space="preserve"> trainiert werden</w:t>
            </w:r>
            <w:r w:rsidR="00C053EE">
              <w:rPr>
                <w:rFonts w:ascii="Calibri" w:hAnsi="Calibri" w:cs="Calibri"/>
                <w:lang w:val="de-DE"/>
              </w:rPr>
              <w:t xml:space="preserve">.  Jeder </w:t>
            </w:r>
            <w:proofErr w:type="spellStart"/>
            <w:r w:rsidR="00C053EE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053EE">
              <w:rPr>
                <w:rFonts w:ascii="Calibri" w:hAnsi="Calibri" w:cs="Calibri"/>
                <w:lang w:val="de-DE"/>
              </w:rPr>
              <w:t xml:space="preserve"> spezialisiert sich auf das Erkennen von einem Style</w:t>
            </w:r>
          </w:p>
          <w:p w14:paraId="0998B7AB" w14:textId="192F2AEC" w:rsidR="0031310D" w:rsidRPr="008F7657" w:rsidRDefault="0031310D" w:rsidP="008F7657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776B19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Es soll für die </w:t>
            </w:r>
            <w:r w:rsidR="00776B19">
              <w:rPr>
                <w:rFonts w:ascii="Calibri" w:hAnsi="Calibri" w:cs="Calibri"/>
                <w:lang w:val="de-DE"/>
              </w:rPr>
              <w:t xml:space="preserve">Typen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art</w:t>
            </w:r>
            <w:r w:rsidR="00C053EE">
              <w:rPr>
                <w:rFonts w:ascii="Calibri" w:hAnsi="Calibri" w:cs="Calibri"/>
                <w:lang w:val="de-DE"/>
              </w:rPr>
              <w:t>i</w:t>
            </w:r>
            <w:r w:rsidR="00776B19">
              <w:rPr>
                <w:rFonts w:ascii="Calibri" w:hAnsi="Calibri" w:cs="Calibri"/>
                <w:lang w:val="de-DE"/>
              </w:rPr>
              <w:t>cle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jeweils </w:t>
            </w:r>
            <w:r w:rsidR="00C21596">
              <w:rPr>
                <w:rFonts w:ascii="Calibri" w:hAnsi="Calibri" w:cs="Calibri"/>
                <w:lang w:val="de-DE"/>
              </w:rPr>
              <w:t xml:space="preserve">ein binärer </w:t>
            </w:r>
            <w:proofErr w:type="spellStart"/>
            <w:r w:rsidR="00C21596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21596">
              <w:rPr>
                <w:rFonts w:ascii="Calibri" w:hAnsi="Calibri" w:cs="Calibri"/>
                <w:lang w:val="de-DE"/>
              </w:rPr>
              <w:t xml:space="preserve"> trainiert werde. Jeder </w:t>
            </w:r>
            <w:proofErr w:type="spellStart"/>
            <w:r w:rsidR="00C21596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21596">
              <w:rPr>
                <w:rFonts w:ascii="Calibri" w:hAnsi="Calibri" w:cs="Calibri"/>
                <w:lang w:val="de-DE"/>
              </w:rPr>
              <w:t xml:space="preserve"> spezialisiert sich auf das </w:t>
            </w:r>
            <w:r w:rsidR="00C053EE">
              <w:rPr>
                <w:rFonts w:ascii="Calibri" w:hAnsi="Calibri" w:cs="Calibri"/>
                <w:lang w:val="de-DE"/>
              </w:rPr>
              <w:t>Erkennen</w:t>
            </w:r>
            <w:r w:rsidR="00C21596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="00C21596">
              <w:rPr>
                <w:rFonts w:ascii="Calibri" w:hAnsi="Calibri" w:cs="Calibri"/>
                <w:lang w:val="de-DE"/>
              </w:rPr>
              <w:t xml:space="preserve">von </w:t>
            </w:r>
            <w:r w:rsidR="00C053EE">
              <w:rPr>
                <w:rFonts w:ascii="Calibri" w:hAnsi="Calibri" w:cs="Calibri"/>
                <w:lang w:val="de-DE"/>
              </w:rPr>
              <w:t>einem Typen</w:t>
            </w:r>
            <w:proofErr w:type="gramEnd"/>
            <w:r w:rsidR="00C053EE">
              <w:rPr>
                <w:rFonts w:ascii="Calibri" w:hAnsi="Calibri" w:cs="Calibri"/>
                <w:lang w:val="de-DE"/>
              </w:rPr>
              <w:t>.</w:t>
            </w:r>
          </w:p>
          <w:p w14:paraId="5CEDF0A8" w14:textId="7E79D611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 Aktivität</w:t>
            </w:r>
            <w:r>
              <w:rPr>
                <w:rFonts w:ascii="Calibri" w:hAnsi="Calibri" w:cs="Calibri"/>
                <w:lang w:val="de-DE"/>
              </w:rPr>
              <w:t>):</w:t>
            </w:r>
          </w:p>
          <w:p w14:paraId="2F364CE7" w14:textId="0E2EEFB0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C053EE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</w:tc>
      </w:tr>
      <w:tr w:rsidR="00BE4124" w:rsidRPr="00DF1C92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2A7E55E9" w:rsidR="00BE4124" w:rsidRPr="00363ED8" w:rsidRDefault="005A1C57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Aktuell wird ein </w:t>
            </w:r>
            <w:r w:rsidR="00474614">
              <w:rPr>
                <w:rFonts w:ascii="Calibri" w:hAnsi="Calibri" w:cs="Calibri"/>
                <w:lang w:val="de-DE"/>
              </w:rPr>
              <w:t>Ensemble</w:t>
            </w:r>
            <w:r>
              <w:rPr>
                <w:rFonts w:ascii="Calibri" w:hAnsi="Calibri" w:cs="Calibri"/>
                <w:lang w:val="de-DE"/>
              </w:rPr>
              <w:t xml:space="preserve">-Learning-Ansatz verfolgt. Ein Literatureintrag soll zunächst den binären </w:t>
            </w:r>
            <w:proofErr w:type="spellStart"/>
            <w:r>
              <w:rPr>
                <w:rFonts w:ascii="Calibri" w:hAnsi="Calibri" w:cs="Calibri"/>
                <w:lang w:val="de-DE"/>
              </w:rPr>
              <w:t>Klassifiziere</w:t>
            </w:r>
            <w:r w:rsidR="009A4D1A">
              <w:rPr>
                <w:rFonts w:ascii="Calibri" w:hAnsi="Calibri" w:cs="Calibri"/>
                <w:lang w:val="de-DE"/>
              </w:rPr>
              <w:t>r</w:t>
            </w:r>
            <w:r>
              <w:rPr>
                <w:rFonts w:ascii="Calibri" w:hAnsi="Calibri" w:cs="Calibri"/>
                <w:lang w:val="de-DE"/>
              </w:rPr>
              <w:t>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zugeführt werden, um Style </w:t>
            </w:r>
            <w:r w:rsidR="00E00BB6">
              <w:rPr>
                <w:rFonts w:ascii="Calibri" w:hAnsi="Calibri" w:cs="Calibri"/>
                <w:lang w:val="de-DE"/>
              </w:rPr>
              <w:t>(</w:t>
            </w:r>
            <w:proofErr w:type="gramStart"/>
            <w:r w:rsidR="00E00BB6">
              <w:rPr>
                <w:rFonts w:ascii="Calibri" w:hAnsi="Calibri" w:cs="Calibri"/>
                <w:lang w:val="de-DE"/>
              </w:rPr>
              <w:t>IEEE,…</w:t>
            </w:r>
            <w:proofErr w:type="gramEnd"/>
            <w:r w:rsidR="00E00BB6">
              <w:rPr>
                <w:rFonts w:ascii="Calibri" w:hAnsi="Calibri" w:cs="Calibri"/>
                <w:lang w:val="de-DE"/>
              </w:rPr>
              <w:t xml:space="preserve">) </w:t>
            </w:r>
            <w:r>
              <w:rPr>
                <w:rFonts w:ascii="Calibri" w:hAnsi="Calibri" w:cs="Calibri"/>
                <w:lang w:val="de-DE"/>
              </w:rPr>
              <w:t>und Typ</w:t>
            </w:r>
            <w:r w:rsidR="00E00BB6">
              <w:rPr>
                <w:rFonts w:ascii="Calibri" w:hAnsi="Calibri" w:cs="Calibri"/>
                <w:lang w:val="de-DE"/>
              </w:rPr>
              <w:t xml:space="preserve"> (</w:t>
            </w:r>
            <w:proofErr w:type="spellStart"/>
            <w:r w:rsidR="00E00BB6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E00BB6">
              <w:rPr>
                <w:rFonts w:ascii="Calibri" w:hAnsi="Calibri" w:cs="Calibri"/>
                <w:lang w:val="de-DE"/>
              </w:rPr>
              <w:t>,…) zu erkennen.</w:t>
            </w:r>
            <w:r w:rsidR="00474614">
              <w:rPr>
                <w:rFonts w:ascii="Calibri" w:hAnsi="Calibri" w:cs="Calibri"/>
                <w:lang w:val="de-DE"/>
              </w:rPr>
              <w:t xml:space="preserve"> Der binäre </w:t>
            </w:r>
            <w:proofErr w:type="spellStart"/>
            <w:r w:rsidR="00474614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474614">
              <w:rPr>
                <w:rFonts w:ascii="Calibri" w:hAnsi="Calibri" w:cs="Calibri"/>
                <w:lang w:val="de-DE"/>
              </w:rPr>
              <w:t>, der sich am sichersten ist, kommt zum Zuge.</w:t>
            </w:r>
            <w:r w:rsidR="00E00BB6">
              <w:rPr>
                <w:rFonts w:ascii="Calibri" w:hAnsi="Calibri" w:cs="Calibri"/>
                <w:lang w:val="de-DE"/>
              </w:rPr>
              <w:t xml:space="preserve"> Zusätzlich mit den Informationen des NER </w:t>
            </w:r>
            <w:r w:rsidR="008568D0">
              <w:rPr>
                <w:rFonts w:ascii="Calibri" w:hAnsi="Calibri" w:cs="Calibri"/>
                <w:lang w:val="de-DE"/>
              </w:rPr>
              <w:t xml:space="preserve">soll es möglich sein, den Literatureintrag zu parsen und die </w:t>
            </w:r>
            <w:proofErr w:type="spellStart"/>
            <w:r w:rsidR="008568D0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8568D0">
              <w:rPr>
                <w:rFonts w:ascii="Calibri" w:hAnsi="Calibri" w:cs="Calibri"/>
                <w:lang w:val="de-DE"/>
              </w:rPr>
              <w:t>-Felder zu erkennen.</w:t>
            </w:r>
          </w:p>
        </w:tc>
      </w:tr>
    </w:tbl>
    <w:p w14:paraId="2FBD47F8" w14:textId="77777777" w:rsidR="00BE4124" w:rsidRPr="00363ED8" w:rsidRDefault="00BE4124" w:rsidP="00BE4124">
      <w:pPr>
        <w:pStyle w:val="Datum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>&lt;DATUM&gt;</w:t>
      </w:r>
    </w:p>
    <w:p w14:paraId="2AC1B314" w14:textId="77777777" w:rsidR="00F34729" w:rsidRDefault="00F34729"/>
    <w:sectPr w:rsidR="00F3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5112E"/>
    <w:rsid w:val="000E3F30"/>
    <w:rsid w:val="001301E9"/>
    <w:rsid w:val="001C66EB"/>
    <w:rsid w:val="002268FA"/>
    <w:rsid w:val="002C4541"/>
    <w:rsid w:val="002E6C39"/>
    <w:rsid w:val="0030412A"/>
    <w:rsid w:val="0031310D"/>
    <w:rsid w:val="003508E9"/>
    <w:rsid w:val="003E3FF9"/>
    <w:rsid w:val="003F11B4"/>
    <w:rsid w:val="004036B9"/>
    <w:rsid w:val="00474614"/>
    <w:rsid w:val="00476AAE"/>
    <w:rsid w:val="004C3737"/>
    <w:rsid w:val="00503D34"/>
    <w:rsid w:val="00506968"/>
    <w:rsid w:val="005443B1"/>
    <w:rsid w:val="005A1C57"/>
    <w:rsid w:val="005A4E8D"/>
    <w:rsid w:val="00776B19"/>
    <w:rsid w:val="008568D0"/>
    <w:rsid w:val="008831E3"/>
    <w:rsid w:val="008860DB"/>
    <w:rsid w:val="008C211F"/>
    <w:rsid w:val="008C53D8"/>
    <w:rsid w:val="008E55D8"/>
    <w:rsid w:val="008F4926"/>
    <w:rsid w:val="008F7657"/>
    <w:rsid w:val="009A4D1A"/>
    <w:rsid w:val="009D36FA"/>
    <w:rsid w:val="00A040AA"/>
    <w:rsid w:val="00A53699"/>
    <w:rsid w:val="00A72DA8"/>
    <w:rsid w:val="00A8583E"/>
    <w:rsid w:val="00BC549A"/>
    <w:rsid w:val="00BE4124"/>
    <w:rsid w:val="00C053EE"/>
    <w:rsid w:val="00C21596"/>
    <w:rsid w:val="00C406A1"/>
    <w:rsid w:val="00CC3786"/>
    <w:rsid w:val="00CC3879"/>
    <w:rsid w:val="00CE3B75"/>
    <w:rsid w:val="00CF5FE6"/>
    <w:rsid w:val="00D234EC"/>
    <w:rsid w:val="00D5669A"/>
    <w:rsid w:val="00DF1C92"/>
    <w:rsid w:val="00DF553C"/>
    <w:rsid w:val="00E00BB6"/>
    <w:rsid w:val="00E135D0"/>
    <w:rsid w:val="00E509B1"/>
    <w:rsid w:val="00E62C56"/>
    <w:rsid w:val="00EC10EE"/>
    <w:rsid w:val="00ED0BE8"/>
    <w:rsid w:val="00EE768E"/>
    <w:rsid w:val="00EF71E9"/>
    <w:rsid w:val="00F34729"/>
    <w:rsid w:val="00F474FA"/>
    <w:rsid w:val="00F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30412A"/>
    <w:rsid w:val="006944D1"/>
    <w:rsid w:val="00C9207D"/>
    <w:rsid w:val="00CE3B75"/>
    <w:rsid w:val="00D5526C"/>
    <w:rsid w:val="00E3438F"/>
    <w:rsid w:val="00E509B1"/>
    <w:rsid w:val="00EB3C98"/>
    <w:rsid w:val="00ED144C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56</cp:revision>
  <dcterms:created xsi:type="dcterms:W3CDTF">2023-05-18T09:20:00Z</dcterms:created>
  <dcterms:modified xsi:type="dcterms:W3CDTF">2024-05-27T15:38:00Z</dcterms:modified>
</cp:coreProperties>
</file>