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gif" ContentType="image/gif"/>
  <Override PartName="/word/media/image7.gif" ContentType="image/gif"/>
  <Override PartName="/word/media/image8.gif" ContentType="image/gif"/>
  <Override PartName="/word/media/image9.gif" ContentType="image/gif"/>
  <Override PartName="/word/media/image10.gif" ContentType="image/gif"/>
  <Override PartName="/word/media/image11.png" ContentType="image/pn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Новосибирская область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Всероссийский конкурс научно-технологических проектов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«Большие вызовы»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Направление: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Нейротехнологии и природоподобные технологии</w:t>
      </w:r>
    </w:p>
    <w:p>
      <w:pPr>
        <w:pStyle w:val="Normal"/>
        <w:shd w:val="clear" w:color="auto" w:fill="FFFFFF"/>
        <w:textAlignment w:val="baseline"/>
        <w:rPr>
          <w:rFonts w:ascii="Verdana" w:hAnsi="Verdana" w:eastAsia="Times New Roman" w:cs="Times New Roman"/>
          <w:color w:val="383838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Verdana" w:hAnsi="Verdana"/>
          <w:color w:val="383838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40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52"/>
          <w:szCs w:val="28"/>
          <w:lang w:eastAsia="en-US" w:bidi="ar-SA"/>
        </w:rPr>
        <w:t>Тема проекта: «Стоп стресс!»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Автор проекта: Корецкий Алексей Олегович, 9 класс, 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МБОУ «Гимназия №16 «Французская»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Руководители: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Кузнецова Галина Вячеславовна</w:t>
      </w: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 xml:space="preserve">, 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физики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Ткачева Наталья Анатольевна,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биологии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Новосибирск 2020</w:t>
      </w:r>
    </w:p>
    <w:p>
      <w:pPr>
        <w:pStyle w:val="Subtitle"/>
        <w:spacing w:lineRule="auto" w:line="360" w:before="0" w:after="0"/>
        <w:rPr/>
      </w:pPr>
      <w:r>
        <w:rPr>
          <w:rStyle w:val="StrongEmphasis"/>
          <w:rFonts w:cs="Times New Roman" w:ascii="Times New Roman" w:hAnsi="Times New Roman"/>
          <w:color w:val="2E2706"/>
          <w:sz w:val="28"/>
          <w:szCs w:val="28"/>
        </w:rPr>
        <w:t xml:space="preserve">Введение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Стресс как неспецифический ответ организма на предъявление требования [2] является частью повседневной жизни современного человека[3]. Стресс негативно сказывается на качестве жизни: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внутреннее напряжение, снижение концентрации внимания и работоспособности, снижение иммунитета. При этом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95% россиян испытывают стресс время от времени, а 34% - постоянно [1]. 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Актуальность</w:t>
      </w:r>
      <w:r>
        <w:rPr>
          <w:rFonts w:cs="Times New Roman" w:ascii="Times New Roman" w:hAnsi="Times New Roman"/>
          <w:color w:val="2E2706"/>
          <w:sz w:val="28"/>
          <w:szCs w:val="28"/>
        </w:rPr>
        <w:t>: стресс часто встречающаяся проблема в настоящем обществе.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Проблема: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количество, интенсивность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стрессов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в жизни растет, людям становится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 xml:space="preserve">сложнее </w:t>
      </w:r>
      <w:r>
        <w:rPr>
          <w:rFonts w:cs="Times New Roman" w:ascii="Times New Roman" w:hAnsi="Times New Roman"/>
          <w:color w:val="2E2706"/>
          <w:sz w:val="28"/>
          <w:szCs w:val="28"/>
        </w:rPr>
        <w:t>справляться, но традиционные методики (психологические тренинги, медитация, правильное питание) не всегда эффективны.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Цель: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разработать программно-аппаратное решение (ПАР), основанное на биологической обратной связи (БОС), для борьбы со стрессом.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Целевая аудитория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: люди, испытывающие проблему стресса, психолого-педагогические центры. ПАР предназначено для домашнего повседневного использования, в профилактических, медицинских, исследовательских целях.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Продуктом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является аппаратная часть, считывающая 2 биологических показателя, ПО для ПК, визуализирующая данные, проводящая тренинг с возможность индивидуальной настройки [4]. Система масштабируемая с возможностью замены биопараметров.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ходе проекта будет проведена апробация (не менее 10-15 участников по 8-10 сеансов каждый) и психологический анализ результатов.</w:t>
      </w:r>
    </w:p>
    <w:p>
      <w:pPr>
        <w:pStyle w:val="Subtitle"/>
        <w:spacing w:lineRule="auto" w:line="360" w:before="0" w:after="0"/>
        <w:ind w:firstLine="567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1. Анализ существующих решений</w:t>
      </w:r>
    </w:p>
    <w:p>
      <w:pPr>
        <w:pStyle w:val="Normal"/>
        <w:spacing w:lineRule="auto" w:line="36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1516380</wp:posOffset>
            </wp:positionV>
            <wp:extent cx="5838825" cy="395986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Д</w:t>
      </w:r>
      <w:r>
        <w:rPr>
          <w:rFonts w:cs="Times New Roman" w:ascii="Times New Roman" w:hAnsi="Times New Roman"/>
          <w:color w:val="2E2706"/>
          <w:sz w:val="28"/>
          <w:szCs w:val="28"/>
        </w:rPr>
        <w:t>ля борьбы со стрессом чаще всего предлагаются п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сихологические методы</w:t>
      </w:r>
      <w:r>
        <w:rPr>
          <w:rFonts w:cs="Times New Roman" w:ascii="Times New Roman" w:hAnsi="Times New Roman"/>
          <w:color w:val="2E2706"/>
          <w:sz w:val="28"/>
          <w:szCs w:val="28"/>
        </w:rPr>
        <w:t>, с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мена деятельности</w:t>
      </w:r>
      <w:r>
        <w:rPr>
          <w:rFonts w:cs="Times New Roman" w:ascii="Times New Roman" w:hAnsi="Times New Roman"/>
          <w:color w:val="2E2706"/>
          <w:sz w:val="28"/>
          <w:szCs w:val="28"/>
        </w:rPr>
        <w:t>, з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доровое питание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. Мы считаем, эффективнее будет научиться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управлять стрессом</w:t>
      </w:r>
      <w:r>
        <w:rPr>
          <w:rFonts w:cs="Times New Roman" w:ascii="Times New Roman" w:hAnsi="Times New Roman"/>
          <w:color w:val="2E2706"/>
          <w:sz w:val="28"/>
          <w:szCs w:val="28"/>
        </w:rPr>
        <w:t>. Одним из способов обучения целенаправленному поведению является метод биоуправления на основе БОС. Нами проведён анализ существующих решений (Таблица 1) [5,6,7,8,9].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В результате выявлено, что продуктов, специализирующихся на профилактике стресса, нет. Большинство нацелены на людей, находящихся в реабилитационном периоде или проходящим лечение. Из-за этого повышается цена, и компаниям не выгодно продавать модульные решения.</w:t>
      </w:r>
      <w:r>
        <w:rPr/>
        <w:t xml:space="preserve">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Только BOSLAB предлагает возможность масштабирования. Данные ПАР разработаны в Институте молекулярной биологии и биофизики СО РАМН под руководством академика РАМН М.Б. Штарка, используют метод игрового биоуправления.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Авторское решение специализируется на профилактике стресса, имеет меньшую стоимость, масштабируемое.</w:t>
      </w:r>
      <w:r>
        <w:br w:type="page"/>
      </w:r>
    </w:p>
    <w:p>
      <w:pPr>
        <w:pStyle w:val="TextBody"/>
        <w:spacing w:lineRule="auto" w:line="360" w:before="0" w:after="0"/>
        <w:ind w:firstLine="567"/>
        <w:jc w:val="center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2. Описание проблемы и ресурсов</w:t>
      </w:r>
    </w:p>
    <w:p>
      <w:pPr>
        <w:pStyle w:val="TextBody"/>
        <w:spacing w:lineRule="auto" w:line="360" w:before="60" w:after="0"/>
        <w:ind w:left="72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2.1. Исследование явления стресса и его физиологическое проявление.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Стресс чаще всего рассматривают как «адаптивную реакцию организма, развивающуюся в ответ на угрозу нарушения гомеостаза» [2].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Физиологические проявления связаны с активацией гипоталамуса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который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повышает активность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симпатической нервной системы,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вызывает секрецию антистрессорных гормонов коры надпочечников. Это на начальных этапах стресса приводит к учащению частоты сердечных сокращений, </w:t>
      </w:r>
      <w:r>
        <w:rPr>
          <w:rFonts w:cs="Times New Roman" w:ascii="Times New Roman" w:hAnsi="Times New Roman"/>
          <w:color w:val="2E2706"/>
          <w:sz w:val="28"/>
          <w:szCs w:val="28"/>
        </w:rPr>
        <w:t>дыхания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напряжению мышц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, бледности.</w:t>
      </w:r>
      <w:r>
        <w:rPr/>
        <w:t xml:space="preserve">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Если стресс-фактор продолжает воздействовать на организм, то наступает адаптация. Но, если стрессорный фактор действует на организм слишком долго, то физиологический стресс сменяется на патологический. Скорость перехода к дистрессу, как отмечал И. П. Павлов, зависит в том числе от врожденного типа ВНД человека.</w:t>
      </w:r>
      <w:r>
        <w:rPr/>
        <w:t xml:space="preserve">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Многие факторы стресса в той или иной степени встречаются у студентов и школьников при подготовке и сдаче ими экзаменов. Это определило выбор участников для апробации ПАР-тренажёра - учащиеся 11-х классов МБОУ «Гимназия №16 «Французская».</w:t>
      </w:r>
    </w:p>
    <w:p>
      <w:pPr>
        <w:pStyle w:val="TextBody"/>
        <w:spacing w:lineRule="auto" w:line="360" w:before="60" w:after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2.2. Исследования возможностей тренингов для создания ПАР — тренажёра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На базе нашей гимназии с 2005 по 2016 год в сотрудничестве с СО РАМН по проблеме психофизиологической коррекции синдрома дефицита внимания и гиперактивности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 Анализ результатов подтверждает эффективность данных тренажеров для раннего выявления и коррекции признаков СДВГ и для профилактики хронического стресса.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В процессе игрового биоуправления (игры «Вира», «Магические кубики», «Ралли») ребенок приобретает умение контролировать психоэмоциональное состояние</w:t>
      </w:r>
      <w:r>
        <w:rPr>
          <w:sz w:val="28"/>
          <w:szCs w:val="28"/>
        </w:rPr>
        <w:t>.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В этих играх используется датчик пульса. «Вира», «Гребной канал» и</w:t>
      </w:r>
      <w:r>
        <w:rPr>
          <w:rFonts w:cs="Times New Roman" w:ascii="Times New Roman" w:hAnsi="Times New Roman"/>
          <w:bCs/>
          <w:sz w:val="28"/>
          <w:szCs w:val="28"/>
        </w:rPr>
        <w:t xml:space="preserve"> «Ралли»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- это соревновательные игры, направленные на концентрацию внимания.</w:t>
      </w:r>
      <w:r>
        <w:rPr>
          <w:rFonts w:cs="Times New Roman" w:ascii="Times New Roman" w:hAnsi="Times New Roman"/>
          <w:bCs/>
          <w:sz w:val="28"/>
          <w:szCs w:val="28"/>
        </w:rPr>
        <w:t xml:space="preserve"> «Камни на дороге» (элемент в «Ралли»)  помогает выявить склонность к сонливости в дневное время.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«Магические кубики» - игра для младшего школьного возраста, не предполагает конкурентных отношений </w:t>
      </w:r>
      <w:r>
        <w:rPr>
          <w:rFonts w:cs="Times New Roman" w:ascii="Times New Roman" w:hAnsi="Times New Roman"/>
          <w:color w:val="2E2706"/>
          <w:sz w:val="28"/>
          <w:szCs w:val="28"/>
        </w:rPr>
        <w:t>[16].</w:t>
      </w:r>
    </w:p>
    <w:p>
      <w:pPr>
        <w:pStyle w:val="TextBody"/>
        <w:spacing w:lineRule="auto" w:line="360" w:before="6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биоуправления, в том числе с использованием авторских 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биоуправления” (ООО «Компьютерные системы биоуправления»).</w:t>
      </w:r>
    </w:p>
    <w:p>
      <w:pPr>
        <w:pStyle w:val="TextBody"/>
        <w:spacing w:lineRule="auto" w:line="360" w:before="0" w:after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Ресурсы проекта.</w:t>
      </w:r>
      <w:r>
        <w:rPr>
          <w:sz w:val="28"/>
          <w:szCs w:val="28"/>
        </w:rPr>
        <w:t xml:space="preserve"> Разработка тренажера стала возможна в результате выигрыша в конкурсе на апробацию программно-аппаратного комплекса “Юный нейроисследователь” (ПАК ЮНИор, ответственный исполнитель проекта: ООО «КОМСИБ» и соисполнитель: НГУ).  Также использованы условия задачи «Остров «Релакс» из 6-гоТурнира Юных Инженеров Исследователей.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Предполагаемые сроки реализации проекта (декабрь 2019 года – апрель 2020 года)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декабрь-январь – работа над идеей проекта, обучение с использованием вебинаров «Регистрация физиологических сигналов» из серии вебинаров "От Arduino к нейротехнологиям" </w:t>
      </w:r>
      <w:hyperlink r:id="rId3">
        <w:r>
          <w:rPr/>
          <w:t>https://www.youtube.com/watch?v=6KZEptfBTFI&amp;t=2551s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hyperlink r:id="rId4">
        <w:r>
          <w:rPr/>
          <w:t>https://www.youtube.com/watch?v=ObgrUNE0YoQ&amp;t=3250s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получение и освоение набора с биодатчиками «ПАК – ЮНИОР»;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февраль – доработка ПАР и первый этап апробации;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март – анализ результатов первого этапа, доработка устройства в случае необходимости;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апрель – второй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</w:r>
    </w:p>
    <w:p>
      <w:pPr>
        <w:pStyle w:val="TextBody"/>
        <w:spacing w:lineRule="auto" w:line="360" w:before="60" w:after="0"/>
        <w:ind w:left="720" w:hanging="0"/>
        <w:jc w:val="center"/>
        <w:rPr/>
      </w:pPr>
      <w:r>
        <w:rPr>
          <w:b/>
          <w:sz w:val="28"/>
          <w:szCs w:val="28"/>
        </w:rPr>
        <w:t>3. Разработка тренажера «Стоп стресс!»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Для достижения цели, был разработан </w:t>
      </w:r>
      <w:r>
        <w:rPr>
          <w:rFonts w:cs="Times New Roman" w:ascii="Times New Roman" w:hAnsi="Times New Roman"/>
          <w:i/>
          <w:color w:val="2E2706"/>
          <w:sz w:val="28"/>
          <w:szCs w:val="28"/>
        </w:rPr>
        <w:t>поэтапный план реализации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3.1. Разработка концепта визуализации для тренинга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Путём перебора различных вариантов, использования метода от общего к частному выделяю элементы, вошедшие в концепт визуализации: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Природа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 xml:space="preserve">Вода </w:t>
      </w:r>
      <w:r>
        <w:rPr>
          <w:rFonts w:cs="Times New Roman" w:ascii="Times New Roman" w:hAnsi="Times New Roman"/>
          <w:sz w:val="28"/>
          <w:szCs w:val="28"/>
        </w:rPr>
        <w:t>(всегда успокаивает)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Небо, звёзды, ...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Отдых на природе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Палатки, туризм, горнолыжный спорт…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Вода + Отдых на природе/туризм → плавание на водном транспорте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Яхта,</w:t>
      </w:r>
      <w:r>
        <w:rPr>
          <w:rFonts w:cs="Times New Roman" w:ascii="Times New Roman" w:hAnsi="Times New Roman"/>
          <w:sz w:val="28"/>
          <w:szCs w:val="28"/>
        </w:rPr>
        <w:t xml:space="preserve"> лодка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Природа → растительность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Деревья: пальмы, ели, сосны, берёзы, акации…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 зависят от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sz w:val="28"/>
          <w:szCs w:val="28"/>
        </w:rPr>
        <w:t xml:space="preserve">плавание на водном транспорте =&gt;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путешествие вдоль берега по океану, со сменной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Природные зоны: тропики, саванна, пустыня, степь, лес, тайга, тундра, арктические пустыни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Обобщая, определяем визуализацию: 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(датчик ЭМГ).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сети интернет не удалось найти видео, демонстрирующие визуально смену природных зон. Моей целью является не получение реалистичного изображения на экране монитора, а достижение седативного эффекта, поэтому «не реализм» мне поможет.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ПОПЫТКА 1: я попробовал сразу писать код программы, но промежуточный результат не удовлетворил: 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демонстрация моря: </w:t>
      </w:r>
      <w:r>
        <w:rPr>
          <w:rStyle w:val="VisitedInternetLink"/>
          <w:rFonts w:cs="Times New Roman" w:ascii="Times New Roman" w:hAnsi="Times New Roman"/>
          <w:sz w:val="28"/>
          <w:szCs w:val="28"/>
        </w:rPr>
        <w:t>https://drive.google.com/open?id=10ILOM_YbPLtBUxXhwugfbHD6G0E7zo-D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демонстрация облаков: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https://drive.google.com/open?id=1_sP19QG0rmq_0Je5zXx20wz37147mMer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Я не привожу методы реализации, привожу только исходный код (версия с объединением облаков и моря, и с управлением погодой -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https://drive.google.com/open?id=1ib-x4L4GxwYGT4nLNXiHyy8AQs2kL9ZA</w:t>
        </w:r>
      </w:hyperlink>
      <w:r>
        <w:rPr>
          <w:rFonts w:cs="Times New Roman" w:ascii="Times New Roman" w:hAnsi="Times New Roman"/>
          <w:sz w:val="28"/>
          <w:szCs w:val="28"/>
        </w:rPr>
        <w:t>) и краткое описание: для моря используются кубические кривые Безье. Изменение их формы и движение происходит за счет алгоритмизации. Для рисования облаков используется уравнение окружности и алгоритм.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Мною сделан упор на математическое моделирование.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2: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МОРЕ</w:t>
      </w:r>
      <w:r>
        <w:rPr>
          <w:rFonts w:cs="Times New Roman" w:ascii="Times New Roman" w:hAnsi="Times New Roman"/>
          <w:sz w:val="28"/>
          <w:szCs w:val="28"/>
        </w:rPr>
        <w:t>: Для достижения наилучшей визуализации я изучил информацию по моделированию воды [9], в результате чего пришел к уравнению Навье-Стокса ([10], следует просмотреть), описывающее движение вязкой ньютоновской жидкости.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векторном виде для жидкости система: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ешением системы будет моделирование воды. Для этого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Векторное поле сил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cs="Times New Roman" w:ascii="Times New Roman" w:hAnsi="Times New Roman"/>
          <w:sz w:val="28"/>
          <w:szCs w:val="28"/>
        </w:rPr>
        <w:t xml:space="preserve">  я не учитываю. А из оператора Лапласа можно грубо приравнять скорость к давлению (мне не важно точное моделирование). В этом случае имеем: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Коэффициент кинематической вязкости я принимаю как 1/ρ</w:t>
      </w:r>
      <w:r>
        <w:rPr>
          <w:rFonts w:cs="Times New Roman" w:ascii="Times New Roman" w:hAnsi="Times New Roman"/>
          <w:sz w:val="28"/>
          <w:szCs w:val="28"/>
          <w:vertAlign w:val="subscript"/>
        </w:rPr>
        <w:t>жидкости</w:t>
      </w:r>
      <w:r>
        <w:rPr>
          <w:rFonts w:cs="Times New Roman" w:ascii="Times New Roman" w:hAnsi="Times New Roman"/>
          <w:sz w:val="28"/>
          <w:szCs w:val="28"/>
        </w:rPr>
        <w:t xml:space="preserve"> (ещё одна грубость), т. к. я беру давление жидкости в заданных точках, вместо скорости.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Полученное уравнение не может использоваться для расчётов, прогнозирования, но оно достаточно правдоподобно, на мой взгляд, передаёт физику воды.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  <w:r>
        <w:rPr>
          <w:rFonts w:cs="Times New Roman" w:ascii="Times New Roman" w:hAnsi="Times New Roman"/>
          <w:sz w:val="28"/>
          <w:szCs w:val="28"/>
        </w:rPr>
        <w:t>: для моделирования облаков использую шум Перлина[11]. Не расписываю его, т. к. никаких преобразования не делал. Я накладываю друг на друга сгенерированный с разными октавами шум и фильтрую по глубине 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X и Y — плоскости неба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Z — время, для имитации изменения формы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БЕРЕГ</w:t>
      </w:r>
      <w:r>
        <w:rPr>
          <w:rFonts w:cs="Times New Roman" w:ascii="Times New Roman" w:hAnsi="Times New Roman"/>
          <w:sz w:val="28"/>
          <w:szCs w:val="28"/>
        </w:rPr>
        <w:t>: Я не использовал готовых решений и формул, а на основе всего, что знал. Я не придумал нового, и «взял из воздуха уравнение», но формировал на основе простой логики.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Пусть есть некоторая функция h(t), определяющая изменение формы рельефа со временем.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конечная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стремиться приблизиться к h(t), на основе собственного поведения, то есть на основе своей производной, тогда: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то есть производная сейчас = производная прошлая + производная функции к которой нам надо прийти + (значение к которому надо прийти -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cs="Times New Roman" w:ascii="Times New Roman" w:hAnsi="Times New Roman"/>
          <w:sz w:val="28"/>
          <w:szCs w:val="28"/>
        </w:rPr>
        <w:t>- коэффициент перехода, подбирается таким образом, чтобы добиться плавной интерполяции (у меня он равен 0.2)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решения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Осталось определить функцию h(t). Для этого я использую алгоритм символьной регрессии. В моём случае это всего лишь инструмент, поэтому я не описываю его. Была нарисована от руки функция, после дискретизации и оцифровки данные были переданы алгоритму.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393700</wp:posOffset>
            </wp:positionV>
            <wp:extent cx="6332220" cy="1957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езультат: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193040</wp:posOffset>
            </wp:positionH>
            <wp:positionV relativeFrom="paragraph">
              <wp:posOffset>86995</wp:posOffset>
            </wp:positionV>
            <wp:extent cx="5790565" cy="74422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АСТИТЕЛЬНОСТЬ и ОСАДКИ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для построения использовался алгоритм (рекурсия — деревья).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отображения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3. </w:t>
      </w:r>
      <w:r>
        <w:rPr>
          <w:rFonts w:cs="Times New Roman" w:ascii="Times New Roman" w:hAnsi="Times New Roman"/>
          <w:i/>
          <w:iCs/>
          <w:color w:val="2E2706"/>
          <w:sz w:val="28"/>
          <w:szCs w:val="28"/>
        </w:rPr>
        <w:t>Разработка динамического параметрического изображения на экране монитора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качестве языка ПО использовался язык Java (кроссплатформенность и опыт работы), а для отображения примитивов графики -Processing API [12].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демонстрация: </w:t>
      </w:r>
      <w:hyperlink r:id="rId9">
        <w:r>
          <w:rPr>
            <w:rStyle w:val="VisitedInternetLink"/>
            <w:rFonts w:cs="Times New Roman" w:ascii="Times New Roman" w:hAnsi="Times New Roman"/>
            <w:sz w:val="28"/>
            <w:szCs w:val="28"/>
          </w:rPr>
          <w:t>https://drive.google.com/open?id=1sbhLi2hZFS-6lq1Fo8c08y7DZXxERVq4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InternetLink"/>
          <w:rFonts w:cs="Times New Roman" w:ascii="Times New Roman" w:hAnsi="Times New Roman"/>
          <w:sz w:val="28"/>
          <w:szCs w:val="28"/>
        </w:rPr>
        <w:t>,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- исходный код (с малой интеграцией с микроконтроллером): </w:t>
      </w:r>
      <w:hyperlink r:id="rId10">
        <w:r>
          <w:rPr>
            <w:rStyle w:val="InternetLink"/>
            <w:rFonts w:cs="Times New Roman" w:ascii="Times New Roman" w:hAnsi="Times New Roman"/>
            <w:i/>
            <w:iCs/>
            <w:sz w:val="28"/>
            <w:szCs w:val="28"/>
          </w:rPr>
          <w:t>https://drive.google.com/open?id=19dewWYizncQd2gFZTKyGNzoQKS5-0Q4r</w:t>
        </w:r>
      </w:hyperlink>
    </w:p>
    <w:p>
      <w:pPr>
        <w:pStyle w:val="TextBody"/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3.2. Разработка аппаратного комплекса и экономическое обоснование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Аппаратная часть - блок с датчиками, подключаемый к ПК. Для считывания сигналов, обработки и передачи на ПК использую микроконтроллер Ardiuno Pro Micro (цена, простота программирования, TTL → USB → VTTL и эмуляция HID устройства — альтернативный протокол передачи данных(избавит от проблем с  драйверами)). Для считывания температуры использую подключённый через делитель напряжения термистор. Для считывания электропотенциалов мышц использую инструментальный усилитель INA128 [13], (+ он малый фильтр высоких частот).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  <w:highlight w:val="yellow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-85090</wp:posOffset>
            </wp:positionV>
            <wp:extent cx="4819015" cy="295211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Р</w:t>
      </w:r>
      <w:r>
        <w:rPr>
          <w:rFonts w:cs="Times New Roman" w:ascii="Times New Roman" w:hAnsi="Times New Roman"/>
          <w:color w:val="2E2706"/>
          <w:sz w:val="28"/>
          <w:szCs w:val="28"/>
        </w:rPr>
        <w:t>асчёт стоимости (экономическое обоснование):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Arduino Pro Micro — 345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 руб.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INA128PA DIP-8 — 70,46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Resistor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0,3327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Capacitor 25V 47</w:t>
      </w:r>
      <w:r>
        <w:rPr>
          <w:rFonts w:eastAsia="DejaVu Sans Mono" w:cs="Times New Roman" w:ascii="Times New Roman" w:hAnsi="Times New Roman"/>
          <w:sz w:val="28"/>
          <w:szCs w:val="28"/>
        </w:rPr>
        <w:t>μ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F — 3,5555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Thermistor MF52AT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2,577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Doid Shotky 1N5819 — 0,6589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Twisted Wire 2m — 29,345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Device Body – 329,06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Usb Cable — 68,59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Electrod Cable — 57,38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lang w:val="en-US"/>
        </w:rPr>
      </w:pPr>
      <w:r>
        <w:rPr>
          <w:rFonts w:eastAsia="DejaVu Sans Mono" w:cs="Times New Roman" w:ascii="Times New Roman" w:hAnsi="Times New Roman"/>
          <w:sz w:val="28"/>
          <w:szCs w:val="28"/>
        </w:rPr>
        <w:t>Итого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: 906,9591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3.3. Разработка модуля обработки сигналов физиологических параметров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тренинга будем использовать два сигнала: температура (термистор) и электрический сигнал мышц (электромиограмма (ЭМГ) поверхностными биполярными электродами). О работе с данными датчиками и обработке сигналов можно посмотреть </w:t>
      </w:r>
      <w:hyperlink r:id="rId12">
        <w:r>
          <w:rPr>
            <w:rStyle w:val="InternetLink"/>
          </w:rPr>
          <w:t>https://www.youtube.com/watch?v=6KZEptfBTFI&amp;t=2551s</w:t>
        </w:r>
      </w:hyperlink>
      <w:r>
        <w:rPr/>
        <w:t xml:space="preserve"> и </w:t>
      </w:r>
      <w:hyperlink r:id="rId13">
        <w:r>
          <w:rPr>
            <w:rStyle w:val="InternetLink"/>
          </w:rPr>
          <w:t>https://www.youtube.com/watch?v=ObgrUNE0YoQ&amp;t=3250s</w:t>
        </w:r>
      </w:hyperlink>
      <w:r>
        <w:rPr>
          <w:rFonts w:cs="Arial" w:ascii="Arial" w:hAnsi="Arial"/>
          <w:color w:val="605B71"/>
          <w:shd w:fill="FFFFFF" w:val="clear"/>
        </w:rPr>
        <w:t>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сигналом ЭМГ проходит в два этапа: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Метод «корень квадратный из среднего значения квадрата сигнала»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647700"/>
            <wp:effectExtent l="0" t="0" r="0" b="0"/>
            <wp:docPr id="6" name="Рисунок 9" descr="http://biosoftvideo.ru/im/myography/0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biosoftvideo.ru/im/myography/0clip_image04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  <w:r>
        <w:rPr/>
        <w:drawing>
          <wp:inline distT="0" distB="0" distL="0" distR="0">
            <wp:extent cx="304800" cy="209550"/>
            <wp:effectExtent l="0" t="0" r="0" b="0"/>
            <wp:docPr id="7" name="Рисунок 10" descr="http://biosoftvideo.ru/im/myography/0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http://biosoftvideo.ru/im/myography/0clip_image05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— ЭМГ-сигнал, зарегистрированный с помощью АЦП в точках </w:t>
      </w:r>
      <w:r>
        <w:rPr/>
        <w:drawing>
          <wp:inline distT="0" distB="0" distL="0" distR="0">
            <wp:extent cx="342900" cy="228600"/>
            <wp:effectExtent l="0" t="0" r="0" b="0"/>
            <wp:docPr id="8" name="Рисунок 11" descr="http://biosoftvideo.ru/im/myography/0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http://biosoftvideo.ru/im/myography/0clip_image05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  <w:drawing>
          <wp:inline distT="0" distB="0" distL="0" distR="0">
            <wp:extent cx="200025" cy="171450"/>
            <wp:effectExtent l="0" t="0" r="0" b="0"/>
            <wp:docPr id="9" name="Рисунок 12" descr="http://biosoftvideo.ru/im/myography/0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http://biosoftvideo.ru/im/myography/0clip_image05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период усреднения; N – количество отсчетов </w:t>
      </w:r>
      <w:r>
        <w:rPr/>
        <w:drawing>
          <wp:inline distT="0" distB="0" distL="0" distR="0">
            <wp:extent cx="200025" cy="171450"/>
            <wp:effectExtent l="0" t="0" r="0" b="0"/>
            <wp:docPr id="10" name="Рисунок 13" descr="http://biosoftvideo.ru/im/myography/0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http://biosoftvideo.ru/im/myography/0clip_image05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Фильтрация и сглаживание сигнала.</w:t>
      </w:r>
    </w:p>
    <w:p>
      <w:pPr>
        <w:pStyle w:val="Normal"/>
        <w:spacing w:lineRule="auto" w:line="240"/>
        <w:rPr/>
      </w:pP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Фильтрация происходит с помощью двух дискретных 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функций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. </w:t>
      </w:r>
    </w:p>
    <w:p>
      <w:pPr>
        <w:pStyle w:val="Normal"/>
        <w:spacing w:lineRule="auto" w:line="240"/>
        <w:rPr>
          <w:sz w:val="26"/>
          <w:szCs w:val="2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out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out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out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in</m:t>
                </m:r>
              </m:sub>
            </m:sSub>
          </m:e>
        </m:d>
      </m:oMath>
    </w:p>
    <w:p>
      <w:pPr>
        <w:pStyle w:val="Normal"/>
        <w:spacing w:lineRule="auto" w:line="240"/>
        <w:rPr>
          <w:sz w:val="26"/>
          <w:szCs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filter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signal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signal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filter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step</m:t>
            </m:r>
          </m:sub>
        </m:sSub>
      </m:oMath>
    </w:p>
    <w:p>
      <w:pPr>
        <w:pStyle w:val="Normal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out</m:t>
                </m:r>
              </m:sub>
            </m:sSub>
          </m:e>
        </m:d>
      </m:oMath>
      <w:r>
        <w:rPr/>
        <w:t xml:space="preserve"> — 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промежуточная функция, в основном служит для рекуррентного задания вычисления. На деле суммирует разность между входным сигналом и выходным 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отфильтрованным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на прошлой итерации. Параметры: t — время, f_«in» - функция входного  сигнала, f_«out» - функция 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выходного отфильтрованного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 сигнала.</w:t>
      </w:r>
    </w:p>
    <w:p>
      <w:pPr>
        <w:pStyle w:val="Normal"/>
        <w:spacing w:lineRule="auto" w:line="2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filter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signal</m:t>
                </m:r>
              </m:sub>
            </m:sSub>
          </m:e>
        </m:d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out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signal</m:t>
                </m:r>
              </m:sub>
            </m:sSub>
          </m:e>
        </m:d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- промежуточная  функция выходного 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отфильтрованного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сигнала,Параметры: t — время, f - промежуточная функция, f_«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signal</w:t>
      </w: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» - функция входного  сигнала. </w:t>
      </w:r>
    </w:p>
    <w:p>
      <w:pPr>
        <w:pStyle w:val="Normal"/>
        <w:spacing w:lineRule="auto" w:line="2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signal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- функция входного сигнала от времяни t</w:t>
      </w:r>
    </w:p>
    <w:p>
      <w:pPr>
        <w:pStyle w:val="Normal"/>
        <w:spacing w:lineRule="auto" w:line="24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- время t</w:t>
      </w:r>
    </w:p>
    <w:p>
      <w:pPr>
        <w:pStyle w:val="Normal"/>
        <w:spacing w:lineRule="auto" w:line="24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step</m:t>
            </m:r>
          </m:sub>
        </m:sSub>
      </m:oMath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- шаг времени на каждой итерации, равен 1/частота дискретизации сигнала.</w:t>
      </w:r>
    </w:p>
    <w:p>
      <w:pPr>
        <w:pStyle w:val="Normal"/>
        <w:spacing w:lineRule="auto" w:line="240"/>
        <w:rPr/>
      </w:pP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  <w:t>С этой формулой связано много недопонимания и она составлялась и улучшалась, так, как требовался способ фильтрации сигнала, но экономя при этом память и время, котор</w:t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>ые в некотором дефиците у микроконтроллеров. Функция удобна, потому что может быть записана в итерационной форме. А именно:</w:t>
      </w:r>
    </w:p>
    <w:p>
      <w:pPr>
        <w:pStyle w:val="Normal"/>
        <w:spacing w:lineRule="auto" w:line="24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-4445</wp:posOffset>
            </wp:positionH>
            <wp:positionV relativeFrom="paragraph">
              <wp:posOffset>95250</wp:posOffset>
            </wp:positionV>
            <wp:extent cx="5286375" cy="1076325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er Roman" w:hAnsi="Times Newer Roman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ru-RU" w:eastAsia="ru-RU" w:bidi="ar-SA"/>
        </w:rPr>
        <w:t xml:space="preserve"> </w:t>
      </w:r>
    </w:p>
    <w:p>
      <w:pPr>
        <w:pStyle w:val="TextBody"/>
        <w:spacing w:lineRule="auto" w:line="240" w:before="0" w:after="0"/>
        <w:ind w:firstLine="567"/>
        <w:jc w:val="both"/>
        <w:rPr>
          <w:rFonts w:ascii="Times Newer Roman" w:hAnsi="Times Newer Roman" w:cs="Times New Roman"/>
          <w:color w:val="000000"/>
          <w:sz w:val="26"/>
          <w:szCs w:val="26"/>
        </w:rPr>
      </w:pPr>
      <w:r>
        <w:rPr>
          <w:rFonts w:cs="Times New Roman" w:ascii="Times Newer Roman" w:hAnsi="Times Newer Roman"/>
          <w:color w:val="000000"/>
          <w:sz w:val="26"/>
          <w:szCs w:val="26"/>
        </w:rPr>
      </w:r>
    </w:p>
    <w:p>
      <w:pPr>
        <w:pStyle w:val="TextBody"/>
        <w:spacing w:lineRule="auto" w:line="240" w:before="0" w:after="0"/>
        <w:ind w:firstLine="567"/>
        <w:jc w:val="both"/>
        <w:rPr>
          <w:rFonts w:ascii="Times Newer Roman" w:hAnsi="Times Newer Roman" w:cs="Times New Roman"/>
          <w:color w:val="000000"/>
          <w:sz w:val="26"/>
          <w:szCs w:val="26"/>
        </w:rPr>
      </w:pPr>
      <w:r>
        <w:rPr>
          <w:rFonts w:cs="Times New Roman" w:ascii="Times Newer Roman" w:hAnsi="Times Newer Roman"/>
          <w:color w:val="000000"/>
          <w:sz w:val="26"/>
          <w:szCs w:val="26"/>
        </w:rPr>
      </w:r>
    </w:p>
    <w:p>
      <w:pPr>
        <w:pStyle w:val="TextBody"/>
        <w:spacing w:lineRule="auto" w:line="240" w:before="0" w:after="0"/>
        <w:ind w:firstLine="567"/>
        <w:jc w:val="both"/>
        <w:rPr>
          <w:rFonts w:ascii="Times Newer Roman" w:hAnsi="Times Newer Roman" w:cs="Times New Roman"/>
          <w:color w:val="000000"/>
          <w:sz w:val="26"/>
          <w:szCs w:val="26"/>
        </w:rPr>
      </w:pPr>
      <w:r>
        <w:rPr>
          <w:rFonts w:cs="Times New Roman" w:ascii="Times Newer Roman" w:hAnsi="Times Newer Roman"/>
          <w:color w:val="000000"/>
          <w:sz w:val="26"/>
          <w:szCs w:val="26"/>
        </w:rPr>
      </w:r>
    </w:p>
    <w:p>
      <w:pPr>
        <w:pStyle w:val="TextBody"/>
        <w:spacing w:lineRule="auto" w:line="240" w:before="0" w:after="0"/>
        <w:ind w:firstLine="567"/>
        <w:jc w:val="both"/>
        <w:rPr>
          <w:rFonts w:ascii="Times Newer Roman" w:hAnsi="Times Newer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Times New Roman" w:ascii="Times Newer Roman" w:hAnsi="Times Newer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Для обработки сигнала температурного датчика используется формула второго этапа обработки ЭМГ.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ПО предусмотрена возможность установки пороговых значений.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передачи данных используется протокол COMM порта ( виртуализация, на деле TTL/UART → USB → virtual TTL/UART) (в перспективе HID).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Данные передаются в простом виде: EMG temperature\n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ПО реализована панель(по умолчанию скрыта) с отображением графика  данных датчиков, ползунков для установки пороговых значений, списка доступных устройств и кнопка их подключения.</w:t>
      </w:r>
    </w:p>
    <w:p>
      <w:pPr>
        <w:pStyle w:val="TextBody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4. Апробация ПАР и его совершенствование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98BF909">
                <wp:simplePos x="0" y="0"/>
                <wp:positionH relativeFrom="column">
                  <wp:posOffset>3686810</wp:posOffset>
                </wp:positionH>
                <wp:positionV relativeFrom="paragraph">
                  <wp:posOffset>3747770</wp:posOffset>
                </wp:positionV>
                <wp:extent cx="3597275" cy="2023745"/>
                <wp:effectExtent l="5715" t="0" r="0" b="0"/>
                <wp:wrapSquare wrapText="bothSides"/>
                <wp:docPr id="12" name="Рисунок 14" descr="C:\Users\User\Downloads\IMG_20200213_161604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C:\Users\User\Downloads\IMG_20200213_161604.jpg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 rot="5400000">
                          <a:off x="0" y="0"/>
                          <a:ext cx="3596760" cy="202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style="position:absolute;margin-left:290.35pt;margin-top:295.1pt;width:283.15pt;height:159.25pt;rotation:90" wp14:anchorId="198BF909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Для апробации разработанного тренажера «Стоп стресс!» были сформированы две группы из учащихся 11-х классов. Они не имели опыта саморегуляции.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Главной особенностью лечебно-оздоровительного тренинга, основанного на технологии игрового биоуправления - соревновательный элемент. В ходе тренинга человек может просматривать в каком состоянии он находился в тоже время в прошлом сеансе. Выиграть можно научившись управлять собственными механизмами саморегуляции,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→ Формируется модель эффективного поведения. </w:t>
      </w:r>
      <w:r>
        <w:rPr>
          <w:rFonts w:cs="Times New Roman" w:ascii="Times New Roman" w:hAnsi="Times New Roman"/>
          <w:sz w:val="28"/>
          <w:szCs w:val="28"/>
        </w:rPr>
        <w:t>[16].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Всем участникам предложены психологические тесты (опросник Айзенка, методика САН, опросник УСК). Далее они приступили к прохождению 7-10 сессий с перерывами между занятиями не более 2 дней. Продолжительность каждой сессии 20-30 минут (8-10 попыток).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У каждого участника мы будем анализировать начальную и конечную сессии курса.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Гипотеза: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если ПАР соответствует требованиям к тренажерам с БОС, то все участники продемонстрируют способность произвольного расслабления мышц и регуляции температуры в конечных сеансах.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Качественным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будем считать достижение состояния «релакса» (спокойное море, тропический пляж).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Количественным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является разница между временем, необходимым для достижения спокойного тропического пейзажа на первом и последнем сеансе.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Предполагаем по успешности выполнения тренинга можно выделить две группы: с быстрым положительным приростом по результатам и с отрицательным приростом или его отсутствием, что связывают с индивидуальным типом ВНД.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Подробная психологическая диагностика будет проведена педагогом – психологом гимназии после окончания тренингов.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Результаты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Предполагаемым результатом является разработанное ПАР, основанное на технологии БОС для борьбы со стрессом. Решение является простым в использовании, экономически выгодным. При этом соответствует требованиям к тренингам по биоуправлению, как эффективного способа самопроизвольной корректировки состояния человека.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случае успешной апробации данный тренажёр будет использован психологами гимназии, причём не только для борьбы со стрессом у обычных школьников, но и для работы с детьми с СДВГ и  ОВЗ.</w:t>
      </w:r>
    </w:p>
    <w:p>
      <w:pPr>
        <w:pStyle w:val="Subtitle"/>
        <w:spacing w:lineRule="auto" w:line="360" w:before="0" w:after="0"/>
        <w:jc w:val="both"/>
        <w:rPr/>
      </w:pPr>
      <w:r>
        <w:rPr>
          <w:rStyle w:val="StrongEmphasis"/>
          <w:rFonts w:cs="Times New Roman" w:ascii="Times New Roman" w:hAnsi="Times New Roman"/>
          <w:sz w:val="28"/>
          <w:szCs w:val="28"/>
        </w:rPr>
        <w:t>Источники, замечания и литература.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По исследованию «исследовательского холдинга Romir» </w:t>
      </w:r>
      <w:hyperlink r:id="rId21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https://romir.ru/studies/podavlyayushchee-bolshinstvo-rossiyan-ispytyvaet-stress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Quotation"/>
          <w:rFonts w:cs="Times New Roman" w:ascii="Times New Roman" w:hAnsi="Times New Roman"/>
          <w:i w:val="false"/>
          <w:iCs w:val="false"/>
          <w:sz w:val="28"/>
          <w:szCs w:val="28"/>
        </w:rPr>
        <w:t>Ганс Селье, "Стресс жизни"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hyperlink r:id="rId22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http://adaptometry.narod.ru/StressZhizni.htm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74,59% населения в РФ проживают в городах </w:t>
      </w:r>
      <w:hyperlink r:id="rId23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https://showdata.gks.ru/report/278932/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4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http://boslab.ru/products/biofeedback_games/pulse_prof.php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5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https://fortis-med.ru/products/besprovodnoiy-kompleks-bos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6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https://www.psyfactorplus.com/about3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7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https://www.psyfactorplus.com/slideshow-c24kp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основной информационный ресурс Wikipedia  </w:t>
      </w:r>
      <w:hyperlink r:id="rId28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bookmarkStart w:id="0" w:name="firstHeading"/>
      <w:bookmarkEnd w:id="0"/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Уравнения Навье — Стокса </w:t>
      </w:r>
      <w:hyperlink r:id="rId29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https://ru.wikipedia.org/wiki/Уравнения_Навье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_—_Стокса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Шум Перлина </w:t>
      </w:r>
      <w:hyperlink r:id="rId30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https://ru.wikipedia.org/wiki/Шум_Перлина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31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https://processing.org/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DataSheet IN128 </w:t>
      </w:r>
      <w:hyperlink r:id="rId32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  <w:lang w:val="en-US"/>
          </w:rPr>
          <w:t>http://www.ti.com/lit/ds/symlink/ina128.pdf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ЭМГ — регистрация электрической активности мышц </w:t>
      </w:r>
      <w:r>
        <w:rPr>
          <w:rStyle w:val="InternetLink"/>
          <w:rFonts w:cs="Times New Roman" w:ascii="Times New Roman" w:hAnsi="Times New Roman"/>
          <w:color w:val="auto"/>
          <w:sz w:val="28"/>
          <w:szCs w:val="28"/>
        </w:rPr>
        <w:t>http://biosoftvideo.ru/myography/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15, 16. Штарк М.Б. и О.А. Джафарова соответственно </w:t>
      </w:r>
      <w:hyperlink r:id="rId33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</w:rPr>
          <w:t>http://sibmed.net/archive/2004/3_2004_Оглавление-Contents.pdf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er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roid Sans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0de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0ee4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4D78" w:themeColor="accent1" w:themeShade="7f"/>
      <w:szCs w:val="21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basedOn w:val="DefaultParagraphFont"/>
    <w:uiPriority w:val="99"/>
    <w:unhideWhenUsed/>
    <w:rsid w:val="007e0ac8"/>
    <w:rPr>
      <w:color w:val="0000FF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fa58ee"/>
    <w:rPr>
      <w:color w:val="954F72" w:themeColor="followedHyperlink"/>
      <w:u w:val="single"/>
    </w:rPr>
  </w:style>
  <w:style w:type="character" w:styleId="3" w:customStyle="1">
    <w:name w:val="Заголовок 3 Знак"/>
    <w:basedOn w:val="DefaultParagraphFont"/>
    <w:link w:val="30"/>
    <w:uiPriority w:val="9"/>
    <w:semiHidden/>
    <w:qFormat/>
    <w:rsid w:val="00480ee4"/>
    <w:rPr>
      <w:rFonts w:ascii="Calibri Light" w:hAnsi="Calibri Light" w:eastAsia="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300ded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qFormat/>
    <w:rsid w:val="006d15db"/>
    <w:rPr>
      <w:color w:val="808080"/>
    </w:rPr>
  </w:style>
  <w:style w:type="character" w:styleId="Style10" w:customStyle="1">
    <w:name w:val="Основной текст Знак"/>
    <w:basedOn w:val="DefaultParagraphFont"/>
    <w:qFormat/>
    <w:rsid w:val="00970cad"/>
    <w:rPr>
      <w:sz w:val="24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706118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93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84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DejaVu Sans" w:cs="Liberation Sans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 w:customStyle="1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 w:customStyle="1">
    <w:name w:val="Notes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93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84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extbody1" w:customStyle="1">
    <w:name w:val="Text body"/>
    <w:basedOn w:val="Normal"/>
    <w:qFormat/>
    <w:rsid w:val="003d6534"/>
    <w:pPr>
      <w:suppressAutoHyphens w:val="true"/>
      <w:spacing w:lineRule="auto" w:line="276" w:before="0" w:after="140"/>
      <w:textAlignment w:val="baseline"/>
    </w:pPr>
    <w:rPr/>
  </w:style>
  <w:style w:type="paragraph" w:styleId="NormalWeb">
    <w:name w:val="Normal (Web)"/>
    <w:basedOn w:val="Normal"/>
    <w:qFormat/>
    <w:rsid w:val="003d6534"/>
    <w:pPr>
      <w:spacing w:before="100" w:after="10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eeu1" w:customStyle="1">
    <w:name w:val="Noeeu1"/>
    <w:qFormat/>
    <w:rsid w:val="009a2d25"/>
    <w:pPr>
      <w:widowControl w:val="false"/>
      <w:bidi w:val="0"/>
      <w:spacing w:before="0" w:after="0"/>
      <w:ind w:left="57" w:right="284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GB" w:eastAsia="ru-RU" w:bidi="ar-SA"/>
    </w:rPr>
  </w:style>
  <w:style w:type="paragraph" w:styleId="ListParagraph">
    <w:name w:val="List Paragraph"/>
    <w:basedOn w:val="Normal"/>
    <w:uiPriority w:val="34"/>
    <w:qFormat/>
    <w:rsid w:val="009a2d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706118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6KZEptfBTFI&amp;t=2551s" TargetMode="External"/><Relationship Id="rId4" Type="http://schemas.openxmlformats.org/officeDocument/2006/relationships/hyperlink" Target="https://www.youtube.com/watch?v=ObgrUNE0YoQ&amp;t=3250s" TargetMode="External"/><Relationship Id="rId5" Type="http://schemas.openxmlformats.org/officeDocument/2006/relationships/hyperlink" Target="https://drive.google.com/open?id=1ib-x4L4GxwYGT4nLNXiHyy8AQs2kL9ZA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drive.google.com/open?id=1sbhLi2hZFS-6lq1Fo8c08y7DZXxERVq4" TargetMode="External"/><Relationship Id="rId10" Type="http://schemas.openxmlformats.org/officeDocument/2006/relationships/hyperlink" Target="https://drive.google.com/open?id=19dewWYizncQd2gFZTKyGNzoQKS5-0Q4r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watch?v=6KZEptfBTFI&amp;t=2551s" TargetMode="External"/><Relationship Id="rId13" Type="http://schemas.openxmlformats.org/officeDocument/2006/relationships/hyperlink" Target="https://www.youtube.com/watch?v=ObgrUNE0YoQ&amp;t=3250s" TargetMode="External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hyperlink" Target="https://romir.ru/studies/podavlyayushchee-bolshinstvo-rossiyan-ispytyvaet-stress" TargetMode="External"/><Relationship Id="rId22" Type="http://schemas.openxmlformats.org/officeDocument/2006/relationships/hyperlink" Target="http://adaptometry.narod.ru/StressZhizni.htm" TargetMode="External"/><Relationship Id="rId23" Type="http://schemas.openxmlformats.org/officeDocument/2006/relationships/hyperlink" Target="https://showdata.gks.ru/report/278932/" TargetMode="External"/><Relationship Id="rId24" Type="http://schemas.openxmlformats.org/officeDocument/2006/relationships/hyperlink" Target="http://boslab.ru/products/biofeedback_games/pulse_prof.php" TargetMode="External"/><Relationship Id="rId25" Type="http://schemas.openxmlformats.org/officeDocument/2006/relationships/hyperlink" Target="https://fortis-med.ru/products/besprovodnoiy-kompleks-bos" TargetMode="External"/><Relationship Id="rId26" Type="http://schemas.openxmlformats.org/officeDocument/2006/relationships/hyperlink" Target="https://www.psyfactorplus.com/about3" TargetMode="External"/><Relationship Id="rId27" Type="http://schemas.openxmlformats.org/officeDocument/2006/relationships/hyperlink" Target="https://www.psyfactorplus.com/slideshow-c24kp" TargetMode="External"/><Relationship Id="rId28" Type="http://schemas.openxmlformats.org/officeDocument/2006/relationships/hyperlink" Target="https://ru.wikipedia.org/" TargetMode="External"/><Relationship Id="rId29" Type="http://schemas.openxmlformats.org/officeDocument/2006/relationships/hyperlink" Target="https://ru.wikipedia.org/wiki/&#1059;&#1088;&#1072;&#1074;&#1085;&#1077;&#1085;&#1080;&#1103;_&#1053;&#1072;&#1074;&#1100;&#1077;" TargetMode="External"/><Relationship Id="rId30" Type="http://schemas.openxmlformats.org/officeDocument/2006/relationships/hyperlink" Target="https://ru.wikipedia.org/wiki/&#1064;&#1091;&#1084;_&#1055;&#1077;&#1088;&#1083;&#1080;&#1085;&#1072;" TargetMode="External"/><Relationship Id="rId31" Type="http://schemas.openxmlformats.org/officeDocument/2006/relationships/hyperlink" Target="https://processing.org/" TargetMode="External"/><Relationship Id="rId32" Type="http://schemas.openxmlformats.org/officeDocument/2006/relationships/hyperlink" Target="http://www.ti.com/lit/ds/symlink/ina128.pdf" TargetMode="External"/><Relationship Id="rId33" Type="http://schemas.openxmlformats.org/officeDocument/2006/relationships/hyperlink" Target="http://sibmed.net/archive/2004/3_2004_&#1054;&#1075;&#1083;&#1072;&#1074;&#1083;&#1077;&#1085;&#1080;&#1077;-Contents.pdf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LibreOffice/6.4.6.2$Linux_X86_64 LibreOffice_project/40$Build-2</Application>
  <Pages>18</Pages>
  <Words>2168</Words>
  <Characters>15811</Characters>
  <CharactersWithSpaces>17867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2020-02-14T05:41:00Z</dcterms:created>
  <dc:creator>User</dc:creator>
  <dc:description/>
  <dc:language>ru-RU</dc:language>
  <cp:lastModifiedBy>Lune </cp:lastModifiedBy>
  <cp:lastPrinted>2020-02-13T09:38:00Z</cp:lastPrinted>
  <dcterms:modified xsi:type="dcterms:W3CDTF">2020-11-23T11:58:27Z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